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1FE6" w14:textId="7ABC06BC" w:rsid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ES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ES"/>
          <w14:ligatures w14:val="none"/>
        </w:rPr>
        <w:t xml:space="preserve"> </w:t>
      </w:r>
      <w:r w:rsidRPr="000C3776">
        <w:rPr>
          <w:rFonts w:ascii="Calibri" w:eastAsia="Calibri" w:hAnsi="Calibri" w:cs="Times New Roman"/>
          <w:b/>
          <w:bCs/>
          <w:kern w:val="0"/>
          <w:lang w:val="es-ES"/>
          <w14:ligatures w14:val="none"/>
        </w:rPr>
        <w:t>GENERACIÓN DE RESIDUOS PLÁSTICOS EN EL SECTOR ALIMENTARIO</w:t>
      </w:r>
      <w:r w:rsidR="000A1E68">
        <w:rPr>
          <w:rFonts w:ascii="Calibri" w:eastAsia="Calibri" w:hAnsi="Calibri" w:cs="Times New Roman"/>
          <w:b/>
          <w:bCs/>
          <w:kern w:val="0"/>
          <w:lang w:val="es-ES"/>
          <w14:ligatures w14:val="none"/>
        </w:rPr>
        <w:t>. EJEMPLO DE CONSTRUCCIÓN DE UN ÁRBOL DE PROBLEMAS</w:t>
      </w:r>
    </w:p>
    <w:p w14:paraId="12350E7C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ES"/>
          <w14:ligatures w14:val="none"/>
        </w:rPr>
      </w:pPr>
    </w:p>
    <w:p w14:paraId="5911B5F6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Esta problemática ha adquirido una relevancia significativa debido a la creciente preocupación por el medio ambiente y la sostenibilidad.</w:t>
      </w:r>
    </w:p>
    <w:p w14:paraId="177E7E81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Situación actual:</w:t>
      </w:r>
    </w:p>
    <w:p w14:paraId="6AC7D00F" w14:textId="77777777" w:rsidR="000C3776" w:rsidRPr="000C3776" w:rsidRDefault="000C3776" w:rsidP="000C3776">
      <w:pPr>
        <w:tabs>
          <w:tab w:val="num" w:pos="720"/>
        </w:tabs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 La industria alimentaria utiliza una cantidad considerable de plásticos de un solo uso para empaques, envases y utensilios, lo que contribuye a la contaminación y el daño ambiental. Los plásticos desechados, que no se reciclan adecuadamente, terminan en vertederos, océanos y otros ecosistemas, afectando la fauna y flora. La contaminación plástica puede ingresar a la cadena alimentaria, afectando la salud humana a través de </w:t>
      </w:r>
      <w:proofErr w:type="spellStart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microplásticos</w:t>
      </w:r>
      <w:proofErr w:type="spellEnd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 en alimentos y agua. Las empresas enfrentan costos crecientes asociados con el desecho y la gestión de residuos plásticos, así como multas por incumplimiento de regulaciones ambientales. Muchos productos alimentarios aún dependen de empaques plásticos convencionales, ya que las alternativas biodegradables a menudo son más costosas o no están disponibles a gran escala. A pesar de la creciente conciencia ambiental, algunas personas pueden tener dudas sobre la efectividad y seguridad de productos alternativos, lo que dificulta su adopción. No todas las empresas, especialmente las pequeñas y medianas, tienen los recursos para invertir en alternativas sostenibles, lo que genera una brecha en la adopción de prácticas ecológicas. La falta de información sobre los efectos de los plásticos y las opciones sostenibles reduce la capacidad de los consumidores para tomar decisiones informadas.</w:t>
      </w:r>
    </w:p>
    <w:p w14:paraId="0E85CE4E" w14:textId="77777777" w:rsidR="000C3776" w:rsidRPr="000C3776" w:rsidRDefault="000C3776" w:rsidP="000C3776">
      <w:pPr>
        <w:tabs>
          <w:tab w:val="num" w:pos="720"/>
        </w:tabs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</w:p>
    <w:p w14:paraId="3E484DBE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Posible enfoque del emprendimiento:</w:t>
      </w:r>
    </w:p>
    <w:p w14:paraId="76DB4FD5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Un nuevo emprendimiento podría enfocarse en desarrollar </w:t>
      </w: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empaques biodegradables o reutilizables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que reemplacen los plásticos tradicionales en la industria alimentaria.</w:t>
      </w:r>
    </w:p>
    <w:p w14:paraId="5692881A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Líneas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de investigación:</w:t>
      </w:r>
    </w:p>
    <w:p w14:paraId="4E7C32AC" w14:textId="77777777" w:rsidR="000C3776" w:rsidRPr="000C3776" w:rsidRDefault="000C3776" w:rsidP="000C3776">
      <w:pPr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Materiales sostenibles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: Investigar y desarrollar nuevos materiales a partir de recursos naturales (como maíz, caña de azúcar o algas) que sean biodegradables o </w:t>
      </w:r>
      <w:proofErr w:type="spellStart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compostables</w:t>
      </w:r>
      <w:proofErr w:type="spellEnd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.</w:t>
      </w:r>
    </w:p>
    <w:p w14:paraId="0DB0D98A" w14:textId="77777777" w:rsidR="000C3776" w:rsidRPr="000C3776" w:rsidRDefault="000C3776" w:rsidP="000C3776">
      <w:pPr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Tecnología de reciclaje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 Desarrollar procesos para recuperar y reciclar plásticos utilizados, transformándolos en nuevos productos de uso alimentario.</w:t>
      </w:r>
    </w:p>
    <w:p w14:paraId="54962992" w14:textId="77777777" w:rsidR="000C3776" w:rsidRPr="000C3776" w:rsidRDefault="000C3776" w:rsidP="000C3776">
      <w:pPr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Modelos de negocio circular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 Investigar cómo implementar un modelo de economía circular donde los productos al final de su vida útil puedan ser devueltos, reciclados y reutilizados.</w:t>
      </w:r>
    </w:p>
    <w:p w14:paraId="1FC5A6D9" w14:textId="77777777" w:rsidR="000C3776" w:rsidRPr="000C3776" w:rsidRDefault="000C3776" w:rsidP="000C3776">
      <w:pPr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Educación del consumidor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 Estudiar la efectividad de distintas estrategias para educar a los consumidores sobre el valor de elegir empaques sostenibles.</w:t>
      </w:r>
    </w:p>
    <w:p w14:paraId="7C9EA061" w14:textId="77777777" w:rsidR="000C3776" w:rsidRPr="000C3776" w:rsidRDefault="000C3776" w:rsidP="000C3776">
      <w:pPr>
        <w:shd w:val="clear" w:color="auto" w:fill="FFFFFF"/>
        <w:spacing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</w:p>
    <w:p w14:paraId="6C7BA95D" w14:textId="77777777" w:rsidR="000C3776" w:rsidRPr="000C3776" w:rsidRDefault="000C3776" w:rsidP="000C3776">
      <w:pPr>
        <w:shd w:val="clear" w:color="auto" w:fill="FFFFFF"/>
        <w:spacing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A partir de la problemática de la generación de residuos plásticos en el sector alimentario, se pueden enunciar varios problemas concretos que abarcan diferentes aspectos sociales, económicos y ambientales. Aquí te dejo algunos ejemplos:</w:t>
      </w:r>
    </w:p>
    <w:p w14:paraId="5F1D4600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Contaminación</w:t>
      </w:r>
      <w:proofErr w:type="spellEnd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ambiental</w:t>
      </w:r>
      <w:proofErr w:type="spellEnd"/>
      <w:r w:rsidRPr="000C3776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:</w:t>
      </w:r>
    </w:p>
    <w:p w14:paraId="01135987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Los plásticos desechados, que no se reciclan adecuadamente, terminan en vertederos, océanos y otros ecosistemas, afectando la fauna y flora.</w:t>
      </w:r>
    </w:p>
    <w:p w14:paraId="5E5E3641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:lang w:val="es-MX"/>
          <w14:ligatures w14:val="none"/>
        </w:rPr>
        <w:t>Impacto en la salud pública</w:t>
      </w: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:</w:t>
      </w:r>
    </w:p>
    <w:p w14:paraId="5F544DE1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bookmarkStart w:id="0" w:name="_Hlk192595071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 xml:space="preserve">La contaminación plástica puede ingresar a la cadena alimentaria, afectando la salud humana a través de </w:t>
      </w:r>
      <w:proofErr w:type="spellStart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microplásticos</w:t>
      </w:r>
      <w:proofErr w:type="spellEnd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 xml:space="preserve"> en alimentos y agua.</w:t>
      </w:r>
    </w:p>
    <w:bookmarkEnd w:id="0"/>
    <w:p w14:paraId="403C961E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Bajo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porcentaje</w:t>
      </w:r>
      <w:proofErr w:type="spellEnd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 de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reciclaje</w:t>
      </w:r>
      <w:proofErr w:type="spellEnd"/>
      <w:r w:rsidRPr="000C3776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:</w:t>
      </w:r>
    </w:p>
    <w:p w14:paraId="6F57CD85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A pesar de los esfuerzos, muchos plásticos no son reciclados (alrededor del 9% a nivel global), lo que evidencia ineficiencias en los sistemas de gestión de residuos.</w:t>
      </w:r>
    </w:p>
    <w:p w14:paraId="1674523E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Costos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económicos</w:t>
      </w:r>
      <w:proofErr w:type="spellEnd"/>
      <w:r w:rsidRPr="000C3776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:</w:t>
      </w:r>
    </w:p>
    <w:p w14:paraId="0783CFCC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bookmarkStart w:id="1" w:name="_Hlk192595129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lastRenderedPageBreak/>
        <w:t>Las empresas enfrentan costos crecientes asociados con el desecho y la gestión de residuos plásticos, así como multas por incumplimiento de regulaciones ambientales.</w:t>
      </w:r>
    </w:p>
    <w:bookmarkEnd w:id="1"/>
    <w:p w14:paraId="66C76C38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Falta de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opciones</w:t>
      </w:r>
      <w:proofErr w:type="spellEnd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sostenibles</w:t>
      </w:r>
      <w:proofErr w:type="spellEnd"/>
      <w:r w:rsidRPr="000C3776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:</w:t>
      </w:r>
    </w:p>
    <w:p w14:paraId="0B8F9982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bookmarkStart w:id="2" w:name="_Hlk192595196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Muchos productos alimentarios aún dependen de empaques plásticos convencionales, ya que las alternativas biodegradables a menudo son más costosas o no están disponibles a gran escala.</w:t>
      </w:r>
    </w:p>
    <w:bookmarkEnd w:id="2"/>
    <w:p w14:paraId="1F00B8B1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</w:pP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Percepción</w:t>
      </w:r>
      <w:proofErr w:type="spellEnd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 xml:space="preserve"> del </w:t>
      </w:r>
      <w:proofErr w:type="spellStart"/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14:ligatures w14:val="none"/>
        </w:rPr>
        <w:t>consumidor</w:t>
      </w:r>
      <w:proofErr w:type="spellEnd"/>
      <w:r w:rsidRPr="000C3776">
        <w:rPr>
          <w:rFonts w:ascii="DM Sans" w:eastAsia="Times New Roman" w:hAnsi="DM Sans" w:cs="Times New Roman"/>
          <w:kern w:val="0"/>
          <w:sz w:val="21"/>
          <w:szCs w:val="21"/>
          <w14:ligatures w14:val="none"/>
        </w:rPr>
        <w:t>:</w:t>
      </w:r>
    </w:p>
    <w:p w14:paraId="79BA1512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bookmarkStart w:id="3" w:name="_Hlk192595269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A pesar de la creciente conciencia ambiental, algunas personas pueden tener dudas sobre la efectividad y seguridad de productos alternativos, lo que dificulta su adopción.</w:t>
      </w:r>
    </w:p>
    <w:bookmarkEnd w:id="3"/>
    <w:p w14:paraId="72C74B46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:lang w:val="es-MX"/>
          <w14:ligatures w14:val="none"/>
        </w:rPr>
        <w:t>Desigualdad en el acceso a soluciones</w:t>
      </w: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:</w:t>
      </w:r>
    </w:p>
    <w:p w14:paraId="629FA075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bookmarkStart w:id="4" w:name="_Hlk192595332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No todas las empresas, especialmente las pequeñas y medianas, tienen los recursos para invertir en alternativas sostenibles, lo que genera una brecha en la adopción de prácticas ecológicas.</w:t>
      </w:r>
    </w:p>
    <w:bookmarkEnd w:id="4"/>
    <w:p w14:paraId="20DB953A" w14:textId="77777777" w:rsidR="000C3776" w:rsidRPr="000C3776" w:rsidRDefault="000C3776" w:rsidP="000C3776">
      <w:pPr>
        <w:numPr>
          <w:ilvl w:val="0"/>
          <w:numId w:val="2"/>
        </w:numPr>
        <w:shd w:val="clear" w:color="auto" w:fill="FFFFFF"/>
        <w:spacing w:before="240" w:after="15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b/>
          <w:bCs/>
          <w:kern w:val="0"/>
          <w:sz w:val="21"/>
          <w:szCs w:val="21"/>
          <w:lang w:val="es-MX"/>
          <w14:ligatures w14:val="none"/>
        </w:rPr>
        <w:t>Escasas iniciativas de educación y concienciación</w:t>
      </w: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:</w:t>
      </w:r>
    </w:p>
    <w:p w14:paraId="22F89B0D" w14:textId="77777777" w:rsidR="000C3776" w:rsidRPr="000C3776" w:rsidRDefault="000C3776" w:rsidP="000C37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bookmarkStart w:id="5" w:name="_Hlk192595415"/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La falta de información sobre los efectos de los plásticos y las opciones sostenibles reduce la capacidad de los consumidores para tomar decisiones informadas.</w:t>
      </w:r>
    </w:p>
    <w:bookmarkEnd w:id="5"/>
    <w:p w14:paraId="3661186A" w14:textId="77777777" w:rsidR="000C3776" w:rsidRPr="000C3776" w:rsidRDefault="000C3776" w:rsidP="000C3776">
      <w:pPr>
        <w:shd w:val="clear" w:color="auto" w:fill="FFFFFF"/>
        <w:spacing w:after="0" w:line="240" w:lineRule="auto"/>
        <w:jc w:val="both"/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</w:pPr>
      <w:r w:rsidRPr="000C3776">
        <w:rPr>
          <w:rFonts w:ascii="DM Sans" w:eastAsia="Times New Roman" w:hAnsi="DM Sans" w:cs="Times New Roman"/>
          <w:kern w:val="0"/>
          <w:sz w:val="21"/>
          <w:szCs w:val="21"/>
          <w:lang w:val="es-MX"/>
          <w14:ligatures w14:val="none"/>
        </w:rPr>
        <w:t>Estos problemas ofrecen una base sólida para investigar y desarrollar soluciones viables dentro del marco de un nuevo emprendimiento que busque mitigar el impacto negativo de los plásticos en la industria alimentaria. </w:t>
      </w:r>
    </w:p>
    <w:p w14:paraId="45F27A6A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</w:p>
    <w:p w14:paraId="024F2188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ÁRBOL DE PROBLEMAS</w:t>
      </w:r>
    </w:p>
    <w:p w14:paraId="30C61CE6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</w:p>
    <w:p w14:paraId="3B4F69C4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Para abordar la problemática de la generación de residuos plásticos en el sector alimentario, se puede construir un árbol de problemas que visualice las causas y efectos de esta situación. A continuación, te presento un esquema general de cómo podría estructurarse este árbol:</w:t>
      </w:r>
    </w:p>
    <w:p w14:paraId="7099563F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1. Problema Central</w:t>
      </w:r>
    </w:p>
    <w:p w14:paraId="458EAB1E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Generación excesiva de residuos plásticos en la industria alimentaria.</w:t>
      </w:r>
    </w:p>
    <w:p w14:paraId="0D477E09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2. 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Causas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(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Raíces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del árbol)</w:t>
      </w:r>
    </w:p>
    <w:p w14:paraId="0ABAD479" w14:textId="77777777" w:rsidR="000C3776" w:rsidRPr="000C3776" w:rsidRDefault="000C3776" w:rsidP="000C3776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Dependencia de plásticos de un solo uso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</w:t>
      </w:r>
    </w:p>
    <w:p w14:paraId="3C75D816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Alta disponibilidad y bajo costo de plásticos convencionales.</w:t>
      </w:r>
    </w:p>
    <w:p w14:paraId="0FEF8B54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Falta de regulación efectiva que limite el uso de plásticos.</w:t>
      </w:r>
    </w:p>
    <w:p w14:paraId="73C0C5FE" w14:textId="77777777" w:rsidR="000C3776" w:rsidRPr="000C3776" w:rsidRDefault="000C3776" w:rsidP="000C3776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Falta de alternativas sostenibles accesibles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</w:t>
      </w:r>
    </w:p>
    <w:p w14:paraId="45788F1E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Escasez de investigaciones y desarrollo en materiales biodegradables.</w:t>
      </w:r>
    </w:p>
    <w:p w14:paraId="3D1756D4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Altos costos de producción de alternativas sostenibles.</w:t>
      </w:r>
    </w:p>
    <w:p w14:paraId="436AD031" w14:textId="77777777" w:rsidR="000C3776" w:rsidRPr="000C3776" w:rsidRDefault="000C3776" w:rsidP="000C3776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Inadecuada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gestión de 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residuos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73C1C515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kern w:val="0"/>
          <w14:ligatures w14:val="none"/>
        </w:rPr>
        <w:t xml:space="preserve">Cadenas de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reciclaje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ineficientes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.</w:t>
      </w:r>
    </w:p>
    <w:p w14:paraId="6BB2BC4C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Falta de infraestructura para reciclaje en muchas áreas.</w:t>
      </w:r>
    </w:p>
    <w:p w14:paraId="42EEB19C" w14:textId="77777777" w:rsidR="000C3776" w:rsidRPr="000C3776" w:rsidRDefault="000C3776" w:rsidP="000C3776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Desconocimiento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del 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consumidor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5A208D34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Escasa educación sobre el impacto ambiental de los plásticos.</w:t>
      </w:r>
    </w:p>
    <w:p w14:paraId="2DD5F46F" w14:textId="77777777" w:rsidR="000C3776" w:rsidRPr="000C3776" w:rsidRDefault="000C3776" w:rsidP="000C3776">
      <w:pPr>
        <w:numPr>
          <w:ilvl w:val="1"/>
          <w:numId w:val="3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Falta de información sobre alternativas sostenibles.</w:t>
      </w:r>
    </w:p>
    <w:p w14:paraId="040F196C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3. 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Efectos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(Ramas del árbol)</w:t>
      </w:r>
    </w:p>
    <w:p w14:paraId="524F0891" w14:textId="77777777" w:rsidR="000C3776" w:rsidRPr="000C3776" w:rsidRDefault="000C3776" w:rsidP="000C3776">
      <w:pPr>
        <w:numPr>
          <w:ilvl w:val="0"/>
          <w:numId w:val="4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Contaminación</w:t>
      </w:r>
      <w:proofErr w:type="spellEnd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ambiental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3D0895B1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Afectación a ecosistemas marinos y terrestres.</w:t>
      </w:r>
    </w:p>
    <w:p w14:paraId="0D637A2D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Daños a la fauna y flora debido a la acumulación de plásticos.</w:t>
      </w:r>
    </w:p>
    <w:p w14:paraId="3C52BFC7" w14:textId="77777777" w:rsidR="000C3776" w:rsidRPr="000C3776" w:rsidRDefault="000C3776" w:rsidP="000C3776">
      <w:pPr>
        <w:numPr>
          <w:ilvl w:val="0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Impacto en la salud pública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</w:t>
      </w:r>
    </w:p>
    <w:p w14:paraId="4D940E4F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Presencia de </w:t>
      </w:r>
      <w:proofErr w:type="spellStart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microplásticos</w:t>
      </w:r>
      <w:proofErr w:type="spellEnd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 en alimentos y agua.</w:t>
      </w:r>
    </w:p>
    <w:p w14:paraId="43F5BE72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Posibles efectos negativos en la salud humana a largo plazo.</w:t>
      </w:r>
    </w:p>
    <w:p w14:paraId="4597FBC6" w14:textId="77777777" w:rsidR="000C3776" w:rsidRPr="000C3776" w:rsidRDefault="000C3776" w:rsidP="000C3776">
      <w:pPr>
        <w:numPr>
          <w:ilvl w:val="0"/>
          <w:numId w:val="4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lastRenderedPageBreak/>
        <w:t xml:space="preserve">Costos </w:t>
      </w: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económicos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72A2A508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Aumento de costos asociados a la gestión de residuos y cumplimiento de regulaciones.</w:t>
      </w:r>
    </w:p>
    <w:p w14:paraId="64A21665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Pérdida de oportunidades de negocio en el sector de alternativas sostenibles.</w:t>
      </w:r>
    </w:p>
    <w:p w14:paraId="39420F83" w14:textId="77777777" w:rsidR="000C3776" w:rsidRPr="000C3776" w:rsidRDefault="000C3776" w:rsidP="000C3776">
      <w:pPr>
        <w:numPr>
          <w:ilvl w:val="0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Desigualdad en acceso a soluciones sostenibles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</w:t>
      </w:r>
    </w:p>
    <w:p w14:paraId="3659E0DE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Las pequeñas y medianas empresas tienen menos recursos para transitar hacia prácticas sostenibles.</w:t>
      </w:r>
    </w:p>
    <w:p w14:paraId="31147B0B" w14:textId="77777777" w:rsidR="000C3776" w:rsidRPr="000C3776" w:rsidRDefault="000C3776" w:rsidP="000C3776">
      <w:pPr>
        <w:numPr>
          <w:ilvl w:val="1"/>
          <w:numId w:val="4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Concentración de soluciones en grandes empresas, ignorando al mercado local.</w:t>
      </w:r>
    </w:p>
    <w:p w14:paraId="79C11907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Conclusión</w:t>
      </w:r>
    </w:p>
    <w:p w14:paraId="7FEA1F0B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Este árbol de problemas ayuda a identificar de manera clara las raíces del problema de los residuos plásticos en el sector alimentario y sus múltiples efectos. A partir de este análisis, se pueden desarrollar estrategias de investigación y emprendimiento que aborden tanto las causas como los efectos, orientadas hacia la sostenibilidad y el bienestar ambiental. Si necesitas más información o un enfoque diferente, ¡déjamelo saber!</w:t>
      </w:r>
    </w:p>
    <w:p w14:paraId="53B5F2CA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Para utilizar la </w:t>
      </w: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Matriz de Vester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y abordar la problemática de los residuos plásticos en el sector alimentario, se pueden seguir los siguientes pasos para identificar el problema central, las causas y los efectos, que posteriormente facilitarán la construcción del árbol de problemas.</w:t>
      </w:r>
    </w:p>
    <w:p w14:paraId="06300AB9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Paso 1: Identificación de Problemas</w:t>
      </w:r>
    </w:p>
    <w:p w14:paraId="7C181ECA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Comencemos por enlistar todos los problemas identificados:</w:t>
      </w:r>
    </w:p>
    <w:p w14:paraId="44622571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Plásticos desechados que no se reciclan adecuadamente terminan en vertederos, océanos y otros ecosistemas, afectando la fauna y flora.</w:t>
      </w:r>
    </w:p>
    <w:p w14:paraId="044335D9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La contaminación plástica puede ingresar a la cadena alimentaria, afectando la salud humana a través de </w:t>
      </w:r>
      <w:proofErr w:type="spellStart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microplásticos</w:t>
      </w:r>
      <w:proofErr w:type="spellEnd"/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 en alimentos y agua.</w:t>
      </w:r>
    </w:p>
    <w:p w14:paraId="2175787C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Muchos plásticos no son reciclados, evidenciando ineficiencias en los sistemas de gestión de residuos.</w:t>
      </w:r>
    </w:p>
    <w:p w14:paraId="329BFECB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Las empresas enfrentan costos crecientes asociados con el desecho y la gestión de residuos plásticos, así como multas por incumplimiento de regulaciones ambientales.</w:t>
      </w:r>
    </w:p>
    <w:p w14:paraId="258A921B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Muchos productos alimentarios dependen de empaques plásticos convencionales, ya que las alternativas biodegradables son costosas o no están disponibles a gran escala.</w:t>
      </w:r>
    </w:p>
    <w:p w14:paraId="5013DFE9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Existen dudas sobre la efectividad y seguridad de productos alternativos, dificultando su adopción.</w:t>
      </w:r>
    </w:p>
    <w:p w14:paraId="2581E023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Las pequeñas y medianas empresas carecen de recursos para invertir en alternativas sostenibles, generando una brecha en la adopción de prácticas ecológicas.</w:t>
      </w:r>
    </w:p>
    <w:p w14:paraId="0280672D" w14:textId="77777777" w:rsidR="000C3776" w:rsidRPr="000C3776" w:rsidRDefault="000C3776" w:rsidP="000C3776">
      <w:pPr>
        <w:numPr>
          <w:ilvl w:val="0"/>
          <w:numId w:val="5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La falta de información sobre los efectos de los plásticos y las opciones sostenibles reduce la capacidad de los consumidores para tomar decisiones informadas.</w:t>
      </w:r>
    </w:p>
    <w:p w14:paraId="1302CF44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Paso 2: Análisis de Relaciones en la Matriz de Vester</w:t>
      </w:r>
    </w:p>
    <w:p w14:paraId="6DD613BB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 xml:space="preserve">En la Matriz de Vester, se colocan los problemas en filas y columnas y se analiza cómo se relacionan entre sí. </w:t>
      </w:r>
      <w:r w:rsidRPr="000C3776">
        <w:rPr>
          <w:rFonts w:ascii="Calibri" w:eastAsia="Calibri" w:hAnsi="Calibri" w:cs="Times New Roman"/>
          <w:kern w:val="0"/>
          <w14:ligatures w14:val="none"/>
        </w:rPr>
        <w:t xml:space="preserve">Esto se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puede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hacer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utilizando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una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escala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de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interacciones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48BFEE56" w14:textId="77777777" w:rsidR="000C3776" w:rsidRPr="000C3776" w:rsidRDefault="000C3776" w:rsidP="000C3776">
      <w:pPr>
        <w:numPr>
          <w:ilvl w:val="0"/>
          <w:numId w:val="6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0</w:t>
      </w:r>
      <w:r w:rsidRPr="000C3776">
        <w:rPr>
          <w:rFonts w:ascii="Calibri" w:eastAsia="Calibri" w:hAnsi="Calibri" w:cs="Times New Roman"/>
          <w:kern w:val="0"/>
          <w14:ligatures w14:val="none"/>
        </w:rPr>
        <w:t xml:space="preserve">: Sin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relación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.</w:t>
      </w:r>
    </w:p>
    <w:p w14:paraId="06272765" w14:textId="77777777" w:rsidR="000C3776" w:rsidRPr="000C3776" w:rsidRDefault="000C3776" w:rsidP="000C3776">
      <w:pPr>
        <w:numPr>
          <w:ilvl w:val="0"/>
          <w:numId w:val="6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1</w:t>
      </w:r>
      <w:r w:rsidRPr="000C3776">
        <w:rPr>
          <w:rFonts w:ascii="Calibri" w:eastAsia="Calibri" w:hAnsi="Calibri" w:cs="Times New Roman"/>
          <w:kern w:val="0"/>
          <w14:ligatures w14:val="none"/>
        </w:rPr>
        <w:t xml:space="preserve">: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Relación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débil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.</w:t>
      </w:r>
    </w:p>
    <w:p w14:paraId="271F127A" w14:textId="77777777" w:rsidR="000C3776" w:rsidRPr="000C3776" w:rsidRDefault="000C3776" w:rsidP="000C3776">
      <w:pPr>
        <w:numPr>
          <w:ilvl w:val="0"/>
          <w:numId w:val="6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2</w:t>
      </w:r>
      <w:r w:rsidRPr="000C3776">
        <w:rPr>
          <w:rFonts w:ascii="Calibri" w:eastAsia="Calibri" w:hAnsi="Calibri" w:cs="Times New Roman"/>
          <w:kern w:val="0"/>
          <w14:ligatures w14:val="none"/>
        </w:rPr>
        <w:t xml:space="preserve">: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Relación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media.</w:t>
      </w:r>
    </w:p>
    <w:p w14:paraId="6E14A26B" w14:textId="77777777" w:rsidR="000C3776" w:rsidRPr="000C3776" w:rsidRDefault="000C3776" w:rsidP="000C3776">
      <w:pPr>
        <w:numPr>
          <w:ilvl w:val="0"/>
          <w:numId w:val="6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3</w:t>
      </w:r>
      <w:r w:rsidRPr="000C3776">
        <w:rPr>
          <w:rFonts w:ascii="Calibri" w:eastAsia="Calibri" w:hAnsi="Calibri" w:cs="Times New Roman"/>
          <w:kern w:val="0"/>
          <w14:ligatures w14:val="none"/>
        </w:rPr>
        <w:t xml:space="preserve">: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Relación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fuerte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.</w:t>
      </w:r>
    </w:p>
    <w:p w14:paraId="28A7C361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Luego, evaluamos las interacciones entre los problemas. Aquí hay un ejemplo simplificado de cómo podrían verse algunas relaciones (no es necesario evaluar cada interacción):</w:t>
      </w:r>
    </w:p>
    <w:p w14:paraId="46FF3847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kern w:val="0"/>
          <w14:ligatures w14:val="none"/>
        </w:rPr>
        <w:t>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32"/>
        <w:gridCol w:w="532"/>
        <w:gridCol w:w="532"/>
        <w:gridCol w:w="532"/>
        <w:gridCol w:w="532"/>
        <w:gridCol w:w="532"/>
        <w:gridCol w:w="532"/>
        <w:gridCol w:w="547"/>
      </w:tblGrid>
      <w:tr w:rsidR="000C3776" w:rsidRPr="000C3776" w14:paraId="5A82C0E4" w14:textId="77777777" w:rsidTr="00571D62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1EE60B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proofErr w:type="spellStart"/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Problemas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6BFD33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DD792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7C942B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23C4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1F07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3E6E5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CD9FDB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A650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</w:tr>
      <w:tr w:rsidR="000C3776" w:rsidRPr="000C3776" w14:paraId="3734056F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ED4A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9FEA3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EA50D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C6621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6DCE7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654663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4A0DD8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1F50E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22EEE7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</w:tr>
      <w:tr w:rsidR="000C3776" w:rsidRPr="000C3776" w14:paraId="0830EA5B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15448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CB29A5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097077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2C50B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20200A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A110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B0006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6CA38C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B02A2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</w:tr>
      <w:tr w:rsidR="000C3776" w:rsidRPr="000C3776" w14:paraId="745B6ADF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9B4EF1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3061FE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C436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23E466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DE63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47DB4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073A0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4B18DB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5675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</w:tr>
      <w:tr w:rsidR="000C3776" w:rsidRPr="000C3776" w14:paraId="2100F16E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1FD22A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CE777D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CAD55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677021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456FB1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DA9AA4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6B480A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785E4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9868F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</w:tr>
      <w:tr w:rsidR="000C3776" w:rsidRPr="000C3776" w14:paraId="6FB2A9EB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AC6ED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EE5441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231982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6462D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0EFDCB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B3F98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384C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7AC3D5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B7728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</w:tr>
      <w:tr w:rsidR="000C3776" w:rsidRPr="000C3776" w14:paraId="567C57C8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D91A3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38D808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C47F2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DCEC1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01C40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CA8C46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742EC5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33780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E4ED9C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</w:tr>
      <w:tr w:rsidR="000C3776" w:rsidRPr="000C3776" w14:paraId="5F51CFEB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072E3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84697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D010DD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3E57F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28129A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5E7324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73F3B5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59597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A2DF4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</w:tr>
      <w:tr w:rsidR="000C3776" w:rsidRPr="000C3776" w14:paraId="7B0DF04D" w14:textId="77777777" w:rsidTr="00571D62">
        <w:trPr>
          <w:tblCellSpacing w:w="15" w:type="dxa"/>
        </w:trPr>
        <w:tc>
          <w:tcPr>
            <w:tcW w:w="0" w:type="auto"/>
            <w:tcBorders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A241E3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C6814C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B26AA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70A5E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5A45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FEA8E6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A24CBC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667F39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2B66A6" w14:textId="77777777" w:rsidR="000C3776" w:rsidRPr="000C3776" w:rsidRDefault="000C3776" w:rsidP="000C3776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3776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</w:tr>
    </w:tbl>
    <w:p w14:paraId="60C8BFDE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0759845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Paso 3: Identificación del Problema Central</w:t>
      </w:r>
    </w:p>
    <w:p w14:paraId="0A5F42C5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A partir del análisis anterior, se pueden identificar:</w:t>
      </w:r>
    </w:p>
    <w:p w14:paraId="03913FC9" w14:textId="77777777" w:rsidR="000C3776" w:rsidRPr="000C3776" w:rsidRDefault="000C3776" w:rsidP="000C3776">
      <w:pPr>
        <w:numPr>
          <w:ilvl w:val="0"/>
          <w:numId w:val="7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Problema central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: En este caso, el problema más interconectado y que afecta a la mayoría de los demás problemas podría ser </w:t>
      </w: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“Plásticos desechados que no se reciclan adecuadamente”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(Problema 1).</w:t>
      </w:r>
    </w:p>
    <w:p w14:paraId="7648A8AE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Paso 4: Causas y Efectos</w:t>
      </w:r>
    </w:p>
    <w:p w14:paraId="5C7C10EC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A partir del problema central, se pueden determinar las causas (raíces) y efectos (ramas):</w:t>
      </w:r>
    </w:p>
    <w:p w14:paraId="1EA2155D" w14:textId="77777777" w:rsidR="000C3776" w:rsidRPr="000C3776" w:rsidRDefault="000C3776" w:rsidP="000C3776">
      <w:pPr>
        <w:numPr>
          <w:ilvl w:val="0"/>
          <w:numId w:val="8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Causas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4B1A4C47" w14:textId="77777777" w:rsidR="000C3776" w:rsidRPr="000C3776" w:rsidRDefault="000C3776" w:rsidP="000C3776">
      <w:pPr>
        <w:numPr>
          <w:ilvl w:val="1"/>
          <w:numId w:val="8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Falta de alternativas sostenibles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(Problema 5).</w:t>
      </w:r>
    </w:p>
    <w:p w14:paraId="4AED222C" w14:textId="77777777" w:rsidR="000C3776" w:rsidRPr="000C3776" w:rsidRDefault="000C3776" w:rsidP="000C3776">
      <w:pPr>
        <w:numPr>
          <w:ilvl w:val="1"/>
          <w:numId w:val="8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Inadecuada gestión de residuos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(Problema 3).</w:t>
      </w:r>
    </w:p>
    <w:p w14:paraId="0644DEC9" w14:textId="77777777" w:rsidR="000C3776" w:rsidRPr="000C3776" w:rsidRDefault="000C3776" w:rsidP="000C3776">
      <w:pPr>
        <w:numPr>
          <w:ilvl w:val="1"/>
          <w:numId w:val="8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Falta de información</w:t>
      </w:r>
      <w:r w:rsidRPr="000C3776">
        <w:rPr>
          <w:rFonts w:ascii="Calibri" w:eastAsia="Calibri" w:hAnsi="Calibri" w:cs="Times New Roman"/>
          <w:kern w:val="0"/>
          <w14:ligatures w14:val="none"/>
        </w:rPr>
        <w:t> (</w:t>
      </w:r>
      <w:proofErr w:type="spellStart"/>
      <w:r w:rsidRPr="000C3776">
        <w:rPr>
          <w:rFonts w:ascii="Calibri" w:eastAsia="Calibri" w:hAnsi="Calibri" w:cs="Times New Roman"/>
          <w:kern w:val="0"/>
          <w14:ligatures w14:val="none"/>
        </w:rPr>
        <w:t>Problema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 xml:space="preserve"> 8).</w:t>
      </w:r>
    </w:p>
    <w:p w14:paraId="1B236E9B" w14:textId="77777777" w:rsidR="000C3776" w:rsidRPr="000C3776" w:rsidRDefault="000C3776" w:rsidP="000C3776">
      <w:pPr>
        <w:numPr>
          <w:ilvl w:val="0"/>
          <w:numId w:val="8"/>
        </w:num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3776">
        <w:rPr>
          <w:rFonts w:ascii="Calibri" w:eastAsia="Calibri" w:hAnsi="Calibri" w:cs="Times New Roman"/>
          <w:b/>
          <w:bCs/>
          <w:kern w:val="0"/>
          <w14:ligatures w14:val="none"/>
        </w:rPr>
        <w:t>Efectos</w:t>
      </w:r>
      <w:proofErr w:type="spellEnd"/>
      <w:r w:rsidRPr="000C3776">
        <w:rPr>
          <w:rFonts w:ascii="Calibri" w:eastAsia="Calibri" w:hAnsi="Calibri" w:cs="Times New Roman"/>
          <w:kern w:val="0"/>
          <w14:ligatures w14:val="none"/>
        </w:rPr>
        <w:t>:</w:t>
      </w:r>
    </w:p>
    <w:p w14:paraId="395702E1" w14:textId="77777777" w:rsidR="000C3776" w:rsidRPr="000C3776" w:rsidRDefault="000C3776" w:rsidP="000C3776">
      <w:pPr>
        <w:numPr>
          <w:ilvl w:val="1"/>
          <w:numId w:val="8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Contaminación ambiental y salud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(Problema 2).</w:t>
      </w:r>
    </w:p>
    <w:p w14:paraId="5A165205" w14:textId="77777777" w:rsidR="000C3776" w:rsidRPr="000C3776" w:rsidRDefault="000C3776" w:rsidP="000C3776">
      <w:pPr>
        <w:numPr>
          <w:ilvl w:val="1"/>
          <w:numId w:val="8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Costos económicos para las empresas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(Problema 4).</w:t>
      </w:r>
    </w:p>
    <w:p w14:paraId="25557351" w14:textId="77777777" w:rsidR="000C3776" w:rsidRPr="000C3776" w:rsidRDefault="000C3776" w:rsidP="000C3776">
      <w:pPr>
        <w:numPr>
          <w:ilvl w:val="1"/>
          <w:numId w:val="8"/>
        </w:num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Dificultades para adopción de prácticas sostenibles</w:t>
      </w:r>
      <w:r w:rsidRPr="000C3776">
        <w:rPr>
          <w:rFonts w:ascii="Calibri" w:eastAsia="Calibri" w:hAnsi="Calibri" w:cs="Times New Roman"/>
          <w:kern w:val="0"/>
          <w:lang w:val="es-MX"/>
          <w14:ligatures w14:val="none"/>
        </w:rPr>
        <w:t> (Problema 6 y 7).</w:t>
      </w:r>
    </w:p>
    <w:p w14:paraId="5A35BAAC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</w:p>
    <w:p w14:paraId="5A4746ED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</w:pPr>
      <w:r w:rsidRPr="000C3776">
        <w:rPr>
          <w:rFonts w:ascii="Calibri" w:eastAsia="Calibri" w:hAnsi="Calibri" w:cs="Times New Roman"/>
          <w:b/>
          <w:bCs/>
          <w:kern w:val="0"/>
          <w:lang w:val="es-MX"/>
          <w14:ligatures w14:val="none"/>
        </w:rPr>
        <w:t>Paso 5: Construcción del Árbol de Problemas</w:t>
      </w:r>
    </w:p>
    <w:p w14:paraId="7B78E842" w14:textId="77777777" w:rsidR="000C3776" w:rsidRPr="000C3776" w:rsidRDefault="000C3776" w:rsidP="000C3776">
      <w:pPr>
        <w:spacing w:after="0"/>
        <w:jc w:val="both"/>
        <w:rPr>
          <w:rFonts w:ascii="Calibri" w:eastAsia="Calibri" w:hAnsi="Calibri" w:cs="Times New Roman"/>
          <w:kern w:val="0"/>
          <w:lang w:val="es-MX"/>
          <w14:ligatures w14:val="none"/>
        </w:rPr>
      </w:pPr>
    </w:p>
    <w:p w14:paraId="1E60B85F" w14:textId="77777777" w:rsidR="00B21BF5" w:rsidRPr="000C3776" w:rsidRDefault="00B21BF5" w:rsidP="000C3776">
      <w:pPr>
        <w:jc w:val="both"/>
        <w:rPr>
          <w:lang w:val="es-MX"/>
        </w:rPr>
      </w:pPr>
    </w:p>
    <w:sectPr w:rsidR="00B21BF5" w:rsidRPr="000C3776" w:rsidSect="000C37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3CB7"/>
    <w:multiLevelType w:val="multilevel"/>
    <w:tmpl w:val="F30A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E28F5"/>
    <w:multiLevelType w:val="multilevel"/>
    <w:tmpl w:val="E2C8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F0286"/>
    <w:multiLevelType w:val="multilevel"/>
    <w:tmpl w:val="F2AA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C77CE"/>
    <w:multiLevelType w:val="multilevel"/>
    <w:tmpl w:val="F366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53788"/>
    <w:multiLevelType w:val="multilevel"/>
    <w:tmpl w:val="124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00EAE"/>
    <w:multiLevelType w:val="multilevel"/>
    <w:tmpl w:val="AEBC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B669C"/>
    <w:multiLevelType w:val="multilevel"/>
    <w:tmpl w:val="7FC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D3F4D"/>
    <w:multiLevelType w:val="multilevel"/>
    <w:tmpl w:val="78DA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383423">
    <w:abstractNumId w:val="0"/>
  </w:num>
  <w:num w:numId="2" w16cid:durableId="344208394">
    <w:abstractNumId w:val="3"/>
  </w:num>
  <w:num w:numId="3" w16cid:durableId="1342781757">
    <w:abstractNumId w:val="4"/>
  </w:num>
  <w:num w:numId="4" w16cid:durableId="1509640379">
    <w:abstractNumId w:val="1"/>
  </w:num>
  <w:num w:numId="5" w16cid:durableId="1556355624">
    <w:abstractNumId w:val="5"/>
  </w:num>
  <w:num w:numId="6" w16cid:durableId="1011032764">
    <w:abstractNumId w:val="2"/>
  </w:num>
  <w:num w:numId="7" w16cid:durableId="154301493">
    <w:abstractNumId w:val="7"/>
  </w:num>
  <w:num w:numId="8" w16cid:durableId="1928882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76"/>
    <w:rsid w:val="000A1E68"/>
    <w:rsid w:val="000C3776"/>
    <w:rsid w:val="00540961"/>
    <w:rsid w:val="007455A2"/>
    <w:rsid w:val="00B2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DC8D0"/>
  <w15:chartTrackingRefBased/>
  <w15:docId w15:val="{58AE4355-BA7F-4EEF-88EE-A1FF9C64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Andrés</cp:lastModifiedBy>
  <cp:revision>2</cp:revision>
  <dcterms:created xsi:type="dcterms:W3CDTF">2025-03-11T19:18:00Z</dcterms:created>
  <dcterms:modified xsi:type="dcterms:W3CDTF">2025-11-15T12:20:00Z</dcterms:modified>
</cp:coreProperties>
</file>