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A88AB" w14:textId="65B29A2B" w:rsidR="00E62725" w:rsidRDefault="00CD7E1C">
      <w:pPr>
        <w:rPr>
          <w:rFonts w:ascii="Arial" w:hAnsi="Arial" w:cs="Arial"/>
          <w:b/>
          <w:sz w:val="24"/>
          <w:szCs w:val="22"/>
          <w:lang w:val="es-MX"/>
        </w:rPr>
      </w:pPr>
      <w:r>
        <w:rPr>
          <w:rFonts w:ascii="Arial" w:hAnsi="Arial" w:cs="Arial"/>
          <w:b/>
          <w:sz w:val="24"/>
          <w:szCs w:val="22"/>
          <w:lang w:val="es-MX"/>
        </w:rPr>
        <w:t>CLASE PRÁCTICA No</w:t>
      </w:r>
      <w:r w:rsidR="00AF65A8">
        <w:rPr>
          <w:rFonts w:ascii="Arial" w:hAnsi="Arial" w:cs="Arial"/>
          <w:b/>
          <w:sz w:val="24"/>
          <w:szCs w:val="22"/>
          <w:lang w:val="es-MX"/>
        </w:rPr>
        <w:t>3</w:t>
      </w:r>
      <w:r w:rsidR="00997F3A">
        <w:rPr>
          <w:rFonts w:ascii="Arial" w:hAnsi="Arial" w:cs="Arial"/>
          <w:b/>
          <w:sz w:val="24"/>
          <w:szCs w:val="22"/>
          <w:lang w:val="es-MX"/>
        </w:rPr>
        <w:t xml:space="preserve"> DIDÁCTICA </w:t>
      </w:r>
      <w:r w:rsidR="00FD1741">
        <w:rPr>
          <w:rFonts w:ascii="Arial" w:hAnsi="Arial" w:cs="Arial"/>
          <w:b/>
          <w:sz w:val="24"/>
          <w:szCs w:val="22"/>
          <w:lang w:val="es-MX"/>
        </w:rPr>
        <w:t>DE LA PEDAGOGÌA-PSICOLOGÌA</w:t>
      </w:r>
      <w:r w:rsidR="00997F3A">
        <w:rPr>
          <w:rFonts w:ascii="Arial" w:hAnsi="Arial" w:cs="Arial"/>
          <w:b/>
          <w:sz w:val="24"/>
          <w:szCs w:val="22"/>
          <w:lang w:val="es-MX"/>
        </w:rPr>
        <w:t xml:space="preserve"> PARA 2DO AÑO PEDAGOGÍA-PSICOLOGÍA</w:t>
      </w:r>
      <w:r>
        <w:rPr>
          <w:rFonts w:ascii="Arial" w:hAnsi="Arial" w:cs="Arial"/>
          <w:b/>
          <w:sz w:val="24"/>
          <w:szCs w:val="22"/>
          <w:lang w:val="es-MX"/>
        </w:rPr>
        <w:t xml:space="preserve"> </w:t>
      </w:r>
    </w:p>
    <w:p w14:paraId="5D89DA04" w14:textId="77777777" w:rsidR="00997F3A" w:rsidRDefault="00997F3A">
      <w:pPr>
        <w:rPr>
          <w:rFonts w:ascii="Arial" w:hAnsi="Arial" w:cs="Arial"/>
          <w:b/>
          <w:sz w:val="24"/>
          <w:szCs w:val="22"/>
          <w:lang w:val="es-MX"/>
        </w:rPr>
      </w:pPr>
    </w:p>
    <w:p w14:paraId="4E4BBC9D" w14:textId="3252005B" w:rsidR="00997F3A" w:rsidRPr="00997F3A" w:rsidRDefault="00997F3A" w:rsidP="00A90AC0">
      <w:pPr>
        <w:jc w:val="both"/>
        <w:rPr>
          <w:rFonts w:ascii="Arial" w:hAnsi="Arial" w:cs="Arial"/>
          <w:sz w:val="24"/>
          <w:szCs w:val="22"/>
          <w:lang w:val="es-MX"/>
        </w:rPr>
      </w:pPr>
      <w:r w:rsidRPr="00997F3A">
        <w:rPr>
          <w:rFonts w:ascii="Arial" w:hAnsi="Arial" w:cs="Arial"/>
          <w:sz w:val="24"/>
          <w:szCs w:val="22"/>
          <w:lang w:val="es-MX"/>
        </w:rPr>
        <w:t>TEMA:</w:t>
      </w:r>
      <w:r w:rsidRPr="00997F3A">
        <w:t xml:space="preserve"> </w:t>
      </w:r>
      <w:r w:rsidR="00FD1741">
        <w:rPr>
          <w:rFonts w:ascii="Arial" w:hAnsi="Arial" w:cs="Arial"/>
          <w:sz w:val="24"/>
          <w:szCs w:val="22"/>
          <w:lang w:val="es-MX"/>
        </w:rPr>
        <w:t xml:space="preserve">Las </w:t>
      </w:r>
      <w:r w:rsidR="00A90AC0">
        <w:rPr>
          <w:rFonts w:ascii="Arial" w:hAnsi="Arial" w:cs="Arial"/>
          <w:sz w:val="24"/>
          <w:szCs w:val="22"/>
          <w:lang w:val="es-MX"/>
        </w:rPr>
        <w:t>formas organizativas de la Educación Superior</w:t>
      </w:r>
    </w:p>
    <w:p w14:paraId="4A8F9FE9" w14:textId="12318746" w:rsidR="00997F3A" w:rsidRDefault="00997F3A" w:rsidP="00CD7E1C">
      <w:pPr>
        <w:jc w:val="both"/>
        <w:rPr>
          <w:rFonts w:ascii="Arial" w:hAnsi="Arial" w:cs="Arial"/>
          <w:sz w:val="24"/>
          <w:szCs w:val="22"/>
          <w:lang w:val="es-MX"/>
        </w:rPr>
      </w:pPr>
      <w:r w:rsidRPr="00997F3A">
        <w:rPr>
          <w:rFonts w:ascii="Arial" w:hAnsi="Arial" w:cs="Arial"/>
          <w:sz w:val="24"/>
          <w:szCs w:val="22"/>
          <w:lang w:val="es-MX"/>
        </w:rPr>
        <w:t>Objetivo:</w:t>
      </w:r>
      <w:r w:rsidR="00CD7E1C">
        <w:rPr>
          <w:rFonts w:ascii="Arial" w:hAnsi="Arial" w:cs="Arial"/>
          <w:sz w:val="24"/>
          <w:szCs w:val="22"/>
          <w:lang w:val="es-MX"/>
        </w:rPr>
        <w:t xml:space="preserve"> Identificar las</w:t>
      </w:r>
      <w:r w:rsidR="00FD1741" w:rsidRPr="00FD1741">
        <w:rPr>
          <w:rFonts w:ascii="Arial" w:hAnsi="Arial" w:cs="Arial"/>
          <w:sz w:val="24"/>
          <w:szCs w:val="22"/>
          <w:lang w:val="es-MX"/>
        </w:rPr>
        <w:t xml:space="preserve"> </w:t>
      </w:r>
      <w:r w:rsidR="00FD1741">
        <w:rPr>
          <w:rFonts w:ascii="Arial" w:hAnsi="Arial" w:cs="Arial"/>
          <w:sz w:val="24"/>
          <w:szCs w:val="22"/>
          <w:lang w:val="es-MX"/>
        </w:rPr>
        <w:t xml:space="preserve">características </w:t>
      </w:r>
      <w:bookmarkStart w:id="0" w:name="_Hlk143374186"/>
      <w:r w:rsidR="00A90AC0">
        <w:rPr>
          <w:rFonts w:ascii="Arial" w:hAnsi="Arial" w:cs="Arial"/>
          <w:sz w:val="24"/>
          <w:szCs w:val="22"/>
          <w:lang w:val="es-MX"/>
        </w:rPr>
        <w:t>de las formas organizativas de la Educación Superior, para diseñar las clases de</w:t>
      </w:r>
      <w:r w:rsidR="00FD1741">
        <w:rPr>
          <w:rFonts w:ascii="Arial" w:hAnsi="Arial" w:cs="Arial"/>
          <w:sz w:val="24"/>
          <w:szCs w:val="22"/>
          <w:lang w:val="es-MX"/>
        </w:rPr>
        <w:t xml:space="preserve"> las disciplinas pedagógicas y psicológicas</w:t>
      </w:r>
      <w:bookmarkEnd w:id="0"/>
      <w:r w:rsidR="00A90AC0">
        <w:rPr>
          <w:rFonts w:ascii="Arial" w:hAnsi="Arial" w:cs="Arial"/>
          <w:sz w:val="24"/>
          <w:szCs w:val="22"/>
          <w:lang w:val="es-MX"/>
        </w:rPr>
        <w:t>, mediante una búsqueda parcial de los contenidos en la Resolución 47 del 2022</w:t>
      </w:r>
    </w:p>
    <w:p w14:paraId="02F6956D" w14:textId="77777777" w:rsidR="00997F3A" w:rsidRDefault="00997F3A">
      <w:pPr>
        <w:rPr>
          <w:rFonts w:ascii="Arial" w:hAnsi="Arial" w:cs="Arial"/>
          <w:sz w:val="24"/>
          <w:szCs w:val="22"/>
          <w:lang w:val="es-MX"/>
        </w:rPr>
      </w:pPr>
    </w:p>
    <w:p w14:paraId="48CF19AA" w14:textId="77777777" w:rsidR="00997F3A" w:rsidRDefault="00997F3A">
      <w:pPr>
        <w:rPr>
          <w:rFonts w:ascii="Arial" w:hAnsi="Arial" w:cs="Arial"/>
          <w:sz w:val="24"/>
          <w:szCs w:val="22"/>
          <w:lang w:val="es-MX"/>
        </w:rPr>
      </w:pPr>
      <w:r>
        <w:rPr>
          <w:rFonts w:ascii="Arial" w:hAnsi="Arial" w:cs="Arial"/>
          <w:sz w:val="24"/>
          <w:szCs w:val="22"/>
          <w:lang w:val="es-MX"/>
        </w:rPr>
        <w:t xml:space="preserve">Pasos metodológicos para </w:t>
      </w:r>
      <w:r w:rsidR="00CD7E1C">
        <w:rPr>
          <w:rFonts w:ascii="Arial" w:hAnsi="Arial" w:cs="Arial"/>
          <w:sz w:val="24"/>
          <w:szCs w:val="22"/>
          <w:lang w:val="es-MX"/>
        </w:rPr>
        <w:t>identificar</w:t>
      </w:r>
      <w:r>
        <w:rPr>
          <w:rFonts w:ascii="Arial" w:hAnsi="Arial" w:cs="Arial"/>
          <w:sz w:val="24"/>
          <w:szCs w:val="22"/>
          <w:lang w:val="es-MX"/>
        </w:rPr>
        <w:t>:</w:t>
      </w:r>
    </w:p>
    <w:p w14:paraId="4C1868E6" w14:textId="23E0E61C" w:rsidR="00CD7E1C" w:rsidRPr="00CD7E1C" w:rsidRDefault="00CD7E1C" w:rsidP="00CD7E1C">
      <w:pPr>
        <w:pStyle w:val="Textoindependiente"/>
        <w:widowControl/>
        <w:rPr>
          <w:rFonts w:ascii="Arial" w:hAnsi="Arial" w:cs="Arial"/>
        </w:rPr>
      </w:pPr>
      <w:r w:rsidRPr="00CD7E1C">
        <w:rPr>
          <w:rFonts w:ascii="Arial" w:hAnsi="Arial" w:cs="Arial"/>
        </w:rPr>
        <w:t>a)</w:t>
      </w:r>
      <w:r>
        <w:rPr>
          <w:rFonts w:ascii="Arial" w:hAnsi="Arial" w:cs="Arial"/>
        </w:rPr>
        <w:t xml:space="preserve"> </w:t>
      </w:r>
      <w:r w:rsidRPr="00CD7E1C">
        <w:rPr>
          <w:rFonts w:ascii="Arial" w:hAnsi="Arial" w:cs="Arial"/>
        </w:rPr>
        <w:t>Analizar el objeto</w:t>
      </w:r>
      <w:r>
        <w:rPr>
          <w:rFonts w:ascii="Arial" w:hAnsi="Arial" w:cs="Arial"/>
        </w:rPr>
        <w:t xml:space="preserve"> (</w:t>
      </w:r>
      <w:r w:rsidR="00A90AC0">
        <w:rPr>
          <w:rFonts w:ascii="Arial" w:hAnsi="Arial" w:cs="Arial"/>
          <w:szCs w:val="22"/>
          <w:lang w:val="es-MX"/>
        </w:rPr>
        <w:t>formas organizativas de la Educación Superior</w:t>
      </w:r>
      <w:r>
        <w:rPr>
          <w:rFonts w:ascii="Arial" w:hAnsi="Arial" w:cs="Arial"/>
        </w:rPr>
        <w:t>)</w:t>
      </w:r>
    </w:p>
    <w:p w14:paraId="5F7D1DBD" w14:textId="42819BF9" w:rsidR="00CD7E1C" w:rsidRPr="00CD7E1C" w:rsidRDefault="00CD7E1C" w:rsidP="00CD7E1C">
      <w:pPr>
        <w:pStyle w:val="Textoindependiente"/>
        <w:widowControl/>
        <w:rPr>
          <w:rFonts w:ascii="Arial" w:hAnsi="Arial" w:cs="Arial"/>
        </w:rPr>
      </w:pPr>
      <w:r w:rsidRPr="00CD7E1C">
        <w:rPr>
          <w:rFonts w:ascii="Arial" w:hAnsi="Arial" w:cs="Arial"/>
        </w:rPr>
        <w:t>b)</w:t>
      </w:r>
      <w:r>
        <w:rPr>
          <w:rFonts w:ascii="Arial" w:hAnsi="Arial" w:cs="Arial"/>
        </w:rPr>
        <w:t xml:space="preserve"> </w:t>
      </w:r>
      <w:r w:rsidRPr="00CD7E1C">
        <w:rPr>
          <w:rFonts w:ascii="Arial" w:hAnsi="Arial" w:cs="Arial"/>
        </w:rPr>
        <w:t>Caracterizar el objeto</w:t>
      </w:r>
      <w:r>
        <w:rPr>
          <w:rFonts w:ascii="Arial" w:hAnsi="Arial" w:cs="Arial"/>
        </w:rPr>
        <w:t xml:space="preserve"> (</w:t>
      </w:r>
      <w:r w:rsidR="00A90AC0">
        <w:rPr>
          <w:rFonts w:ascii="Arial" w:hAnsi="Arial" w:cs="Arial"/>
          <w:szCs w:val="22"/>
          <w:lang w:val="es-MX"/>
        </w:rPr>
        <w:t>formas organizativas de la Educación Superior</w:t>
      </w:r>
      <w:r>
        <w:rPr>
          <w:rFonts w:ascii="Arial" w:hAnsi="Arial" w:cs="Arial"/>
        </w:rPr>
        <w:t>)</w:t>
      </w:r>
    </w:p>
    <w:p w14:paraId="5DEAC1DC" w14:textId="47AF763F" w:rsidR="00CD7E1C" w:rsidRPr="00CD7E1C" w:rsidRDefault="00CD7E1C" w:rsidP="00CD7E1C">
      <w:pPr>
        <w:pStyle w:val="Textoindependiente"/>
        <w:widowControl/>
        <w:rPr>
          <w:rFonts w:ascii="Arial" w:hAnsi="Arial" w:cs="Arial"/>
        </w:rPr>
      </w:pPr>
      <w:r w:rsidRPr="00CD7E1C">
        <w:rPr>
          <w:rFonts w:ascii="Arial" w:hAnsi="Arial" w:cs="Arial"/>
        </w:rPr>
        <w:t>c)</w:t>
      </w:r>
      <w:r>
        <w:rPr>
          <w:rFonts w:ascii="Arial" w:hAnsi="Arial" w:cs="Arial"/>
        </w:rPr>
        <w:t xml:space="preserve"> </w:t>
      </w:r>
      <w:r w:rsidRPr="00CD7E1C">
        <w:rPr>
          <w:rFonts w:ascii="Arial" w:hAnsi="Arial" w:cs="Arial"/>
        </w:rPr>
        <w:t>Establecer la relación del objeto con un hecho, concepto o ley de los conocidos</w:t>
      </w:r>
      <w:r>
        <w:rPr>
          <w:rFonts w:ascii="Arial" w:hAnsi="Arial" w:cs="Arial"/>
        </w:rPr>
        <w:t xml:space="preserve"> (</w:t>
      </w:r>
      <w:r w:rsidR="00A90AC0">
        <w:rPr>
          <w:rFonts w:ascii="Arial" w:hAnsi="Arial" w:cs="Arial"/>
          <w:szCs w:val="22"/>
          <w:lang w:val="es-MX"/>
        </w:rPr>
        <w:t xml:space="preserve">formas organizativas de la Educación Superior para diseñar las clases de </w:t>
      </w:r>
      <w:r w:rsidR="00FD1741">
        <w:rPr>
          <w:rFonts w:ascii="Arial" w:hAnsi="Arial" w:cs="Arial"/>
          <w:szCs w:val="22"/>
          <w:lang w:val="es-MX"/>
        </w:rPr>
        <w:t>las asignaturas que conforman las disciplinas pedagógicas y psicológicas con las otras disciplinas</w:t>
      </w:r>
      <w:r>
        <w:rPr>
          <w:rFonts w:ascii="Arial" w:hAnsi="Arial" w:cs="Arial"/>
        </w:rPr>
        <w:t>)</w:t>
      </w:r>
    </w:p>
    <w:p w14:paraId="121C0BD6" w14:textId="77777777" w:rsidR="00997F3A" w:rsidRPr="00FD1741" w:rsidRDefault="00997F3A">
      <w:pPr>
        <w:rPr>
          <w:rFonts w:ascii="Arial" w:hAnsi="Arial" w:cs="Arial"/>
          <w:sz w:val="24"/>
          <w:szCs w:val="22"/>
          <w:lang w:val="es-ES"/>
        </w:rPr>
      </w:pPr>
    </w:p>
    <w:p w14:paraId="58FECE55" w14:textId="77777777" w:rsidR="00E40A43" w:rsidRDefault="006F7F16" w:rsidP="00997F3A">
      <w:pPr>
        <w:jc w:val="both"/>
        <w:rPr>
          <w:rFonts w:ascii="Arial" w:hAnsi="Arial" w:cs="Arial"/>
          <w:sz w:val="24"/>
          <w:szCs w:val="36"/>
        </w:rPr>
      </w:pPr>
      <w:r>
        <w:rPr>
          <w:rFonts w:ascii="Arial" w:hAnsi="Arial" w:cs="Arial"/>
          <w:sz w:val="24"/>
          <w:szCs w:val="36"/>
        </w:rPr>
        <w:t>Hoja de trabajo:</w:t>
      </w:r>
    </w:p>
    <w:p w14:paraId="423E788F" w14:textId="77777777" w:rsidR="006F7F16" w:rsidRDefault="006F7F16" w:rsidP="00997F3A">
      <w:pPr>
        <w:jc w:val="both"/>
        <w:rPr>
          <w:rFonts w:ascii="Arial" w:hAnsi="Arial" w:cs="Arial"/>
          <w:sz w:val="24"/>
          <w:szCs w:val="36"/>
        </w:rPr>
      </w:pPr>
    </w:p>
    <w:p w14:paraId="16ACAC3A" w14:textId="0D6AC3F5" w:rsidR="00E40A43" w:rsidRPr="005C65B2" w:rsidRDefault="00A90AC0" w:rsidP="00833A69">
      <w:pPr>
        <w:jc w:val="both"/>
        <w:rPr>
          <w:rFonts w:ascii="Arial" w:hAnsi="Arial" w:cs="Arial"/>
          <w:sz w:val="24"/>
          <w:szCs w:val="24"/>
          <w:lang w:val="es-ES" w:bidi="ar-SA"/>
        </w:rPr>
      </w:pPr>
      <w:r>
        <w:rPr>
          <w:rFonts w:ascii="Arial" w:hAnsi="Arial" w:cs="Arial"/>
          <w:sz w:val="24"/>
          <w:szCs w:val="36"/>
        </w:rPr>
        <w:t xml:space="preserve">Realiza una lectura de los artículos </w:t>
      </w:r>
      <w:r w:rsidR="00FB27C0">
        <w:rPr>
          <w:rFonts w:ascii="Arial" w:hAnsi="Arial" w:cs="Arial"/>
          <w:sz w:val="24"/>
          <w:szCs w:val="36"/>
        </w:rPr>
        <w:t xml:space="preserve">del Capítulo IX </w:t>
      </w:r>
      <w:r>
        <w:rPr>
          <w:rFonts w:ascii="Arial" w:hAnsi="Arial" w:cs="Arial"/>
          <w:sz w:val="24"/>
          <w:szCs w:val="36"/>
        </w:rPr>
        <w:t>relacionados con el trabajo metodológico en la Resolución 47/2022</w:t>
      </w:r>
      <w:r w:rsidRPr="00A90AC0">
        <w:t xml:space="preserve"> </w:t>
      </w:r>
      <w:r w:rsidRPr="005C65B2">
        <w:rPr>
          <w:rFonts w:ascii="Arial" w:hAnsi="Arial" w:cs="Arial"/>
          <w:b/>
          <w:bCs/>
          <w:sz w:val="24"/>
          <w:szCs w:val="24"/>
          <w:lang w:val="es-ES" w:bidi="ar-SA"/>
        </w:rPr>
        <w:t>“REGLAMENTO ORGANIZATIVO DEL PROCESO DOCENTE Y DE DIRECCIÓN DEL TRABAJO DOGENTE Y METODOLÓGICO PARA LAS CARRERAS UNIVERSITARIAS</w:t>
      </w:r>
      <w:r w:rsidRPr="005C65B2">
        <w:rPr>
          <w:rFonts w:ascii="Arial" w:hAnsi="Arial" w:cs="Arial"/>
          <w:sz w:val="24"/>
          <w:szCs w:val="24"/>
          <w:lang w:val="es-ES" w:bidi="ar-SA"/>
        </w:rPr>
        <w:t>”</w:t>
      </w:r>
    </w:p>
    <w:p w14:paraId="77F3BE58" w14:textId="5CDA2469" w:rsidR="00FB27C0" w:rsidRDefault="00FB27C0" w:rsidP="00833A69">
      <w:pPr>
        <w:jc w:val="both"/>
      </w:pPr>
    </w:p>
    <w:p w14:paraId="37B3C675" w14:textId="65D48A64" w:rsidR="00FB27C0" w:rsidRDefault="00FB27C0" w:rsidP="00833A69">
      <w:pPr>
        <w:jc w:val="both"/>
        <w:rPr>
          <w:rFonts w:ascii="Arial" w:hAnsi="Arial" w:cs="Arial"/>
          <w:sz w:val="24"/>
          <w:szCs w:val="36"/>
        </w:rPr>
      </w:pPr>
      <w:r>
        <w:rPr>
          <w:rFonts w:ascii="Arial" w:hAnsi="Arial" w:cs="Arial"/>
          <w:sz w:val="24"/>
          <w:szCs w:val="36"/>
        </w:rPr>
        <w:t xml:space="preserve">Responde las siguientes </w:t>
      </w:r>
      <w:r w:rsidR="005C65B2">
        <w:rPr>
          <w:rFonts w:ascii="Arial" w:hAnsi="Arial" w:cs="Arial"/>
          <w:sz w:val="24"/>
          <w:szCs w:val="36"/>
        </w:rPr>
        <w:t xml:space="preserve">actividades: </w:t>
      </w:r>
    </w:p>
    <w:p w14:paraId="25CDFD7D" w14:textId="2F4D4351" w:rsidR="005C65B2" w:rsidRDefault="005C65B2" w:rsidP="00833A69">
      <w:pPr>
        <w:jc w:val="both"/>
        <w:rPr>
          <w:rFonts w:ascii="Arial" w:hAnsi="Arial" w:cs="Arial"/>
          <w:sz w:val="24"/>
          <w:szCs w:val="36"/>
        </w:rPr>
      </w:pPr>
      <w:r>
        <w:rPr>
          <w:rFonts w:ascii="Arial" w:hAnsi="Arial" w:cs="Arial"/>
          <w:sz w:val="24"/>
          <w:szCs w:val="36"/>
        </w:rPr>
        <w:t xml:space="preserve">1.- </w:t>
      </w:r>
      <w:bookmarkStart w:id="1" w:name="_Hlk144332325"/>
      <w:r>
        <w:rPr>
          <w:rFonts w:ascii="Arial" w:hAnsi="Arial" w:cs="Arial"/>
          <w:sz w:val="24"/>
          <w:szCs w:val="36"/>
        </w:rPr>
        <w:t>¿Cuáles son las formas fundamentales del trabajo metodológico en la Educación Superior?</w:t>
      </w:r>
    </w:p>
    <w:bookmarkEnd w:id="1"/>
    <w:p w14:paraId="7BD4B679" w14:textId="7B30B857" w:rsidR="005C65B2" w:rsidRDefault="005C65B2" w:rsidP="005C65B2">
      <w:pPr>
        <w:jc w:val="both"/>
        <w:rPr>
          <w:rFonts w:ascii="Arial" w:hAnsi="Arial" w:cs="Arial"/>
          <w:sz w:val="24"/>
          <w:szCs w:val="36"/>
        </w:rPr>
      </w:pPr>
      <w:r>
        <w:rPr>
          <w:rFonts w:ascii="Arial" w:hAnsi="Arial" w:cs="Arial"/>
          <w:sz w:val="24"/>
          <w:szCs w:val="36"/>
        </w:rPr>
        <w:t>2.-</w:t>
      </w:r>
      <w:r w:rsidRPr="005C65B2">
        <w:rPr>
          <w:rFonts w:ascii="Arial" w:hAnsi="Arial" w:cs="Arial"/>
          <w:sz w:val="24"/>
          <w:szCs w:val="36"/>
        </w:rPr>
        <w:t xml:space="preserve"> </w:t>
      </w:r>
      <w:r>
        <w:rPr>
          <w:rFonts w:ascii="Arial" w:hAnsi="Arial" w:cs="Arial"/>
          <w:sz w:val="24"/>
          <w:szCs w:val="36"/>
        </w:rPr>
        <w:t>¿Cuáles son los tipos fundamentales del trabajo docente-metodológico en la Educación Superior?</w:t>
      </w:r>
    </w:p>
    <w:p w14:paraId="421C583C" w14:textId="47BFA65D" w:rsidR="005C65B2" w:rsidRDefault="005C65B2" w:rsidP="00833A69">
      <w:pPr>
        <w:jc w:val="both"/>
        <w:rPr>
          <w:rFonts w:ascii="Arial" w:hAnsi="Arial" w:cs="Arial"/>
          <w:sz w:val="24"/>
          <w:szCs w:val="36"/>
        </w:rPr>
      </w:pPr>
      <w:r>
        <w:rPr>
          <w:rFonts w:ascii="Arial" w:hAnsi="Arial" w:cs="Arial"/>
          <w:sz w:val="24"/>
          <w:szCs w:val="36"/>
        </w:rPr>
        <w:t>3.-Resuma las características esenciales de cada uno de los tipos de trabajo docente-metodológico en la Educación Superior.</w:t>
      </w:r>
    </w:p>
    <w:p w14:paraId="1E5E15E7" w14:textId="6876AF6D" w:rsidR="005C65B2" w:rsidRDefault="005C65B2" w:rsidP="00833A69">
      <w:pPr>
        <w:jc w:val="both"/>
        <w:rPr>
          <w:rFonts w:ascii="Arial" w:hAnsi="Arial" w:cs="Arial"/>
          <w:sz w:val="24"/>
          <w:szCs w:val="36"/>
        </w:rPr>
      </w:pPr>
      <w:r>
        <w:rPr>
          <w:rFonts w:ascii="Arial" w:hAnsi="Arial" w:cs="Arial"/>
          <w:sz w:val="24"/>
          <w:szCs w:val="36"/>
        </w:rPr>
        <w:t>4.- Seleccione un contenido de una de las asignaturas que más le guste de la carrera. Modele uno de los tipos de trabajo docente metodológico para impartir en un grupo de la carrera.</w:t>
      </w:r>
    </w:p>
    <w:p w14:paraId="2C34CBF4" w14:textId="008123F0" w:rsidR="005C65B2" w:rsidRDefault="005C65B2" w:rsidP="00833A69">
      <w:pPr>
        <w:jc w:val="both"/>
        <w:rPr>
          <w:rFonts w:ascii="Arial" w:hAnsi="Arial" w:cs="Arial"/>
          <w:sz w:val="24"/>
          <w:szCs w:val="36"/>
        </w:rPr>
      </w:pPr>
    </w:p>
    <w:p w14:paraId="754C6EEC" w14:textId="1048518B" w:rsidR="005C65B2" w:rsidRDefault="005C65B2" w:rsidP="00833A69">
      <w:pPr>
        <w:jc w:val="both"/>
        <w:rPr>
          <w:rFonts w:ascii="Arial" w:hAnsi="Arial" w:cs="Arial"/>
          <w:sz w:val="24"/>
          <w:szCs w:val="36"/>
        </w:rPr>
      </w:pPr>
    </w:p>
    <w:p w14:paraId="416CFF9D" w14:textId="0D96F3C5" w:rsidR="005C65B2" w:rsidRDefault="005C65B2" w:rsidP="00833A69">
      <w:pPr>
        <w:jc w:val="both"/>
        <w:rPr>
          <w:rFonts w:ascii="Arial" w:hAnsi="Arial" w:cs="Arial"/>
          <w:sz w:val="24"/>
          <w:szCs w:val="36"/>
        </w:rPr>
      </w:pPr>
    </w:p>
    <w:p w14:paraId="731275D9" w14:textId="453BD504" w:rsidR="005C65B2" w:rsidRDefault="005C65B2" w:rsidP="00833A69">
      <w:pPr>
        <w:jc w:val="both"/>
        <w:rPr>
          <w:rFonts w:ascii="Arial" w:hAnsi="Arial" w:cs="Arial"/>
          <w:sz w:val="24"/>
          <w:szCs w:val="36"/>
        </w:rPr>
      </w:pPr>
      <w:r>
        <w:rPr>
          <w:rFonts w:ascii="Arial" w:hAnsi="Arial" w:cs="Arial"/>
          <w:sz w:val="24"/>
          <w:szCs w:val="36"/>
        </w:rPr>
        <w:t>Conclusiones:</w:t>
      </w:r>
    </w:p>
    <w:p w14:paraId="2367DB1D" w14:textId="224A94E9" w:rsidR="005C65B2" w:rsidRDefault="005C65B2" w:rsidP="00833A69">
      <w:pPr>
        <w:jc w:val="both"/>
        <w:rPr>
          <w:rFonts w:ascii="Arial" w:hAnsi="Arial" w:cs="Arial"/>
          <w:sz w:val="24"/>
          <w:szCs w:val="36"/>
        </w:rPr>
      </w:pPr>
      <w:r>
        <w:rPr>
          <w:rFonts w:ascii="Arial" w:hAnsi="Arial" w:cs="Arial"/>
          <w:sz w:val="24"/>
          <w:szCs w:val="36"/>
        </w:rPr>
        <w:t>1.- Durante el desarrollo de la clase práctica los estudiantes se han apropiado de las habilidades profesionales (La modelación) de uno de los tipos fundamentales del TDM.</w:t>
      </w:r>
    </w:p>
    <w:p w14:paraId="223F827E" w14:textId="18250087" w:rsidR="005C65B2" w:rsidRDefault="005C65B2" w:rsidP="00833A69">
      <w:pPr>
        <w:jc w:val="both"/>
        <w:rPr>
          <w:rFonts w:ascii="Arial" w:hAnsi="Arial" w:cs="Arial"/>
          <w:sz w:val="24"/>
          <w:szCs w:val="36"/>
        </w:rPr>
      </w:pPr>
      <w:r>
        <w:rPr>
          <w:rFonts w:ascii="Arial" w:hAnsi="Arial" w:cs="Arial"/>
          <w:sz w:val="24"/>
          <w:szCs w:val="36"/>
        </w:rPr>
        <w:t>2.-Desde lo cognitivo se han familiarizado con la resolución 47/2022, documento rector para la dirección del TDM en la Educación Superior.</w:t>
      </w:r>
    </w:p>
    <w:p w14:paraId="18522853" w14:textId="77777777" w:rsidR="00B842CB" w:rsidRDefault="00B842CB" w:rsidP="00833A69">
      <w:pPr>
        <w:jc w:val="both"/>
        <w:rPr>
          <w:rFonts w:ascii="Arial" w:hAnsi="Arial" w:cs="Arial"/>
          <w:sz w:val="24"/>
          <w:szCs w:val="36"/>
        </w:rPr>
      </w:pPr>
    </w:p>
    <w:p w14:paraId="22E1AD5B" w14:textId="07A4BAA1" w:rsidR="00B842CB" w:rsidRPr="00E40A43" w:rsidRDefault="00B842CB" w:rsidP="00833A69">
      <w:pPr>
        <w:jc w:val="both"/>
        <w:rPr>
          <w:rFonts w:ascii="Arial" w:hAnsi="Arial" w:cs="Arial"/>
          <w:sz w:val="24"/>
          <w:szCs w:val="36"/>
        </w:rPr>
      </w:pPr>
      <w:r>
        <w:rPr>
          <w:rFonts w:ascii="Arial" w:hAnsi="Arial" w:cs="Arial"/>
          <w:sz w:val="24"/>
          <w:szCs w:val="36"/>
        </w:rPr>
        <w:t>Los resultados de la hoja de trabajo debes subirlo al Módulo Evaluación del tema No.1 en la Plataforma Moodle.</w:t>
      </w:r>
      <w:bookmarkStart w:id="2" w:name="_GoBack"/>
      <w:bookmarkEnd w:id="2"/>
    </w:p>
    <w:sectPr w:rsidR="00B842CB" w:rsidRPr="00E40A43" w:rsidSect="003E507D">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526"/>
    <w:multiLevelType w:val="hybridMultilevel"/>
    <w:tmpl w:val="17F8C638"/>
    <w:lvl w:ilvl="0" w:tplc="CC902F60">
      <w:start w:val="1"/>
      <w:numFmt w:val="bullet"/>
      <w:lvlText w:val="•"/>
      <w:lvlJc w:val="left"/>
      <w:pPr>
        <w:tabs>
          <w:tab w:val="num" w:pos="720"/>
        </w:tabs>
        <w:ind w:left="720" w:hanging="360"/>
      </w:pPr>
      <w:rPr>
        <w:rFonts w:ascii="Arial" w:hAnsi="Arial" w:hint="default"/>
      </w:rPr>
    </w:lvl>
    <w:lvl w:ilvl="1" w:tplc="F0822E1C" w:tentative="1">
      <w:start w:val="1"/>
      <w:numFmt w:val="bullet"/>
      <w:lvlText w:val="•"/>
      <w:lvlJc w:val="left"/>
      <w:pPr>
        <w:tabs>
          <w:tab w:val="num" w:pos="1440"/>
        </w:tabs>
        <w:ind w:left="1440" w:hanging="360"/>
      </w:pPr>
      <w:rPr>
        <w:rFonts w:ascii="Arial" w:hAnsi="Arial" w:hint="default"/>
      </w:rPr>
    </w:lvl>
    <w:lvl w:ilvl="2" w:tplc="7118489A" w:tentative="1">
      <w:start w:val="1"/>
      <w:numFmt w:val="bullet"/>
      <w:lvlText w:val="•"/>
      <w:lvlJc w:val="left"/>
      <w:pPr>
        <w:tabs>
          <w:tab w:val="num" w:pos="2160"/>
        </w:tabs>
        <w:ind w:left="2160" w:hanging="360"/>
      </w:pPr>
      <w:rPr>
        <w:rFonts w:ascii="Arial" w:hAnsi="Arial" w:hint="default"/>
      </w:rPr>
    </w:lvl>
    <w:lvl w:ilvl="3" w:tplc="C972D7C2" w:tentative="1">
      <w:start w:val="1"/>
      <w:numFmt w:val="bullet"/>
      <w:lvlText w:val="•"/>
      <w:lvlJc w:val="left"/>
      <w:pPr>
        <w:tabs>
          <w:tab w:val="num" w:pos="2880"/>
        </w:tabs>
        <w:ind w:left="2880" w:hanging="360"/>
      </w:pPr>
      <w:rPr>
        <w:rFonts w:ascii="Arial" w:hAnsi="Arial" w:hint="default"/>
      </w:rPr>
    </w:lvl>
    <w:lvl w:ilvl="4" w:tplc="A59E24D8" w:tentative="1">
      <w:start w:val="1"/>
      <w:numFmt w:val="bullet"/>
      <w:lvlText w:val="•"/>
      <w:lvlJc w:val="left"/>
      <w:pPr>
        <w:tabs>
          <w:tab w:val="num" w:pos="3600"/>
        </w:tabs>
        <w:ind w:left="3600" w:hanging="360"/>
      </w:pPr>
      <w:rPr>
        <w:rFonts w:ascii="Arial" w:hAnsi="Arial" w:hint="default"/>
      </w:rPr>
    </w:lvl>
    <w:lvl w:ilvl="5" w:tplc="DF987290" w:tentative="1">
      <w:start w:val="1"/>
      <w:numFmt w:val="bullet"/>
      <w:lvlText w:val="•"/>
      <w:lvlJc w:val="left"/>
      <w:pPr>
        <w:tabs>
          <w:tab w:val="num" w:pos="4320"/>
        </w:tabs>
        <w:ind w:left="4320" w:hanging="360"/>
      </w:pPr>
      <w:rPr>
        <w:rFonts w:ascii="Arial" w:hAnsi="Arial" w:hint="default"/>
      </w:rPr>
    </w:lvl>
    <w:lvl w:ilvl="6" w:tplc="6CA20ECA" w:tentative="1">
      <w:start w:val="1"/>
      <w:numFmt w:val="bullet"/>
      <w:lvlText w:val="•"/>
      <w:lvlJc w:val="left"/>
      <w:pPr>
        <w:tabs>
          <w:tab w:val="num" w:pos="5040"/>
        </w:tabs>
        <w:ind w:left="5040" w:hanging="360"/>
      </w:pPr>
      <w:rPr>
        <w:rFonts w:ascii="Arial" w:hAnsi="Arial" w:hint="default"/>
      </w:rPr>
    </w:lvl>
    <w:lvl w:ilvl="7" w:tplc="D8061220" w:tentative="1">
      <w:start w:val="1"/>
      <w:numFmt w:val="bullet"/>
      <w:lvlText w:val="•"/>
      <w:lvlJc w:val="left"/>
      <w:pPr>
        <w:tabs>
          <w:tab w:val="num" w:pos="5760"/>
        </w:tabs>
        <w:ind w:left="5760" w:hanging="360"/>
      </w:pPr>
      <w:rPr>
        <w:rFonts w:ascii="Arial" w:hAnsi="Arial" w:hint="default"/>
      </w:rPr>
    </w:lvl>
    <w:lvl w:ilvl="8" w:tplc="D9FC39A6" w:tentative="1">
      <w:start w:val="1"/>
      <w:numFmt w:val="bullet"/>
      <w:lvlText w:val="•"/>
      <w:lvlJc w:val="left"/>
      <w:pPr>
        <w:tabs>
          <w:tab w:val="num" w:pos="6480"/>
        </w:tabs>
        <w:ind w:left="6480" w:hanging="360"/>
      </w:pPr>
      <w:rPr>
        <w:rFonts w:ascii="Arial" w:hAnsi="Arial" w:hint="default"/>
      </w:rPr>
    </w:lvl>
  </w:abstractNum>
  <w:abstractNum w:abstractNumId="1">
    <w:nsid w:val="512830FB"/>
    <w:multiLevelType w:val="hybridMultilevel"/>
    <w:tmpl w:val="2D3CB8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FAB"/>
    <w:rsid w:val="001231E6"/>
    <w:rsid w:val="00237FAB"/>
    <w:rsid w:val="00376CEF"/>
    <w:rsid w:val="003E507D"/>
    <w:rsid w:val="004C1BFC"/>
    <w:rsid w:val="004C635D"/>
    <w:rsid w:val="00522388"/>
    <w:rsid w:val="00583186"/>
    <w:rsid w:val="005C65B2"/>
    <w:rsid w:val="005F2233"/>
    <w:rsid w:val="006645D3"/>
    <w:rsid w:val="006F7F16"/>
    <w:rsid w:val="007A2624"/>
    <w:rsid w:val="00833A69"/>
    <w:rsid w:val="008351CD"/>
    <w:rsid w:val="00997F3A"/>
    <w:rsid w:val="00A90AC0"/>
    <w:rsid w:val="00AF65A8"/>
    <w:rsid w:val="00B83DC2"/>
    <w:rsid w:val="00B842CB"/>
    <w:rsid w:val="00C443A5"/>
    <w:rsid w:val="00CD7E1C"/>
    <w:rsid w:val="00D6265A"/>
    <w:rsid w:val="00E40A43"/>
    <w:rsid w:val="00E62725"/>
    <w:rsid w:val="00F36C3D"/>
    <w:rsid w:val="00FB27C0"/>
    <w:rsid w:val="00FD17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AB"/>
    <w:pPr>
      <w:spacing w:after="0" w:line="240" w:lineRule="auto"/>
    </w:pPr>
    <w:rPr>
      <w:rFonts w:ascii="Times New Roman" w:eastAsia="Times New Roman" w:hAnsi="Times New Roman" w:cs="Times New Roman"/>
      <w:sz w:val="20"/>
      <w:szCs w:val="20"/>
      <w:lang w:val="es-ES_tradnl"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7F3A"/>
    <w:pPr>
      <w:widowControl w:val="0"/>
      <w:autoSpaceDE w:val="0"/>
      <w:autoSpaceDN w:val="0"/>
      <w:jc w:val="both"/>
    </w:pPr>
    <w:rPr>
      <w:sz w:val="24"/>
      <w:szCs w:val="24"/>
      <w:lang w:val="es-ES" w:bidi="ar-SA"/>
    </w:rPr>
  </w:style>
  <w:style w:type="character" w:customStyle="1" w:styleId="TextoindependienteCar">
    <w:name w:val="Texto independiente Car"/>
    <w:basedOn w:val="Fuentedeprrafopredeter"/>
    <w:link w:val="Textoindependiente"/>
    <w:rsid w:val="00997F3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A2624"/>
    <w:pPr>
      <w:ind w:left="720"/>
      <w:contextualSpacing/>
    </w:pPr>
    <w:rPr>
      <w:sz w:val="24"/>
      <w:szCs w:val="24"/>
      <w:lang w:val="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FAB"/>
    <w:pPr>
      <w:spacing w:after="0" w:line="240" w:lineRule="auto"/>
    </w:pPr>
    <w:rPr>
      <w:rFonts w:ascii="Times New Roman" w:eastAsia="Times New Roman" w:hAnsi="Times New Roman" w:cs="Times New Roman"/>
      <w:sz w:val="20"/>
      <w:szCs w:val="20"/>
      <w:lang w:val="es-ES_tradnl"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7F3A"/>
    <w:pPr>
      <w:widowControl w:val="0"/>
      <w:autoSpaceDE w:val="0"/>
      <w:autoSpaceDN w:val="0"/>
      <w:jc w:val="both"/>
    </w:pPr>
    <w:rPr>
      <w:sz w:val="24"/>
      <w:szCs w:val="24"/>
      <w:lang w:val="es-ES" w:bidi="ar-SA"/>
    </w:rPr>
  </w:style>
  <w:style w:type="character" w:customStyle="1" w:styleId="TextoindependienteCar">
    <w:name w:val="Texto independiente Car"/>
    <w:basedOn w:val="Fuentedeprrafopredeter"/>
    <w:link w:val="Textoindependiente"/>
    <w:rsid w:val="00997F3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A2624"/>
    <w:pPr>
      <w:ind w:left="720"/>
      <w:contextualSpacing/>
    </w:pPr>
    <w:rPr>
      <w:sz w:val="24"/>
      <w:szCs w:val="24"/>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25081">
      <w:bodyDiv w:val="1"/>
      <w:marLeft w:val="0"/>
      <w:marRight w:val="0"/>
      <w:marTop w:val="0"/>
      <w:marBottom w:val="0"/>
      <w:divBdr>
        <w:top w:val="none" w:sz="0" w:space="0" w:color="auto"/>
        <w:left w:val="none" w:sz="0" w:space="0" w:color="auto"/>
        <w:bottom w:val="none" w:sz="0" w:space="0" w:color="auto"/>
        <w:right w:val="none" w:sz="0" w:space="0" w:color="auto"/>
      </w:divBdr>
      <w:divsChild>
        <w:div w:id="1581862936">
          <w:marLeft w:val="360"/>
          <w:marRight w:val="0"/>
          <w:marTop w:val="128"/>
          <w:marBottom w:val="0"/>
          <w:divBdr>
            <w:top w:val="none" w:sz="0" w:space="0" w:color="auto"/>
            <w:left w:val="none" w:sz="0" w:space="0" w:color="auto"/>
            <w:bottom w:val="none" w:sz="0" w:space="0" w:color="auto"/>
            <w:right w:val="none" w:sz="0" w:space="0" w:color="auto"/>
          </w:divBdr>
        </w:div>
        <w:div w:id="1060789598">
          <w:marLeft w:val="547"/>
          <w:marRight w:val="0"/>
          <w:marTop w:val="12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cp:lastModifiedBy>
  <cp:revision>13</cp:revision>
  <dcterms:created xsi:type="dcterms:W3CDTF">2019-07-09T09:18:00Z</dcterms:created>
  <dcterms:modified xsi:type="dcterms:W3CDTF">2025-12-29T17:07:00Z</dcterms:modified>
</cp:coreProperties>
</file>