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14E" w:rsidRPr="0070414E" w:rsidRDefault="0070414E" w:rsidP="0070414E">
      <w:pPr>
        <w:keepNext/>
        <w:keepLines/>
        <w:spacing w:after="109" w:line="250" w:lineRule="auto"/>
        <w:ind w:left="279" w:hanging="10"/>
        <w:outlineLvl w:val="0"/>
        <w:rPr>
          <w:rFonts w:ascii="Verdana" w:eastAsia="Verdana" w:hAnsi="Verdana" w:cs="Verdana"/>
          <w:b/>
          <w:color w:val="000000"/>
          <w:lang w:eastAsia="es-ES"/>
        </w:rPr>
      </w:pPr>
      <w:r w:rsidRPr="0070414E">
        <w:rPr>
          <w:rFonts w:ascii="Verdana" w:eastAsia="Verdana" w:hAnsi="Verdana" w:cs="Verdana"/>
          <w:b/>
          <w:color w:val="000000"/>
          <w:lang w:eastAsia="es-ES"/>
        </w:rPr>
        <w:t>Los laboratorios virtuales</w:t>
      </w:r>
      <w:r w:rsidRPr="0070414E">
        <w:rPr>
          <w:rFonts w:ascii="Verdana" w:eastAsia="Verdana" w:hAnsi="Verdana" w:cs="Verdana"/>
          <w:color w:val="000000"/>
          <w:lang w:eastAsia="es-ES"/>
        </w:rPr>
        <w:t xml:space="preserve">  </w:t>
      </w:r>
    </w:p>
    <w:p w:rsidR="0070414E" w:rsidRPr="0070414E" w:rsidRDefault="0070414E" w:rsidP="0070414E">
      <w:pPr>
        <w:spacing w:after="113" w:line="249" w:lineRule="auto"/>
        <w:ind w:left="-15" w:firstLine="274"/>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Para trabajar sobre los procesos de la ciencia, habría que destacar, dentro del software específico, los laboratorios virtuales, que permiten desarrollar objetivos educativos propios del trabajo experimental. Se entiende por laboratorio virtual un sitio informático que simula una situación de aprendizaje propia del laboratorio tradicional. Los laboratorios virtuales se enmarcan en lo que se conoce como entornos virtuales de </w:t>
      </w:r>
      <w:proofErr w:type="gramStart"/>
      <w:r w:rsidRPr="0070414E">
        <w:rPr>
          <w:rFonts w:ascii="Verdana" w:eastAsia="Verdana" w:hAnsi="Verdana" w:cs="Verdana"/>
          <w:color w:val="000000"/>
          <w:lang w:eastAsia="es-ES"/>
        </w:rPr>
        <w:t>aprendizaje  (</w:t>
      </w:r>
      <w:proofErr w:type="gramEnd"/>
      <w:r w:rsidRPr="0070414E">
        <w:rPr>
          <w:rFonts w:ascii="Verdana" w:eastAsia="Verdana" w:hAnsi="Verdana" w:cs="Verdana"/>
          <w:color w:val="000000"/>
          <w:lang w:eastAsia="es-ES"/>
        </w:rPr>
        <w:t xml:space="preserve">EVA) que, “aprovechando las funcionalidades de las TIC, ofrecen nuevos entornos para la enseñanza y el aprendizaje libres de las restricciones que imponen el tiempo y el espacio en la enseñanza presencial y capaces de asegurar una continua comunicación (virtual) entre estudiantes </w:t>
      </w:r>
      <w:r w:rsidR="003A3A6C">
        <w:rPr>
          <w:rFonts w:ascii="Verdana" w:eastAsia="Verdana" w:hAnsi="Verdana" w:cs="Verdana"/>
          <w:color w:val="000000"/>
          <w:lang w:eastAsia="es-ES"/>
        </w:rPr>
        <w:t>y profesores” .</w:t>
      </w:r>
      <w:bookmarkStart w:id="0" w:name="_GoBack"/>
      <w:bookmarkEnd w:id="0"/>
    </w:p>
    <w:p w:rsidR="0070414E" w:rsidRPr="0070414E" w:rsidRDefault="0070414E" w:rsidP="0070414E">
      <w:pPr>
        <w:spacing w:after="113" w:line="249" w:lineRule="auto"/>
        <w:ind w:left="284"/>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Estos laboratorios, aplicados a la enseñanza </w:t>
      </w:r>
      <w:r w:rsidR="00DE602F">
        <w:rPr>
          <w:rFonts w:ascii="Verdana" w:eastAsia="Verdana" w:hAnsi="Verdana" w:cs="Verdana"/>
          <w:color w:val="000000"/>
          <w:lang w:eastAsia="es-ES"/>
        </w:rPr>
        <w:t>de la Biología</w:t>
      </w:r>
      <w:r w:rsidRPr="0070414E">
        <w:rPr>
          <w:rFonts w:ascii="Verdana" w:eastAsia="Verdana" w:hAnsi="Verdana" w:cs="Verdana"/>
          <w:color w:val="000000"/>
          <w:lang w:eastAsia="es-ES"/>
        </w:rPr>
        <w:t xml:space="preserve">, permiten: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Simular un laboratorio de ciencias que permita solucionar el problema de equipamiento, materiales e infraestructura de los laboratorios presenciales.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Recrear procesos y fenómenos imposibles de reproducir en un laboratorio presencial e intervenir en ellos.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Desarrollar la autonomía en el aprendizaje de los estudiantes.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Tener en cuenta las diferencias en el ritmo de aprendizaje de los alumnos a un nivel más profundo de lo que es posible en el laboratorio presencial (posibilidad de repetir las prácticas o alterar su secuencia, por ejemplo)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Desarrollar en los estudiantes habilidades y destrezas en el uso de las TIC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Desarrollar una nueva forma de aprendizaje que estimule en los estudiantes el deseo por aprender e investigar.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Incluir sistemas de evaluación que permitan ajustar las ayudas pedagógicas a las necesidades de los alumnos </w:t>
      </w:r>
    </w:p>
    <w:p w:rsidR="0070414E" w:rsidRPr="0070414E" w:rsidRDefault="0070414E" w:rsidP="0070414E">
      <w:pPr>
        <w:numPr>
          <w:ilvl w:val="0"/>
          <w:numId w:val="1"/>
        </w:numPr>
        <w:spacing w:after="113" w:line="249" w:lineRule="auto"/>
        <w:ind w:right="5"/>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Sustituir al profesor en las tareas más rutinarias, como la exposición de conceptos, permitiéndole dedicar más tiempo a los alumnos individualmente </w:t>
      </w:r>
    </w:p>
    <w:p w:rsidR="0070414E" w:rsidRPr="0070414E" w:rsidRDefault="0070414E" w:rsidP="0070414E">
      <w:pPr>
        <w:spacing w:after="113" w:line="249" w:lineRule="auto"/>
        <w:ind w:left="-15" w:firstLine="274"/>
        <w:jc w:val="both"/>
        <w:rPr>
          <w:rFonts w:ascii="Verdana" w:eastAsia="Verdana" w:hAnsi="Verdana" w:cs="Verdana"/>
          <w:color w:val="000000"/>
          <w:lang w:eastAsia="es-ES"/>
        </w:rPr>
      </w:pPr>
      <w:r w:rsidRPr="0070414E">
        <w:rPr>
          <w:rFonts w:ascii="Verdana" w:eastAsia="Verdana" w:hAnsi="Verdana" w:cs="Verdana"/>
          <w:color w:val="000000"/>
          <w:lang w:eastAsia="es-ES"/>
        </w:rPr>
        <w:t xml:space="preserve">Los laboratorios virtuales rompen con el esquema tradicional de las prácticas de </w:t>
      </w:r>
      <w:proofErr w:type="gramStart"/>
      <w:r w:rsidRPr="0070414E">
        <w:rPr>
          <w:rFonts w:ascii="Verdana" w:eastAsia="Verdana" w:hAnsi="Verdana" w:cs="Verdana"/>
          <w:color w:val="000000"/>
          <w:lang w:eastAsia="es-ES"/>
        </w:rPr>
        <w:t>laboratorio</w:t>
      </w:r>
      <w:proofErr w:type="gramEnd"/>
      <w:r w:rsidRPr="0070414E">
        <w:rPr>
          <w:rFonts w:ascii="Verdana" w:eastAsia="Verdana" w:hAnsi="Verdana" w:cs="Verdana"/>
          <w:color w:val="000000"/>
          <w:lang w:eastAsia="es-ES"/>
        </w:rPr>
        <w:t xml:space="preserve"> así como con sus limitaciones (espacio, tiempo, peligrosidad, etc.) y aportan una nueva perspectiva de trabajo. </w:t>
      </w:r>
    </w:p>
    <w:p w:rsidR="007D6B4C" w:rsidRDefault="007D6B4C"/>
    <w:sectPr w:rsidR="007D6B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F5B97"/>
    <w:multiLevelType w:val="hybridMultilevel"/>
    <w:tmpl w:val="10B2F830"/>
    <w:lvl w:ilvl="0" w:tplc="E8B285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564FA6">
      <w:start w:val="1"/>
      <w:numFmt w:val="bullet"/>
      <w:lvlText w:val="o"/>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DC0100">
      <w:start w:val="1"/>
      <w:numFmt w:val="bullet"/>
      <w:lvlText w:val="▪"/>
      <w:lvlJc w:val="left"/>
      <w:pPr>
        <w:ind w:left="28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7CB19C">
      <w:start w:val="1"/>
      <w:numFmt w:val="bullet"/>
      <w:lvlText w:val="•"/>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424FB0">
      <w:start w:val="1"/>
      <w:numFmt w:val="bullet"/>
      <w:lvlText w:val="o"/>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2670EE">
      <w:start w:val="1"/>
      <w:numFmt w:val="bullet"/>
      <w:lvlText w:val="▪"/>
      <w:lvlJc w:val="left"/>
      <w:pPr>
        <w:ind w:left="49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326DCE">
      <w:start w:val="1"/>
      <w:numFmt w:val="bullet"/>
      <w:lvlText w:val="•"/>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16C01C">
      <w:start w:val="1"/>
      <w:numFmt w:val="bullet"/>
      <w:lvlText w:val="o"/>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8C3C16">
      <w:start w:val="1"/>
      <w:numFmt w:val="bullet"/>
      <w:lvlText w:val="▪"/>
      <w:lvlJc w:val="left"/>
      <w:pPr>
        <w:ind w:left="71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58"/>
    <w:rsid w:val="003A3A6C"/>
    <w:rsid w:val="0070414E"/>
    <w:rsid w:val="007D6B4C"/>
    <w:rsid w:val="00D50458"/>
    <w:rsid w:val="00DE60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C163"/>
  <w15:chartTrackingRefBased/>
  <w15:docId w15:val="{4422EE75-81B7-48D6-8890-80843203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314</Words>
  <Characters>1727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hola</dc:creator>
  <cp:keywords/>
  <dc:description/>
  <cp:lastModifiedBy>hola</cp:lastModifiedBy>
  <cp:revision>5</cp:revision>
  <dcterms:created xsi:type="dcterms:W3CDTF">2021-05-20T07:15:00Z</dcterms:created>
  <dcterms:modified xsi:type="dcterms:W3CDTF">2021-05-20T07:21:00Z</dcterms:modified>
</cp:coreProperties>
</file>