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2B3E6" w14:textId="6CA7037F" w:rsidR="00071854" w:rsidRDefault="00EE3318">
      <w:pPr>
        <w:spacing w:after="139" w:line="259" w:lineRule="auto"/>
        <w:ind w:left="174" w:right="-164"/>
        <w:jc w:val="center"/>
      </w:pPr>
      <w:r>
        <w:rPr>
          <w:noProof/>
        </w:rPr>
        <w:drawing>
          <wp:anchor distT="0" distB="0" distL="114300" distR="114300" simplePos="0" relativeHeight="251658240" behindDoc="0" locked="0" layoutInCell="1" allowOverlap="0" wp14:anchorId="6A98AF3A" wp14:editId="7E8734E9">
            <wp:simplePos x="0" y="0"/>
            <wp:positionH relativeFrom="column">
              <wp:posOffset>5302708</wp:posOffset>
            </wp:positionH>
            <wp:positionV relativeFrom="paragraph">
              <wp:posOffset>-197992</wp:posOffset>
            </wp:positionV>
            <wp:extent cx="685800" cy="683260"/>
            <wp:effectExtent l="0" t="0" r="0" b="0"/>
            <wp:wrapSquare wrapText="bothSides"/>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5"/>
                    <a:stretch>
                      <a:fillRect/>
                    </a:stretch>
                  </pic:blipFill>
                  <pic:spPr>
                    <a:xfrm>
                      <a:off x="0" y="0"/>
                      <a:ext cx="685800" cy="683260"/>
                    </a:xfrm>
                    <a:prstGeom prst="rect">
                      <a:avLst/>
                    </a:prstGeom>
                  </pic:spPr>
                </pic:pic>
              </a:graphicData>
            </a:graphic>
          </wp:anchor>
        </w:drawing>
      </w:r>
      <w:r>
        <w:rPr>
          <w:b/>
        </w:rPr>
        <w:t>GUÍA DE ESTUDIO</w:t>
      </w:r>
      <w:r>
        <w:t xml:space="preserve"> </w:t>
      </w:r>
      <w:r w:rsidR="00857B81">
        <w:rPr>
          <w:b/>
          <w:bCs/>
        </w:rPr>
        <w:t>2</w:t>
      </w:r>
    </w:p>
    <w:p w14:paraId="5DB28153" w14:textId="7ACEAC21" w:rsidR="00A9275D" w:rsidRDefault="00EE3318" w:rsidP="00D112FD">
      <w:pPr>
        <w:spacing w:after="0" w:line="380" w:lineRule="auto"/>
        <w:ind w:left="-15" w:right="660" w:firstLine="0"/>
        <w:jc w:val="left"/>
        <w:rPr>
          <w:b/>
        </w:rPr>
      </w:pPr>
      <w:r>
        <w:rPr>
          <w:b/>
        </w:rPr>
        <w:t xml:space="preserve">CURSO: DISEÑO Y DESARROLLO CURRICULAR  </w:t>
      </w:r>
    </w:p>
    <w:p w14:paraId="414CB707" w14:textId="37165A44" w:rsidR="00857B81" w:rsidRDefault="00EE3318">
      <w:pPr>
        <w:spacing w:after="159"/>
        <w:ind w:right="1"/>
        <w:rPr>
          <w:b/>
        </w:rPr>
      </w:pPr>
      <w:r>
        <w:rPr>
          <w:b/>
        </w:rPr>
        <w:t xml:space="preserve">Estimado(a) maestrante: </w:t>
      </w:r>
    </w:p>
    <w:p w14:paraId="65416326" w14:textId="5BAB4749" w:rsidR="00857B81" w:rsidRPr="00857B81" w:rsidRDefault="00857B81" w:rsidP="00857B81">
      <w:pPr>
        <w:spacing w:after="159"/>
        <w:ind w:right="1"/>
      </w:pPr>
      <w:r w:rsidRPr="00857B81">
        <w:t>La sociedad actual está condicionada por un escenario contradictorio, con incertidumbre y a su vez frágil, donde se manifiestan fenómenos complejos en lo económico, político, cultural, medio ambiental y social, que trazan pautas para que la educación prepare desde la escuela al ciudadano y ciudadana del siglo XXI.</w:t>
      </w:r>
    </w:p>
    <w:p w14:paraId="18859C46" w14:textId="77777777" w:rsidR="00857B81" w:rsidRPr="00857B81" w:rsidRDefault="00857B81" w:rsidP="00857B81">
      <w:pPr>
        <w:spacing w:after="159"/>
        <w:ind w:right="1"/>
      </w:pPr>
      <w:r w:rsidRPr="00857B81">
        <w:t xml:space="preserve">La Agenda 2030 para el Desarrollo Sostenible, aprobada por la Asamblea General de las Naciones Unidas (ONU, 2015) plantea en el objetivo No. 4: “(…) la necesidad de garantizar una educación de calidad que promueva oportunidades de aprendizaje a lo largo de la vida para todos (…)”. En tal sentido los Lineamientos de la Política Económica y Social del Partido y la Revolución aprobados en el Sexto y Séptimo Congreso del Partido Comunista de Cuba (PCC) (2011,2016) reitera esta idea de continuar avanzando en la elevación de la calidad y el rigor del proceso docente educativo. </w:t>
      </w:r>
    </w:p>
    <w:p w14:paraId="58C8D962" w14:textId="77777777" w:rsidR="00857B81" w:rsidRPr="00857B81" w:rsidRDefault="00857B81" w:rsidP="00857B81">
      <w:pPr>
        <w:spacing w:after="159"/>
        <w:ind w:right="1"/>
      </w:pPr>
      <w:r w:rsidRPr="00857B81">
        <w:t xml:space="preserve">En el Informe Central al Octavo Congreso del PCC (Castro, R, 2021) plantea: </w:t>
      </w:r>
    </w:p>
    <w:p w14:paraId="2C486808" w14:textId="77777777" w:rsidR="00857B81" w:rsidRPr="00857B81" w:rsidRDefault="00857B81" w:rsidP="00857B81">
      <w:pPr>
        <w:spacing w:after="159"/>
        <w:ind w:right="1"/>
      </w:pPr>
      <w:r w:rsidRPr="00857B81">
        <w:t>(…) no es suficiente hacer más de lo mismo, se requiere creatividad, ajustarnos con efectividad al escenario que vivimos (…), hacer llegar a cada cubano el mensaje de optimismo y la confianza en que juntos sabremos enfrentar y vencer cualquier obstáculo (p.12).</w:t>
      </w:r>
    </w:p>
    <w:p w14:paraId="70CBD62B" w14:textId="77777777" w:rsidR="00857B81" w:rsidRPr="00857B81" w:rsidRDefault="00857B81" w:rsidP="00857B81">
      <w:pPr>
        <w:spacing w:after="159"/>
        <w:ind w:right="1"/>
      </w:pPr>
      <w:r w:rsidRPr="00857B81">
        <w:t xml:space="preserve">De ahí que la Educación cubana tiene como encargo social la formación integral de las nuevas generaciones que se materializa en la escuela a través de la concepción curricular. </w:t>
      </w:r>
    </w:p>
    <w:p w14:paraId="56E4129A" w14:textId="77777777" w:rsidR="00857B81" w:rsidRPr="00857B81" w:rsidRDefault="00857B81" w:rsidP="00857B81">
      <w:pPr>
        <w:spacing w:after="159"/>
        <w:ind w:right="1"/>
      </w:pPr>
      <w:r w:rsidRPr="00857B81">
        <w:t>Por otro lado, el asunto del currículo es un tema fundamental para la consideración del logro de los objetivos de la educación, en términos de contenidos y, más importante aún, de competencias para afrontar los retos del Silo XXI.</w:t>
      </w:r>
    </w:p>
    <w:p w14:paraId="6F91AA8F" w14:textId="06AA75D7" w:rsidR="00857B81" w:rsidRPr="00857B81" w:rsidRDefault="00857B81" w:rsidP="00857B81">
      <w:pPr>
        <w:spacing w:after="159"/>
        <w:ind w:right="1"/>
      </w:pPr>
      <w:r w:rsidRPr="00857B81">
        <w:t xml:space="preserve">Por lo tanto la Educación tiene ante sí  retos contemporáneos en concebir un diseño curricular pertinente, oportuno y útil que facilite aprender, explicar y transformar el mundo desde las perspectivas integradoras de lo inter, pluri y transdisciplinar; que devele la compleja diversidad y profundidad de los nexos en diferentes niveles de la realidad, en la época actual de cambio de paradigmas científicos, caracterizada, entre otros atributos esenciales, por: la transición, a corto plazo, de las ciencias y de las </w:t>
      </w:r>
      <w:r w:rsidRPr="00857B81">
        <w:lastRenderedPageBreak/>
        <w:t>disciplinas científicas, como consecuencia de la incertidumbre generada por el gran crecimiento de la información, el corto tiempo para extraerle conocimiento tecno-científicamente válido e introducción en los  currículum de las diferentes educaciones.</w:t>
      </w:r>
    </w:p>
    <w:p w14:paraId="06A9E48F" w14:textId="4A7D7246" w:rsidR="00857B81" w:rsidRDefault="00BC4331" w:rsidP="00857B81">
      <w:pPr>
        <w:spacing w:after="159"/>
        <w:ind w:right="1"/>
      </w:pPr>
      <w:r>
        <w:t>L</w:t>
      </w:r>
      <w:r w:rsidR="00D112FD">
        <w:t xml:space="preserve">e presentamos </w:t>
      </w:r>
      <w:r w:rsidR="00EE3318">
        <w:t>esta guía de estudio</w:t>
      </w:r>
      <w:r w:rsidR="00D112FD">
        <w:t xml:space="preserve"> </w:t>
      </w:r>
      <w:r w:rsidR="00857B81">
        <w:t>tiene como objetivo</w:t>
      </w:r>
      <w:r w:rsidR="00D112FD">
        <w:t xml:space="preserve"> </w:t>
      </w:r>
      <w:r w:rsidR="00857B81">
        <w:t xml:space="preserve">reflexionar sobre las características del contexto actual a la que están respondiendo las tendencias curriculares </w:t>
      </w:r>
      <w:r w:rsidR="00743933">
        <w:t>y a</w:t>
      </w:r>
      <w:r w:rsidR="00857B81">
        <w:t xml:space="preserve"> los desafíos de la sociedad de hoy y a la del mañana y sus características. </w:t>
      </w:r>
    </w:p>
    <w:p w14:paraId="0102330D" w14:textId="1D6056E6" w:rsidR="00857B81" w:rsidRDefault="00857B81" w:rsidP="00857B81">
      <w:pPr>
        <w:spacing w:after="159"/>
        <w:ind w:right="1"/>
      </w:pPr>
      <w:r>
        <w:t>Por lo que te proponemos que sistematices las distintas tendencias educativas contemporáneas y determinar esas nuevas tendencias:</w:t>
      </w:r>
    </w:p>
    <w:p w14:paraId="13F2820F" w14:textId="4CAA34BE" w:rsidR="00857B81" w:rsidRDefault="00857B81" w:rsidP="00857B81">
      <w:pPr>
        <w:spacing w:after="159"/>
        <w:ind w:right="1"/>
      </w:pPr>
      <w:r>
        <w:t>Entre ellas la literatura consultada por las profesoras del curso les permitieron determinar entre otras tendencias del currículo las siguientes:</w:t>
      </w:r>
    </w:p>
    <w:p w14:paraId="1E8721C2" w14:textId="6A2AA0A9" w:rsidR="00857B81" w:rsidRDefault="00857B81" w:rsidP="00857B81">
      <w:pPr>
        <w:spacing w:after="159"/>
        <w:ind w:right="1"/>
      </w:pPr>
      <w:r>
        <w:t>1.</w:t>
      </w:r>
      <w:r w:rsidR="00743933">
        <w:t>- Descolonización</w:t>
      </w:r>
      <w:r>
        <w:t xml:space="preserve"> del currículo, </w:t>
      </w:r>
    </w:p>
    <w:p w14:paraId="1C8B1BD1" w14:textId="6705F526" w:rsidR="00743933" w:rsidRDefault="00743933" w:rsidP="00857B81">
      <w:pPr>
        <w:spacing w:after="159"/>
        <w:ind w:right="1"/>
      </w:pPr>
      <w:r>
        <w:t>2.- La</w:t>
      </w:r>
      <w:r w:rsidR="00857B81">
        <w:t xml:space="preserve"> flexibilidad curricular para una formación educativa multimodal, inclusiva y tecnológica</w:t>
      </w:r>
    </w:p>
    <w:p w14:paraId="18500472" w14:textId="77777777" w:rsidR="00743933" w:rsidRDefault="00857B81" w:rsidP="00857B81">
      <w:pPr>
        <w:spacing w:after="159"/>
        <w:ind w:right="1"/>
      </w:pPr>
      <w:r>
        <w:t xml:space="preserve"> </w:t>
      </w:r>
      <w:r w:rsidR="00743933">
        <w:t>3.</w:t>
      </w:r>
      <w:proofErr w:type="gramStart"/>
      <w:r w:rsidR="00743933">
        <w:t xml:space="preserve">- </w:t>
      </w:r>
      <w:r>
        <w:t xml:space="preserve"> </w:t>
      </w:r>
      <w:r w:rsidR="00743933">
        <w:t>E</w:t>
      </w:r>
      <w:r>
        <w:t>l</w:t>
      </w:r>
      <w:proofErr w:type="gramEnd"/>
      <w:r>
        <w:t xml:space="preserve"> enfoque por competencias, un aprendizaje para la vida, </w:t>
      </w:r>
    </w:p>
    <w:p w14:paraId="48259227" w14:textId="77777777" w:rsidR="00743933" w:rsidRDefault="00857B81" w:rsidP="00857B81">
      <w:pPr>
        <w:spacing w:after="159"/>
        <w:ind w:right="1"/>
      </w:pPr>
      <w:r>
        <w:t>4</w:t>
      </w:r>
      <w:r w:rsidR="00743933">
        <w:t>.</w:t>
      </w:r>
      <w:proofErr w:type="gramStart"/>
      <w:r w:rsidR="00743933">
        <w:t xml:space="preserve">- </w:t>
      </w:r>
      <w:r>
        <w:t xml:space="preserve"> </w:t>
      </w:r>
      <w:r w:rsidR="00743933">
        <w:t>L</w:t>
      </w:r>
      <w:r>
        <w:t>a</w:t>
      </w:r>
      <w:proofErr w:type="gramEnd"/>
      <w:r>
        <w:t xml:space="preserve"> inclusión de la educación socioemocional,</w:t>
      </w:r>
    </w:p>
    <w:p w14:paraId="019025EF" w14:textId="02635681" w:rsidR="00743933" w:rsidRDefault="00857B81" w:rsidP="00857B81">
      <w:pPr>
        <w:spacing w:after="159"/>
        <w:ind w:right="1"/>
      </w:pPr>
      <w:r>
        <w:t xml:space="preserve"> 5</w:t>
      </w:r>
      <w:r w:rsidR="00743933">
        <w:t>.-</w:t>
      </w:r>
      <w:r>
        <w:t xml:space="preserve"> </w:t>
      </w:r>
      <w:r w:rsidR="00743933">
        <w:t>L</w:t>
      </w:r>
      <w:r>
        <w:t>a explotación del potencial de las tecnologías digitales en la educación</w:t>
      </w:r>
      <w:r w:rsidR="00743933">
        <w:t>,</w:t>
      </w:r>
      <w:r>
        <w:t xml:space="preserve"> </w:t>
      </w:r>
    </w:p>
    <w:p w14:paraId="7FE22F29" w14:textId="79D82BD4" w:rsidR="00743933" w:rsidRDefault="00743933" w:rsidP="00857B81">
      <w:pPr>
        <w:spacing w:after="159"/>
        <w:ind w:right="1"/>
      </w:pPr>
      <w:r>
        <w:t>6.- El</w:t>
      </w:r>
      <w:r w:rsidR="00857B81">
        <w:t xml:space="preserve"> enfoque curricular ecológico y de una sola salud para un planeta dañado</w:t>
      </w:r>
      <w:r>
        <w:t>,</w:t>
      </w:r>
    </w:p>
    <w:p w14:paraId="30C3AD40" w14:textId="3F70252F" w:rsidR="00743933" w:rsidRDefault="00857B81" w:rsidP="00857B81">
      <w:pPr>
        <w:spacing w:after="159"/>
        <w:ind w:right="1"/>
      </w:pPr>
      <w:r>
        <w:t xml:space="preserve"> </w:t>
      </w:r>
      <w:r w:rsidR="00743933">
        <w:t>7.- La</w:t>
      </w:r>
      <w:r>
        <w:t xml:space="preserve"> inclusión de la investigación y la innovación como ejes transversales del currícul</w:t>
      </w:r>
      <w:r w:rsidR="00743933">
        <w:t xml:space="preserve">o </w:t>
      </w:r>
    </w:p>
    <w:p w14:paraId="1291D8EF" w14:textId="04333380" w:rsidR="00071854" w:rsidRDefault="00743933" w:rsidP="00857B81">
      <w:pPr>
        <w:spacing w:after="159"/>
        <w:ind w:right="1"/>
      </w:pPr>
      <w:r>
        <w:t>L</w:t>
      </w:r>
      <w:r w:rsidR="00D112FD">
        <w:t xml:space="preserve">e </w:t>
      </w:r>
      <w:r w:rsidR="00EE3318">
        <w:t xml:space="preserve">proponemos algunas actividades que le harán profundizar y reflexionar en los principales contenidos </w:t>
      </w:r>
      <w:r w:rsidR="000E0F81">
        <w:t>sobre las nuevas tendencias curriculares.</w:t>
      </w:r>
      <w:bookmarkStart w:id="0" w:name="_GoBack"/>
      <w:bookmarkEnd w:id="0"/>
      <w:r w:rsidR="000E0F81">
        <w:t xml:space="preserve"> </w:t>
      </w:r>
      <w:r w:rsidR="00EE3318">
        <w:t xml:space="preserve"> </w:t>
      </w:r>
    </w:p>
    <w:p w14:paraId="0203A5CF" w14:textId="7A738FD2" w:rsidR="00071854" w:rsidRDefault="00EE3318" w:rsidP="000C5C09">
      <w:pPr>
        <w:spacing w:after="157"/>
        <w:ind w:left="360" w:right="1" w:firstLine="0"/>
      </w:pPr>
      <w:r>
        <w:t xml:space="preserve">  Esperamos que le sean de mucha utilidad.</w:t>
      </w:r>
      <w:r w:rsidRPr="000C5C09">
        <w:rPr>
          <w:b/>
        </w:rPr>
        <w:t xml:space="preserve"> </w:t>
      </w:r>
    </w:p>
    <w:p w14:paraId="14D7E57C" w14:textId="77777777" w:rsidR="00071854" w:rsidRDefault="00EE3318">
      <w:pPr>
        <w:spacing w:after="277" w:line="259" w:lineRule="auto"/>
        <w:ind w:left="-5" w:right="0"/>
        <w:jc w:val="left"/>
      </w:pPr>
      <w:r>
        <w:rPr>
          <w:b/>
        </w:rPr>
        <w:t xml:space="preserve">Actividades a desarrollar: </w:t>
      </w:r>
    </w:p>
    <w:p w14:paraId="02968799" w14:textId="3BA7B859" w:rsidR="00743933" w:rsidRDefault="00743933" w:rsidP="00F24EC0">
      <w:pPr>
        <w:numPr>
          <w:ilvl w:val="0"/>
          <w:numId w:val="5"/>
        </w:numPr>
        <w:ind w:right="1" w:firstLine="0"/>
      </w:pPr>
      <w:r>
        <w:t xml:space="preserve">Realiza un cuadro resumen con las principales características de </w:t>
      </w:r>
      <w:r w:rsidRPr="00743933">
        <w:t>las</w:t>
      </w:r>
      <w:r w:rsidR="00DF4AE8" w:rsidRPr="00DF4AE8">
        <w:t xml:space="preserve"> </w:t>
      </w:r>
      <w:r w:rsidR="00DF4AE8">
        <w:t>n</w:t>
      </w:r>
      <w:r w:rsidR="00DF4AE8" w:rsidRPr="00DF4AE8">
        <w:t>uevas tendencias curriculares para afrontar los cambios de la sociedad actual</w:t>
      </w:r>
      <w:r w:rsidRPr="00743933">
        <w:t xml:space="preserve"> </w:t>
      </w:r>
      <w:r>
        <w:t>que se manifiestan en los diferentes contextos educativos del mundo.</w:t>
      </w:r>
    </w:p>
    <w:p w14:paraId="17F5AB0E" w14:textId="0FF5A6AB" w:rsidR="00EA3554" w:rsidRDefault="00743933" w:rsidP="00EA3554">
      <w:pPr>
        <w:ind w:left="142" w:right="1" w:firstLine="0"/>
      </w:pPr>
      <w:r>
        <w:t xml:space="preserve">2.- </w:t>
      </w:r>
      <w:r w:rsidR="00EA3554">
        <w:t xml:space="preserve">Teniendo en cuenta el estudio de </w:t>
      </w:r>
      <w:r>
        <w:t>las diferentes tendencias curriculares</w:t>
      </w:r>
      <w:r w:rsidR="00EA3554">
        <w:t>, argumenta el tipo de modelo curr</w:t>
      </w:r>
      <w:r w:rsidR="00703974">
        <w:t>i</w:t>
      </w:r>
      <w:r w:rsidR="00EA3554">
        <w:t xml:space="preserve">cular </w:t>
      </w:r>
      <w:r w:rsidR="00703974">
        <w:t>que se desarrolla en tu contexto de actuación profesional.</w:t>
      </w:r>
    </w:p>
    <w:p w14:paraId="21343317" w14:textId="7758C461" w:rsidR="00071854" w:rsidRDefault="00DF4AE8">
      <w:pPr>
        <w:spacing w:after="0" w:line="259" w:lineRule="auto"/>
        <w:ind w:left="0" w:right="0" w:firstLine="0"/>
        <w:jc w:val="left"/>
        <w:rPr>
          <w:b/>
        </w:rPr>
      </w:pPr>
      <w:r w:rsidRPr="00DF4AE8">
        <w:rPr>
          <w:b/>
        </w:rPr>
        <w:t xml:space="preserve">Bibliografía </w:t>
      </w:r>
    </w:p>
    <w:p w14:paraId="2372BD11" w14:textId="77777777" w:rsidR="00DF4AE8" w:rsidRPr="00DF4AE8" w:rsidRDefault="00DF4AE8">
      <w:pPr>
        <w:spacing w:after="0" w:line="259" w:lineRule="auto"/>
        <w:ind w:left="0" w:right="0" w:firstLine="0"/>
        <w:jc w:val="left"/>
        <w:rPr>
          <w:b/>
        </w:rPr>
      </w:pPr>
    </w:p>
    <w:sectPr w:rsidR="00DF4AE8" w:rsidRPr="00DF4AE8">
      <w:pgSz w:w="11904" w:h="16838"/>
      <w:pgMar w:top="1425" w:right="1403" w:bottom="847"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605"/>
    <w:multiLevelType w:val="hybridMultilevel"/>
    <w:tmpl w:val="D1F2E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597E57"/>
    <w:multiLevelType w:val="hybridMultilevel"/>
    <w:tmpl w:val="FFFFFFFF"/>
    <w:lvl w:ilvl="0" w:tplc="23141124">
      <w:start w:val="1"/>
      <w:numFmt w:val="bullet"/>
      <w:lvlText w:val="✓"/>
      <w:lvlJc w:val="left"/>
      <w:pPr>
        <w:ind w:left="3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AEAB6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E48C3E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92384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300C1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C4CE6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2215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55E6AC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9EACF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282760"/>
    <w:multiLevelType w:val="hybridMultilevel"/>
    <w:tmpl w:val="B4D4B22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AF502A"/>
    <w:multiLevelType w:val="hybridMultilevel"/>
    <w:tmpl w:val="FFFFFFFF"/>
    <w:lvl w:ilvl="0" w:tplc="57FE2100">
      <w:start w:val="1"/>
      <w:numFmt w:val="decimal"/>
      <w:lvlText w:val="%1."/>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7409DE">
      <w:start w:val="1"/>
      <w:numFmt w:val="lowerLetter"/>
      <w:lvlText w:val="%2"/>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A44220">
      <w:start w:val="1"/>
      <w:numFmt w:val="lowerRoman"/>
      <w:lvlText w:val="%3"/>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0AFCC2">
      <w:start w:val="1"/>
      <w:numFmt w:val="decimal"/>
      <w:lvlText w:val="%4"/>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C41E30">
      <w:start w:val="1"/>
      <w:numFmt w:val="lowerLetter"/>
      <w:lvlText w:val="%5"/>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8094FE">
      <w:start w:val="1"/>
      <w:numFmt w:val="lowerRoman"/>
      <w:lvlText w:val="%6"/>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1EDE22">
      <w:start w:val="1"/>
      <w:numFmt w:val="decimal"/>
      <w:lvlText w:val="%7"/>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DCA20A">
      <w:start w:val="1"/>
      <w:numFmt w:val="lowerLetter"/>
      <w:lvlText w:val="%8"/>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DAEBAE">
      <w:start w:val="1"/>
      <w:numFmt w:val="lowerRoman"/>
      <w:lvlText w:val="%9"/>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AD3229"/>
    <w:multiLevelType w:val="hybridMultilevel"/>
    <w:tmpl w:val="FFFFFFFF"/>
    <w:lvl w:ilvl="0" w:tplc="FFFFFFFF">
      <w:start w:val="1"/>
      <w:numFmt w:val="decimal"/>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C108A6"/>
    <w:multiLevelType w:val="hybridMultilevel"/>
    <w:tmpl w:val="4F04C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7EB7E9D"/>
    <w:multiLevelType w:val="hybridMultilevel"/>
    <w:tmpl w:val="483468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9506728"/>
    <w:multiLevelType w:val="hybridMultilevel"/>
    <w:tmpl w:val="74149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787C60"/>
    <w:multiLevelType w:val="hybridMultilevel"/>
    <w:tmpl w:val="FFFFFFFF"/>
    <w:lvl w:ilvl="0" w:tplc="76C6EC8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4FC5A04">
      <w:start w:val="1"/>
      <w:numFmt w:val="bullet"/>
      <w:lvlText w:val="o"/>
      <w:lvlJc w:val="left"/>
      <w:pPr>
        <w:ind w:left="11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0E2506">
      <w:start w:val="1"/>
      <w:numFmt w:val="bullet"/>
      <w:lvlText w:val="▪"/>
      <w:lvlJc w:val="left"/>
      <w:pPr>
        <w:ind w:left="19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1C40CA">
      <w:start w:val="1"/>
      <w:numFmt w:val="bullet"/>
      <w:lvlText w:val="•"/>
      <w:lvlJc w:val="left"/>
      <w:pPr>
        <w:ind w:left="26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86AC6A">
      <w:start w:val="1"/>
      <w:numFmt w:val="bullet"/>
      <w:lvlText w:val="o"/>
      <w:lvlJc w:val="left"/>
      <w:pPr>
        <w:ind w:left="33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37A1E7E">
      <w:start w:val="1"/>
      <w:numFmt w:val="bullet"/>
      <w:lvlText w:val="▪"/>
      <w:lvlJc w:val="left"/>
      <w:pPr>
        <w:ind w:left="40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1C5A30">
      <w:start w:val="1"/>
      <w:numFmt w:val="bullet"/>
      <w:lvlText w:val="•"/>
      <w:lvlJc w:val="left"/>
      <w:pPr>
        <w:ind w:left="47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D090CC">
      <w:start w:val="1"/>
      <w:numFmt w:val="bullet"/>
      <w:lvlText w:val="o"/>
      <w:lvlJc w:val="left"/>
      <w:pPr>
        <w:ind w:left="55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12E324C">
      <w:start w:val="1"/>
      <w:numFmt w:val="bullet"/>
      <w:lvlText w:val="▪"/>
      <w:lvlJc w:val="left"/>
      <w:pPr>
        <w:ind w:left="62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B41279"/>
    <w:multiLevelType w:val="hybridMultilevel"/>
    <w:tmpl w:val="985ED718"/>
    <w:lvl w:ilvl="0" w:tplc="0C0A000D">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8"/>
  </w:num>
  <w:num w:numId="3">
    <w:abstractNumId w:val="3"/>
  </w:num>
  <w:num w:numId="4">
    <w:abstractNumId w:val="0"/>
  </w:num>
  <w:num w:numId="5">
    <w:abstractNumId w:val="4"/>
  </w:num>
  <w:num w:numId="6">
    <w:abstractNumId w:val="6"/>
  </w:num>
  <w:num w:numId="7">
    <w:abstractNumId w:val="9"/>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54"/>
    <w:rsid w:val="00071854"/>
    <w:rsid w:val="00074715"/>
    <w:rsid w:val="000C5C09"/>
    <w:rsid w:val="000E0F81"/>
    <w:rsid w:val="00162FD0"/>
    <w:rsid w:val="00245010"/>
    <w:rsid w:val="003A3133"/>
    <w:rsid w:val="005E41A9"/>
    <w:rsid w:val="006E72D4"/>
    <w:rsid w:val="00703974"/>
    <w:rsid w:val="00743933"/>
    <w:rsid w:val="00857B81"/>
    <w:rsid w:val="008E460E"/>
    <w:rsid w:val="00A55A4F"/>
    <w:rsid w:val="00A9275D"/>
    <w:rsid w:val="00B31736"/>
    <w:rsid w:val="00BA2071"/>
    <w:rsid w:val="00BC4331"/>
    <w:rsid w:val="00CD21CD"/>
    <w:rsid w:val="00D112FD"/>
    <w:rsid w:val="00D633BE"/>
    <w:rsid w:val="00D7118C"/>
    <w:rsid w:val="00D82B5D"/>
    <w:rsid w:val="00DF4AE8"/>
    <w:rsid w:val="00E4746D"/>
    <w:rsid w:val="00EA3554"/>
    <w:rsid w:val="00EE3318"/>
    <w:rsid w:val="00F24EC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2918"/>
  <w15:docId w15:val="{1606471F-A955-E640-A600-E1527DA0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5" w:lineRule="auto"/>
      <w:ind w:left="10" w:right="4" w:hanging="10"/>
      <w:jc w:val="both"/>
    </w:pPr>
    <w:rPr>
      <w:rFonts w:ascii="Arial" w:eastAsia="Arial" w:hAnsi="Arial" w:cs="Arial"/>
      <w:color w:val="000000"/>
      <w:sz w:val="24"/>
      <w:lang w:val="es-MX" w:bidi="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1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7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638</Words>
  <Characters>3513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María Julia</cp:lastModifiedBy>
  <cp:revision>13</cp:revision>
  <dcterms:created xsi:type="dcterms:W3CDTF">2024-03-04T19:44:00Z</dcterms:created>
  <dcterms:modified xsi:type="dcterms:W3CDTF">2026-02-05T17:06:00Z</dcterms:modified>
</cp:coreProperties>
</file>