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49449">
      <w:pPr>
        <w:pStyle w:val="6"/>
        <w:jc w:val="center"/>
      </w:pPr>
      <w:r>
        <w:drawing>
          <wp:anchor distT="0" distB="0" distL="114300" distR="114300" simplePos="0" relativeHeight="251661312" behindDoc="1" locked="0" layoutInCell="1" allowOverlap="1">
            <wp:simplePos x="0" y="0"/>
            <wp:positionH relativeFrom="margin">
              <wp:posOffset>1767840</wp:posOffset>
            </wp:positionH>
            <wp:positionV relativeFrom="paragraph">
              <wp:posOffset>-290195</wp:posOffset>
            </wp:positionV>
            <wp:extent cx="1809115" cy="1549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l="10715" t="7071" r="11429" b="14645"/>
                    <a:stretch>
                      <a:fillRect/>
                    </a:stretch>
                  </pic:blipFill>
                  <pic:spPr>
                    <a:xfrm>
                      <a:off x="0" y="0"/>
                      <a:ext cx="1815577" cy="1554675"/>
                    </a:xfrm>
                    <a:prstGeom prst="rect">
                      <a:avLst/>
                    </a:prstGeom>
                    <a:noFill/>
                    <a:ln>
                      <a:noFill/>
                    </a:ln>
                  </pic:spPr>
                </pic:pic>
              </a:graphicData>
            </a:graphic>
          </wp:anchor>
        </w:drawing>
      </w:r>
    </w:p>
    <w:p w14:paraId="356171C6">
      <w:pPr>
        <w:spacing w:line="360" w:lineRule="auto"/>
      </w:pPr>
      <w:r>
        <w:t xml:space="preserve">        </w:t>
      </w:r>
    </w:p>
    <w:p w14:paraId="23A263D1">
      <w:pPr>
        <w:spacing w:line="360" w:lineRule="auto"/>
      </w:pPr>
    </w:p>
    <w:p w14:paraId="3FDE9107">
      <w:pPr>
        <w:spacing w:line="360" w:lineRule="auto"/>
      </w:pPr>
    </w:p>
    <w:p w14:paraId="233E9D9D">
      <w:pPr>
        <w:spacing w:line="360" w:lineRule="auto"/>
      </w:pPr>
    </w:p>
    <w:p w14:paraId="6510FB0E">
      <w:pPr>
        <w:spacing w:line="360" w:lineRule="auto"/>
        <w:rPr>
          <w:rFonts w:ascii="Arial" w:hAnsi="Arial" w:cs="Arial"/>
          <w:b/>
          <w:bCs/>
          <w:sz w:val="36"/>
          <w:szCs w:val="36"/>
        </w:rPr>
      </w:pPr>
      <w:r>
        <w:rPr>
          <w:rFonts w:ascii="Arial" w:hAnsi="Arial" w:cs="Arial"/>
          <w:b/>
          <w:bCs/>
          <w:sz w:val="36"/>
          <w:szCs w:val="36"/>
        </w:rPr>
        <w:t xml:space="preserve"> DEPARTAMENTO DE CIENCIAS JURÍDICAS</w:t>
      </w:r>
    </w:p>
    <w:p w14:paraId="75D28F23">
      <w:pPr>
        <w:spacing w:line="360" w:lineRule="auto"/>
        <w:rPr>
          <w:rFonts w:ascii="Arial" w:hAnsi="Arial" w:cs="Arial"/>
          <w:b/>
          <w:bCs/>
          <w:sz w:val="36"/>
          <w:szCs w:val="36"/>
        </w:rPr>
      </w:pPr>
      <w:r>
        <w:rPr>
          <w:rFonts w:ascii="Arial" w:hAnsi="Arial" w:cs="Arial"/>
          <w:b/>
          <w:bCs/>
          <w:sz w:val="36"/>
          <w:szCs w:val="36"/>
        </w:rPr>
        <w:t xml:space="preserve">                 PROGRAMA ANALITICO </w:t>
      </w:r>
    </w:p>
    <w:p w14:paraId="06CF8414">
      <w:pPr>
        <w:spacing w:line="360" w:lineRule="auto"/>
        <w:rPr>
          <w:rFonts w:ascii="Arial" w:hAnsi="Arial" w:cs="Arial"/>
          <w:b/>
          <w:bCs/>
          <w:sz w:val="36"/>
          <w:szCs w:val="36"/>
        </w:rPr>
      </w:pPr>
      <w:r>
        <w:rPr>
          <w:lang w:val="es-ES" w:eastAsia="es-ES"/>
        </w:rPr>
        <w:drawing>
          <wp:anchor distT="0" distB="0" distL="114300" distR="114300" simplePos="0" relativeHeight="251660288" behindDoc="0" locked="0" layoutInCell="1" allowOverlap="1">
            <wp:simplePos x="0" y="0"/>
            <wp:positionH relativeFrom="margin">
              <wp:posOffset>1240790</wp:posOffset>
            </wp:positionH>
            <wp:positionV relativeFrom="paragraph">
              <wp:posOffset>227965</wp:posOffset>
            </wp:positionV>
            <wp:extent cx="2224405" cy="1769110"/>
            <wp:effectExtent l="0" t="0" r="444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24405" cy="1769110"/>
                    </a:xfrm>
                    <a:prstGeom prst="rect">
                      <a:avLst/>
                    </a:prstGeom>
                    <a:noFill/>
                    <a:ln>
                      <a:noFill/>
                    </a:ln>
                  </pic:spPr>
                </pic:pic>
              </a:graphicData>
            </a:graphic>
          </wp:anchor>
        </w:drawing>
      </w:r>
    </w:p>
    <w:p w14:paraId="4CBD036E">
      <w:pPr>
        <w:spacing w:line="360" w:lineRule="auto"/>
        <w:rPr>
          <w:rFonts w:ascii="Arial" w:hAnsi="Arial" w:cs="Arial"/>
          <w:b/>
          <w:bCs/>
          <w:sz w:val="36"/>
          <w:szCs w:val="36"/>
        </w:rPr>
      </w:pPr>
    </w:p>
    <w:p w14:paraId="5782EC7B">
      <w:pPr>
        <w:spacing w:line="360" w:lineRule="auto"/>
        <w:rPr>
          <w:rFonts w:ascii="Arial" w:hAnsi="Arial" w:cs="Arial"/>
          <w:b/>
          <w:bCs/>
          <w:sz w:val="36"/>
          <w:szCs w:val="36"/>
        </w:rPr>
      </w:pPr>
    </w:p>
    <w:p w14:paraId="0DA829AC">
      <w:pPr>
        <w:spacing w:line="360" w:lineRule="auto"/>
        <w:rPr>
          <w:rFonts w:ascii="Arial" w:hAnsi="Arial" w:cs="Arial"/>
          <w:b/>
          <w:bCs/>
          <w:sz w:val="36"/>
          <w:szCs w:val="36"/>
        </w:rPr>
      </w:pPr>
    </w:p>
    <w:p w14:paraId="252F6C60">
      <w:pPr>
        <w:spacing w:line="360" w:lineRule="auto"/>
        <w:rPr>
          <w:rFonts w:ascii="Arial" w:hAnsi="Arial" w:cs="Arial"/>
          <w:b/>
          <w:bCs/>
          <w:sz w:val="36"/>
          <w:szCs w:val="36"/>
        </w:rPr>
      </w:pPr>
    </w:p>
    <w:p w14:paraId="03884958">
      <w:pPr>
        <w:rPr>
          <w:rFonts w:ascii="Arial" w:hAnsi="Arial" w:cs="Arial"/>
          <w:b/>
          <w:bCs/>
          <w:sz w:val="32"/>
          <w:szCs w:val="32"/>
        </w:rPr>
      </w:pPr>
      <w:r>
        <w:rPr>
          <w:rFonts w:ascii="Arial" w:hAnsi="Arial" w:cs="Arial"/>
          <w:b/>
          <w:bCs/>
          <w:sz w:val="36"/>
          <w:szCs w:val="36"/>
        </w:rPr>
        <w:t xml:space="preserve">Disciplina: </w:t>
      </w:r>
      <w:bookmarkStart w:id="0" w:name="_Hlk179498532"/>
      <w:r>
        <w:rPr>
          <w:rFonts w:ascii="Arial" w:hAnsi="Arial" w:cs="Arial"/>
          <w:b/>
          <w:bCs/>
          <w:sz w:val="32"/>
          <w:szCs w:val="32"/>
        </w:rPr>
        <w:t>Ejercicios para el Desempeño Profesional</w:t>
      </w:r>
      <w:bookmarkEnd w:id="0"/>
      <w:r>
        <w:rPr>
          <w:rFonts w:ascii="Arial" w:hAnsi="Arial" w:cs="Arial"/>
          <w:b/>
          <w:bCs/>
          <w:sz w:val="32"/>
          <w:szCs w:val="32"/>
        </w:rPr>
        <w:t xml:space="preserve">   </w:t>
      </w:r>
    </w:p>
    <w:p w14:paraId="46B943FD">
      <w:pPr>
        <w:spacing w:line="360" w:lineRule="auto"/>
        <w:rPr>
          <w:rFonts w:ascii="Arial" w:hAnsi="Arial" w:cs="Arial"/>
          <w:b/>
          <w:bCs/>
          <w:sz w:val="36"/>
          <w:szCs w:val="36"/>
        </w:rPr>
      </w:pPr>
    </w:p>
    <w:p w14:paraId="043D77B0">
      <w:pPr>
        <w:spacing w:line="360" w:lineRule="auto"/>
        <w:rPr>
          <w:rFonts w:ascii="Arial" w:hAnsi="Arial" w:cs="Arial"/>
          <w:b/>
          <w:bCs/>
          <w:sz w:val="44"/>
          <w:szCs w:val="44"/>
        </w:rPr>
      </w:pPr>
      <w:r>
        <w:rPr>
          <w:rFonts w:ascii="Arial" w:hAnsi="Arial" w:cs="Arial"/>
          <w:b/>
          <w:bCs/>
          <w:sz w:val="36"/>
          <w:szCs w:val="36"/>
        </w:rPr>
        <w:t xml:space="preserve">Asignatura: </w:t>
      </w:r>
      <w:r>
        <w:rPr>
          <w:rFonts w:ascii="Arial" w:hAnsi="Arial" w:cs="Arial"/>
          <w:b/>
          <w:bCs/>
          <w:sz w:val="28"/>
          <w:szCs w:val="28"/>
        </w:rPr>
        <w:t>EJERCICIO JURÍDICO I</w:t>
      </w:r>
    </w:p>
    <w:p w14:paraId="1D934F61">
      <w:pPr>
        <w:spacing w:line="360" w:lineRule="auto"/>
        <w:rPr>
          <w:rFonts w:ascii="Arial" w:hAnsi="Arial" w:cs="Arial"/>
          <w:b/>
          <w:bCs/>
          <w:sz w:val="36"/>
          <w:szCs w:val="36"/>
        </w:rPr>
      </w:pPr>
      <w:r>
        <w:rPr>
          <w:rFonts w:ascii="Arial" w:hAnsi="Arial" w:cs="Arial"/>
          <w:b/>
          <w:bCs/>
          <w:sz w:val="36"/>
          <w:szCs w:val="36"/>
        </w:rPr>
        <w:t>Autor (s): Ms.C. María Elena Abreu Aragón</w:t>
      </w:r>
    </w:p>
    <w:p w14:paraId="4A8A7510">
      <w:pPr>
        <w:spacing w:line="360" w:lineRule="auto"/>
        <w:rPr>
          <w:rFonts w:ascii="Arial" w:hAnsi="Arial" w:cs="Arial"/>
          <w:b/>
          <w:bCs/>
          <w:sz w:val="36"/>
          <w:szCs w:val="36"/>
        </w:rPr>
      </w:pPr>
      <w:r>
        <w:rPr>
          <w:rFonts w:ascii="Arial" w:hAnsi="Arial" w:cs="Arial"/>
          <w:b/>
          <w:bCs/>
          <w:sz w:val="36"/>
          <w:szCs w:val="36"/>
        </w:rPr>
        <w:t xml:space="preserve">                Lic. Miguel Enrique Pérez Laborí</w:t>
      </w:r>
    </w:p>
    <w:p w14:paraId="268D88F4">
      <w:pPr>
        <w:spacing w:line="360" w:lineRule="auto"/>
        <w:rPr>
          <w:rFonts w:ascii="Arial" w:hAnsi="Arial" w:cs="Arial"/>
          <w:b/>
          <w:bCs/>
          <w:sz w:val="36"/>
          <w:szCs w:val="36"/>
        </w:rPr>
      </w:pPr>
      <w:r>
        <w:rPr>
          <w:rFonts w:ascii="Arial" w:hAnsi="Arial" w:cs="Arial"/>
          <w:b/>
          <w:bCs/>
          <w:sz w:val="36"/>
          <w:szCs w:val="36"/>
        </w:rPr>
        <w:t xml:space="preserve">               Lic. Thalia Gutíerrez Rodríguez</w:t>
      </w:r>
    </w:p>
    <w:p w14:paraId="33D25FE3">
      <w:pPr>
        <w:spacing w:line="360" w:lineRule="auto"/>
        <w:rPr>
          <w:rFonts w:ascii="Arial" w:hAnsi="Arial" w:cs="Arial"/>
          <w:b/>
          <w:bCs/>
          <w:sz w:val="36"/>
          <w:szCs w:val="36"/>
        </w:rPr>
      </w:pPr>
      <w:r>
        <w:rPr>
          <w:rFonts w:ascii="Arial" w:hAnsi="Arial" w:cs="Arial"/>
          <w:b/>
          <w:bCs/>
          <w:sz w:val="36"/>
          <w:szCs w:val="36"/>
        </w:rPr>
        <w:t xml:space="preserve">               </w:t>
      </w:r>
    </w:p>
    <w:p w14:paraId="1D0936A1">
      <w:pPr>
        <w:spacing w:line="360" w:lineRule="auto"/>
        <w:rPr>
          <w:rFonts w:ascii="Arial" w:hAnsi="Arial" w:cs="Arial"/>
          <w:b/>
          <w:bCs/>
          <w:sz w:val="36"/>
          <w:szCs w:val="36"/>
        </w:rPr>
      </w:pPr>
    </w:p>
    <w:p w14:paraId="0ACC6308">
      <w:pPr>
        <w:spacing w:line="360" w:lineRule="auto"/>
        <w:rPr>
          <w:rFonts w:ascii="Arial" w:hAnsi="Arial" w:cs="Arial"/>
          <w:b/>
          <w:sz w:val="24"/>
          <w:szCs w:val="24"/>
        </w:rPr>
      </w:pPr>
      <w:r>
        <w:rPr>
          <w:rFonts w:ascii="Arial" w:hAnsi="Arial" w:cs="Arial"/>
          <w:b/>
          <w:bCs/>
          <w:sz w:val="36"/>
          <w:szCs w:val="36"/>
        </w:rPr>
        <w:t xml:space="preserve">                            </w:t>
      </w:r>
      <w:r>
        <w:rPr>
          <w:rFonts w:ascii="Arial" w:hAnsi="Arial" w:cs="Arial"/>
          <w:b/>
          <w:sz w:val="24"/>
          <w:szCs w:val="24"/>
        </w:rPr>
        <w:t>UNIVERSIDAD DE ARTEMISA</w:t>
      </w:r>
    </w:p>
    <w:p w14:paraId="5DFFCD62">
      <w:pPr>
        <w:spacing w:line="360" w:lineRule="auto"/>
        <w:jc w:val="center"/>
        <w:rPr>
          <w:rFonts w:ascii="Arial" w:hAnsi="Arial" w:cs="Arial"/>
          <w:b/>
          <w:sz w:val="24"/>
          <w:szCs w:val="24"/>
        </w:rPr>
      </w:pPr>
      <w:r>
        <w:rPr>
          <w:rFonts w:ascii="Arial" w:hAnsi="Arial" w:cs="Arial"/>
          <w:b/>
          <w:sz w:val="24"/>
          <w:szCs w:val="24"/>
        </w:rPr>
        <w:t>PROGRAMA ANALÍTICO</w:t>
      </w:r>
    </w:p>
    <w:p w14:paraId="15375D5F">
      <w:pPr>
        <w:rPr>
          <w:rFonts w:ascii="Arial" w:hAnsi="Arial" w:cs="Arial"/>
          <w:b/>
          <w:sz w:val="24"/>
          <w:szCs w:val="24"/>
        </w:rPr>
      </w:pPr>
      <w:r>
        <w:rPr>
          <w:rFonts w:ascii="Arial" w:hAnsi="Arial" w:cs="Arial"/>
          <w:b/>
          <w:sz w:val="24"/>
          <w:szCs w:val="24"/>
        </w:rPr>
        <w:t>CURRICULO: Base</w:t>
      </w:r>
    </w:p>
    <w:p w14:paraId="6179FB04">
      <w:r>
        <w:rPr>
          <w:rFonts w:ascii="Arial" w:hAnsi="Arial" w:cs="Arial"/>
          <w:b/>
          <w:sz w:val="24"/>
          <w:szCs w:val="24"/>
        </w:rPr>
        <w:t xml:space="preserve">DISCIPLINA: Principal integradora </w:t>
      </w:r>
    </w:p>
    <w:p w14:paraId="1F9FAF08">
      <w:r>
        <w:rPr>
          <w:rFonts w:ascii="Arial" w:hAnsi="Arial" w:cs="Arial"/>
          <w:b/>
          <w:sz w:val="24"/>
          <w:szCs w:val="24"/>
        </w:rPr>
        <w:t>ASIGNATURA: Ejercicio Jurídico I</w:t>
      </w:r>
    </w:p>
    <w:p w14:paraId="4C0A92EF">
      <w:pPr>
        <w:spacing w:line="360" w:lineRule="auto"/>
        <w:jc w:val="both"/>
        <w:rPr>
          <w:rFonts w:ascii="Arial" w:hAnsi="Arial" w:cs="Arial"/>
          <w:b/>
          <w:sz w:val="24"/>
          <w:szCs w:val="24"/>
        </w:rPr>
      </w:pPr>
      <w:r>
        <w:rPr>
          <w:rFonts w:ascii="Arial" w:hAnsi="Arial" w:cs="Arial"/>
          <w:b/>
          <w:sz w:val="24"/>
          <w:szCs w:val="24"/>
        </w:rPr>
        <w:t xml:space="preserve">Total de horas: </w:t>
      </w:r>
    </w:p>
    <w:p w14:paraId="4CB3AA2C">
      <w:pPr>
        <w:spacing w:line="360" w:lineRule="auto"/>
        <w:jc w:val="both"/>
        <w:rPr>
          <w:rFonts w:ascii="Arial" w:hAnsi="Arial" w:cs="Arial"/>
          <w:sz w:val="24"/>
          <w:szCs w:val="24"/>
        </w:rPr>
      </w:pPr>
      <w:r>
        <w:rPr>
          <w:rFonts w:ascii="Arial" w:hAnsi="Arial" w:cs="Arial"/>
          <w:sz w:val="24"/>
          <w:szCs w:val="24"/>
        </w:rPr>
        <w:t>Curso Regular Diurno:  54</w:t>
      </w:r>
    </w:p>
    <w:p w14:paraId="2394418A">
      <w:pPr>
        <w:spacing w:line="360" w:lineRule="auto"/>
        <w:jc w:val="both"/>
        <w:rPr>
          <w:rFonts w:ascii="Arial" w:hAnsi="Arial" w:cs="Arial"/>
          <w:sz w:val="24"/>
          <w:szCs w:val="24"/>
        </w:rPr>
      </w:pPr>
      <w:r>
        <w:rPr>
          <w:rFonts w:ascii="Arial" w:hAnsi="Arial" w:cs="Arial"/>
          <w:sz w:val="24"/>
          <w:szCs w:val="24"/>
        </w:rPr>
        <w:t>Curso por Encuentro: 48</w:t>
      </w:r>
    </w:p>
    <w:p w14:paraId="419A7581">
      <w:pPr>
        <w:spacing w:line="360" w:lineRule="auto"/>
        <w:jc w:val="both"/>
        <w:rPr>
          <w:rFonts w:ascii="Arial" w:hAnsi="Arial" w:cs="Arial"/>
          <w:b w:val="0"/>
          <w:bCs/>
          <w:sz w:val="24"/>
          <w:szCs w:val="24"/>
        </w:rPr>
      </w:pPr>
      <w:r>
        <w:rPr>
          <w:rFonts w:ascii="Arial" w:hAnsi="Arial" w:cs="Arial"/>
          <w:b/>
          <w:sz w:val="24"/>
          <w:szCs w:val="24"/>
        </w:rPr>
        <w:t xml:space="preserve">Elaborado en: </w:t>
      </w:r>
      <w:r>
        <w:rPr>
          <w:rFonts w:ascii="Arial" w:hAnsi="Arial" w:cs="Arial"/>
          <w:b w:val="0"/>
          <w:bCs/>
          <w:sz w:val="24"/>
          <w:szCs w:val="24"/>
        </w:rPr>
        <w:t>Departamento de Ciencias Jurídicas. Universidad de Artemisa “Julio Díaz González”</w:t>
      </w:r>
    </w:p>
    <w:p w14:paraId="32659862">
      <w:pPr>
        <w:spacing w:line="360" w:lineRule="auto"/>
        <w:jc w:val="both"/>
        <w:rPr>
          <w:rFonts w:ascii="Arial" w:hAnsi="Arial" w:cs="Arial"/>
          <w:b/>
          <w:sz w:val="24"/>
          <w:szCs w:val="24"/>
        </w:rPr>
      </w:pPr>
      <w:r>
        <w:rPr>
          <w:rFonts w:ascii="Arial" w:hAnsi="Arial" w:cs="Arial"/>
          <w:b/>
          <w:sz w:val="24"/>
          <w:szCs w:val="24"/>
        </w:rPr>
        <w:t xml:space="preserve">FUNDAMENTACIÓN </w:t>
      </w:r>
    </w:p>
    <w:p w14:paraId="676716D3">
      <w:pPr>
        <w:spacing w:line="360" w:lineRule="auto"/>
        <w:jc w:val="both"/>
        <w:rPr>
          <w:rFonts w:ascii="Arial" w:hAnsi="Arial" w:cs="Arial"/>
          <w:sz w:val="24"/>
          <w:szCs w:val="24"/>
        </w:rPr>
      </w:pPr>
      <w:r>
        <w:rPr>
          <w:rFonts w:ascii="Arial" w:hAnsi="Arial" w:cs="Arial"/>
          <w:sz w:val="24"/>
          <w:szCs w:val="24"/>
        </w:rPr>
        <w:t xml:space="preserve">La asignatura </w:t>
      </w:r>
      <w:r>
        <w:rPr>
          <w:rFonts w:ascii="Arial" w:hAnsi="Arial" w:cs="Arial"/>
          <w:b/>
          <w:bCs/>
          <w:sz w:val="24"/>
          <w:szCs w:val="24"/>
        </w:rPr>
        <w:t>Ejercicio Jurídico I</w:t>
      </w:r>
      <w:r>
        <w:rPr>
          <w:rFonts w:ascii="Arial" w:hAnsi="Arial" w:cs="Arial"/>
          <w:sz w:val="24"/>
          <w:szCs w:val="24"/>
        </w:rPr>
        <w:t xml:space="preserve"> inicia el decurso de los estudiantes de la carrera de Derecho a través de la Disciplina principal integradora, es de gran importancia que este primer acercamiento a su futuro desempeño profesional logre cumplir con las expectativas que debe tener el estudiante al ingresar a la carrera.</w:t>
      </w:r>
    </w:p>
    <w:p w14:paraId="78E39356">
      <w:pPr>
        <w:spacing w:line="360" w:lineRule="auto"/>
        <w:jc w:val="both"/>
        <w:rPr>
          <w:rFonts w:ascii="Arial" w:hAnsi="Arial" w:cs="Arial"/>
          <w:sz w:val="24"/>
          <w:szCs w:val="24"/>
        </w:rPr>
      </w:pPr>
      <w:r>
        <w:rPr>
          <w:rFonts w:ascii="Arial" w:hAnsi="Arial" w:cs="Arial"/>
          <w:sz w:val="24"/>
          <w:szCs w:val="24"/>
        </w:rPr>
        <w:t xml:space="preserve">La Disciplina principal integradora tiene como objetivo </w:t>
      </w:r>
      <w:r>
        <w:rPr>
          <w:rFonts w:hint="default" w:ascii="Arial" w:hAnsi="Arial" w:cs="Arial"/>
          <w:sz w:val="24"/>
          <w:szCs w:val="24"/>
          <w:lang w:val="es-ES"/>
        </w:rPr>
        <w:t xml:space="preserve">principal </w:t>
      </w:r>
      <w:r>
        <w:rPr>
          <w:rFonts w:ascii="Arial" w:hAnsi="Arial" w:cs="Arial"/>
          <w:sz w:val="24"/>
          <w:szCs w:val="24"/>
        </w:rPr>
        <w:t xml:space="preserve"> aglutinar todos los componentes de la carrera, el docente, el extensionista y el investigativo, para que al lograr su egreso de la Universidad el estudiante este apto para transitar exitosamente por su etapa de preparación para el empleo y su superación posgraduada.</w:t>
      </w:r>
    </w:p>
    <w:p w14:paraId="4D983FA8">
      <w:pPr>
        <w:spacing w:line="360" w:lineRule="auto"/>
        <w:jc w:val="both"/>
        <w:rPr>
          <w:rFonts w:ascii="Arial" w:hAnsi="Arial" w:cs="Arial"/>
          <w:sz w:val="24"/>
          <w:szCs w:val="24"/>
        </w:rPr>
      </w:pPr>
      <w:r>
        <w:rPr>
          <w:rFonts w:ascii="Arial" w:hAnsi="Arial" w:cs="Arial"/>
          <w:sz w:val="24"/>
          <w:szCs w:val="24"/>
        </w:rPr>
        <w:t>El Ejercicio Jurídico I tiene la función como asignatura de vincular de manera holística al estudiante con su futura profesión, para lo cual desarrollara su práctica laboral en un recorrido a través de las diferentes instituciones donde se desempeñan los operadores del Derecho. De manera que tengan un primer acercamiento a las habilidades que deben adquirir en el desarrollo de la carrera</w:t>
      </w:r>
    </w:p>
    <w:p w14:paraId="64CEDBC8">
      <w:pPr>
        <w:spacing w:line="360" w:lineRule="auto"/>
        <w:jc w:val="both"/>
        <w:rPr>
          <w:rFonts w:ascii="Arial" w:hAnsi="Arial" w:cs="Arial"/>
          <w:sz w:val="24"/>
          <w:szCs w:val="24"/>
        </w:rPr>
      </w:pPr>
      <w:r>
        <w:rPr>
          <w:rFonts w:ascii="Arial" w:hAnsi="Arial" w:cs="Arial"/>
          <w:sz w:val="24"/>
          <w:szCs w:val="24"/>
        </w:rPr>
        <w:t xml:space="preserve">En el primer año de la carrera cuando el estudiante recibe esta asignatura debe vencer los siguientes objetivos del Modelo del profesional </w:t>
      </w:r>
    </w:p>
    <w:p w14:paraId="6ED279FF">
      <w:pPr>
        <w:pStyle w:val="13"/>
        <w:numPr>
          <w:ilvl w:val="0"/>
          <w:numId w:val="1"/>
        </w:numPr>
        <w:spacing w:before="120" w:line="360" w:lineRule="auto"/>
        <w:ind w:left="714" w:hanging="357"/>
        <w:rPr>
          <w:rFonts w:ascii="Arial" w:hAnsi="Arial" w:cs="Arial"/>
          <w:b w:val="0"/>
          <w:sz w:val="24"/>
          <w:szCs w:val="24"/>
          <w:u w:val="none"/>
          <w:lang w:eastAsia="ar-SA"/>
        </w:rPr>
      </w:pPr>
      <w:r>
        <w:rPr>
          <w:rFonts w:ascii="Arial" w:hAnsi="Arial" w:cs="Arial"/>
          <w:b w:val="0"/>
          <w:sz w:val="24"/>
          <w:szCs w:val="24"/>
          <w:u w:val="none"/>
          <w:lang w:eastAsia="ar-SA"/>
        </w:rPr>
        <w:t>Explicar los conceptos y categorías fundamentales de la Ciencia Jurídica, basado en las particularidades de nuestra cultura jurídica de origen romano francés, relacionándolos con los procesos históricos de formación y desarrollo de las estructuras políticas e instituciones jurídicas, desde un punto de vista dialéctico materialista que permita la asunción consciente y responsable de la defensa de una sociedad socialista próspera y sostenible.</w:t>
      </w:r>
    </w:p>
    <w:p w14:paraId="1B9F0C86">
      <w:pPr>
        <w:pStyle w:val="12"/>
        <w:numPr>
          <w:ilvl w:val="0"/>
          <w:numId w:val="1"/>
        </w:numPr>
        <w:tabs>
          <w:tab w:val="left" w:pos="360"/>
          <w:tab w:val="left" w:pos="426"/>
          <w:tab w:val="left" w:pos="5670"/>
        </w:tabs>
        <w:suppressAutoHyphens/>
        <w:autoSpaceDE/>
        <w:adjustRightInd/>
        <w:spacing w:before="120" w:line="360" w:lineRule="auto"/>
        <w:ind w:left="714" w:hanging="357"/>
        <w:rPr>
          <w:rFonts w:ascii="Arial" w:hAnsi="Arial" w:cs="Arial"/>
          <w:lang w:eastAsia="ar-SA"/>
        </w:rPr>
      </w:pPr>
      <w:r>
        <w:rPr>
          <w:rFonts w:ascii="Arial" w:hAnsi="Arial" w:cs="Arial"/>
          <w:lang w:eastAsia="ar-SA"/>
        </w:rPr>
        <w:t xml:space="preserve">Caracterizar las esferas de actuación del profesional del Derecho, analizando la trascendencia de la proyección ética en cada una de ellas para favorecer el interés hacia la Carrera. </w:t>
      </w:r>
    </w:p>
    <w:p w14:paraId="1EACC9A1">
      <w:pPr>
        <w:spacing w:line="360" w:lineRule="auto"/>
        <w:rPr>
          <w:rFonts w:ascii="Arial" w:hAnsi="Arial" w:cs="Arial"/>
          <w:sz w:val="24"/>
          <w:szCs w:val="24"/>
        </w:rPr>
      </w:pPr>
      <w:r>
        <w:rPr>
          <w:rFonts w:ascii="Arial" w:hAnsi="Arial" w:cs="Arial"/>
          <w:sz w:val="24"/>
          <w:szCs w:val="24"/>
        </w:rPr>
        <w:t xml:space="preserve">Para lograr esto el estudiante realiza su práctica concentrada en el segundo período de primer año, antes recibió la asignatura Metodología de la investigación </w:t>
      </w:r>
      <w:r>
        <w:rPr>
          <w:rFonts w:hint="default" w:ascii="Arial" w:hAnsi="Arial" w:cs="Arial"/>
          <w:sz w:val="24"/>
          <w:szCs w:val="24"/>
          <w:lang w:val="es-ES"/>
        </w:rPr>
        <w:t xml:space="preserve"> </w:t>
      </w:r>
      <w:r>
        <w:rPr>
          <w:rFonts w:ascii="Arial" w:hAnsi="Arial" w:cs="Arial"/>
          <w:sz w:val="24"/>
          <w:szCs w:val="24"/>
        </w:rPr>
        <w:t>jurídica</w:t>
      </w:r>
      <w:r>
        <w:rPr>
          <w:rFonts w:hint="default" w:ascii="Arial" w:hAnsi="Arial" w:cs="Arial"/>
          <w:sz w:val="24"/>
          <w:szCs w:val="24"/>
          <w:lang w:val="es-ES"/>
        </w:rPr>
        <w:t xml:space="preserve"> de esta disciplina</w:t>
      </w:r>
      <w:r>
        <w:rPr>
          <w:rFonts w:ascii="Arial" w:hAnsi="Arial" w:cs="Arial"/>
          <w:sz w:val="24"/>
          <w:szCs w:val="24"/>
        </w:rPr>
        <w:t xml:space="preserve"> y asignaturas  </w:t>
      </w:r>
      <w:r>
        <w:rPr>
          <w:rFonts w:hint="default" w:ascii="Arial" w:hAnsi="Arial" w:cs="Arial"/>
          <w:sz w:val="24"/>
          <w:szCs w:val="24"/>
          <w:lang w:val="es-ES"/>
        </w:rPr>
        <w:t xml:space="preserve">de las disciplinas de Marxismo, Fundamentos históricos y generales del Estado y el Derecho, entre otras </w:t>
      </w:r>
      <w:r>
        <w:rPr>
          <w:rFonts w:ascii="Arial" w:hAnsi="Arial" w:cs="Arial"/>
          <w:sz w:val="24"/>
          <w:szCs w:val="24"/>
        </w:rPr>
        <w:t>que le permiten tener determinadas</w:t>
      </w:r>
      <w:r>
        <w:rPr>
          <w:rFonts w:hint="default" w:ascii="Arial" w:hAnsi="Arial" w:cs="Arial"/>
          <w:sz w:val="24"/>
          <w:szCs w:val="24"/>
          <w:lang w:val="es-ES"/>
        </w:rPr>
        <w:t xml:space="preserve"> </w:t>
      </w:r>
      <w:r>
        <w:rPr>
          <w:rFonts w:ascii="Arial" w:hAnsi="Arial" w:cs="Arial"/>
          <w:sz w:val="24"/>
          <w:szCs w:val="24"/>
        </w:rPr>
        <w:t>nociones</w:t>
      </w:r>
      <w:r>
        <w:rPr>
          <w:rFonts w:hint="default" w:ascii="Arial" w:hAnsi="Arial" w:cs="Arial"/>
          <w:sz w:val="24"/>
          <w:szCs w:val="24"/>
          <w:lang w:val="es-ES"/>
        </w:rPr>
        <w:t xml:space="preserve"> básicas </w:t>
      </w:r>
      <w:r>
        <w:rPr>
          <w:rFonts w:ascii="Arial" w:hAnsi="Arial" w:cs="Arial"/>
          <w:sz w:val="24"/>
          <w:szCs w:val="24"/>
        </w:rPr>
        <w:t xml:space="preserve"> de la carrera.</w:t>
      </w:r>
    </w:p>
    <w:p w14:paraId="0D7D0E28">
      <w:pPr>
        <w:spacing w:line="360" w:lineRule="auto"/>
        <w:rPr>
          <w:b/>
          <w:bCs/>
        </w:rPr>
      </w:pPr>
      <w:r>
        <w:rPr>
          <w:rFonts w:ascii="Arial" w:hAnsi="Arial" w:cs="Arial"/>
          <w:b/>
          <w:sz w:val="24"/>
          <w:szCs w:val="24"/>
        </w:rPr>
        <w:t xml:space="preserve">OBJETIVO GENERAL: </w:t>
      </w:r>
    </w:p>
    <w:p w14:paraId="26EF4111">
      <w:pPr>
        <w:spacing w:line="360" w:lineRule="auto"/>
        <w:rPr>
          <w:rFonts w:ascii="Arial" w:hAnsi="Arial" w:cs="Arial"/>
          <w:sz w:val="24"/>
          <w:szCs w:val="24"/>
        </w:rPr>
      </w:pPr>
      <w:r>
        <w:rPr>
          <w:rFonts w:ascii="Arial" w:hAnsi="Arial" w:cs="Arial"/>
          <w:sz w:val="24"/>
          <w:szCs w:val="24"/>
        </w:rPr>
        <w:t>Familiarizar a los futuros operadores del Derecho con los ámbitos profesionales donde desarrollaran su labor.</w:t>
      </w:r>
    </w:p>
    <w:p w14:paraId="1B2F6E51">
      <w:pPr>
        <w:spacing w:line="360" w:lineRule="auto"/>
        <w:jc w:val="both"/>
        <w:rPr>
          <w:rFonts w:ascii="Arial" w:hAnsi="Arial" w:cs="Arial"/>
          <w:b/>
          <w:sz w:val="24"/>
          <w:szCs w:val="24"/>
          <w:lang w:val="es-ES"/>
        </w:rPr>
      </w:pPr>
      <w:r>
        <w:rPr>
          <w:rFonts w:ascii="Arial" w:hAnsi="Arial" w:cs="Arial"/>
          <w:b/>
          <w:sz w:val="24"/>
          <w:szCs w:val="24"/>
          <w:lang w:val="es-ES"/>
        </w:rPr>
        <w:t>OBJETIVOS ESPECÍFICOS</w:t>
      </w:r>
    </w:p>
    <w:p w14:paraId="08226D82">
      <w:pPr>
        <w:pStyle w:val="12"/>
        <w:numPr>
          <w:ilvl w:val="0"/>
          <w:numId w:val="2"/>
        </w:numPr>
        <w:spacing w:line="360" w:lineRule="auto"/>
        <w:rPr>
          <w:rFonts w:ascii="Arial" w:hAnsi="Arial" w:cs="Arial"/>
        </w:rPr>
      </w:pPr>
      <w:r>
        <w:rPr>
          <w:rFonts w:ascii="Arial" w:hAnsi="Arial" w:cs="Arial"/>
        </w:rPr>
        <w:t>Familiarizar a los estudiantes con las diferentes instituciones del derecho fundamentalmente aquellas que se hayan constituido como unidades docentes.</w:t>
      </w:r>
    </w:p>
    <w:p w14:paraId="2BCFCA40">
      <w:pPr>
        <w:pStyle w:val="12"/>
        <w:numPr>
          <w:ilvl w:val="0"/>
          <w:numId w:val="2"/>
        </w:numPr>
        <w:spacing w:line="360" w:lineRule="auto"/>
        <w:rPr>
          <w:rFonts w:ascii="Arial" w:hAnsi="Arial" w:cs="Arial"/>
        </w:rPr>
      </w:pPr>
      <w:r>
        <w:rPr>
          <w:rFonts w:ascii="Arial" w:hAnsi="Arial" w:cs="Arial"/>
        </w:rPr>
        <w:t>Aplicar los conocimientos adquiridos en las asignaturas recibidas en la carrera durante el primer período</w:t>
      </w:r>
    </w:p>
    <w:p w14:paraId="5D8ED1AA">
      <w:pPr>
        <w:pStyle w:val="12"/>
        <w:numPr>
          <w:ilvl w:val="0"/>
          <w:numId w:val="2"/>
        </w:numPr>
        <w:spacing w:line="360" w:lineRule="auto"/>
        <w:rPr>
          <w:rFonts w:ascii="Arial" w:hAnsi="Arial" w:cs="Arial"/>
        </w:rPr>
      </w:pPr>
      <w:r>
        <w:rPr>
          <w:rFonts w:ascii="Arial" w:hAnsi="Arial" w:cs="Arial"/>
        </w:rPr>
        <w:t xml:space="preserve">Identificar posibles temas de investigación asociados a los bancos de problemas de las instituciones jurídicas </w:t>
      </w:r>
    </w:p>
    <w:p w14:paraId="4B0E4D7C">
      <w:pPr>
        <w:pStyle w:val="12"/>
        <w:numPr>
          <w:ilvl w:val="0"/>
          <w:numId w:val="2"/>
        </w:numPr>
        <w:spacing w:line="360" w:lineRule="auto"/>
        <w:rPr>
          <w:rFonts w:ascii="Arial" w:hAnsi="Arial" w:cs="Arial"/>
        </w:rPr>
      </w:pPr>
      <w:r>
        <w:rPr>
          <w:rFonts w:ascii="Arial" w:hAnsi="Arial" w:cs="Arial"/>
        </w:rPr>
        <w:t>Caracterizar las esferas de actuación de los operadores del Derecho</w:t>
      </w:r>
    </w:p>
    <w:p w14:paraId="7EBF6902">
      <w:pPr>
        <w:pStyle w:val="12"/>
        <w:numPr>
          <w:ilvl w:val="0"/>
          <w:numId w:val="2"/>
        </w:numPr>
        <w:spacing w:line="360" w:lineRule="auto"/>
        <w:rPr>
          <w:rFonts w:ascii="Arial" w:hAnsi="Arial" w:cs="Arial"/>
        </w:rPr>
      </w:pPr>
      <w:r>
        <w:rPr>
          <w:rFonts w:ascii="Arial" w:hAnsi="Arial" w:cs="Arial"/>
        </w:rPr>
        <w:t>Incorporar valores éticos de la profesión a los modos de actuación de los estudiantes</w:t>
      </w:r>
    </w:p>
    <w:p w14:paraId="09918AA0">
      <w:pPr>
        <w:spacing w:line="360" w:lineRule="auto"/>
        <w:jc w:val="both"/>
        <w:rPr>
          <w:rFonts w:ascii="Arial" w:hAnsi="Arial" w:cs="Arial"/>
          <w:b/>
          <w:color w:val="FF0000"/>
          <w:sz w:val="24"/>
          <w:szCs w:val="24"/>
          <w:lang w:val="es-ES"/>
        </w:rPr>
      </w:pPr>
      <w:r>
        <w:rPr>
          <w:rFonts w:ascii="Arial" w:hAnsi="Arial" w:cs="Arial"/>
          <w:b/>
          <w:color w:val="FF0000"/>
          <w:sz w:val="24"/>
          <w:szCs w:val="24"/>
          <w:lang w:val="es-ES"/>
        </w:rPr>
        <w:t xml:space="preserve"> </w:t>
      </w:r>
    </w:p>
    <w:p w14:paraId="2F7FD3B9">
      <w:pPr>
        <w:spacing w:line="360" w:lineRule="auto"/>
        <w:jc w:val="both"/>
        <w:rPr>
          <w:rFonts w:ascii="Arial" w:hAnsi="Arial" w:cs="Arial"/>
          <w:sz w:val="24"/>
          <w:szCs w:val="24"/>
        </w:rPr>
      </w:pPr>
      <w:r>
        <w:rPr>
          <w:rFonts w:ascii="Arial" w:hAnsi="Arial" w:cs="Arial"/>
          <w:b/>
          <w:sz w:val="24"/>
          <w:szCs w:val="24"/>
        </w:rPr>
        <w:t>SISTEMA DE CONOCIMIENTOS</w:t>
      </w:r>
      <w:r>
        <w:rPr>
          <w:rFonts w:ascii="Arial" w:hAnsi="Arial" w:cs="Arial"/>
          <w:sz w:val="24"/>
          <w:szCs w:val="24"/>
        </w:rPr>
        <w:t xml:space="preserve">. </w:t>
      </w:r>
    </w:p>
    <w:p w14:paraId="3CAEF839">
      <w:pPr>
        <w:spacing w:line="360" w:lineRule="auto"/>
        <w:jc w:val="both"/>
        <w:rPr>
          <w:rFonts w:ascii="Arial" w:hAnsi="Arial" w:cs="Arial"/>
          <w:sz w:val="24"/>
          <w:szCs w:val="24"/>
        </w:rPr>
      </w:pPr>
      <w:r>
        <w:rPr>
          <w:rFonts w:ascii="Arial" w:hAnsi="Arial" w:cs="Arial"/>
          <w:sz w:val="24"/>
          <w:szCs w:val="24"/>
        </w:rPr>
        <w:t>Los modos de actuación y campos de acción de los profesionales del Derecho, regulaciones, modalidades o concepciones de las ramas del Derecho. Banco de problemas de las instituciones jurídicas, argumentar la prevalencia de la Constitución con respecto no solo al ordenamiento jurídico, sino a todo el sistema político del país.</w:t>
      </w:r>
    </w:p>
    <w:p w14:paraId="46FEB18E">
      <w:pPr>
        <w:spacing w:line="360" w:lineRule="auto"/>
        <w:jc w:val="both"/>
        <w:rPr>
          <w:rFonts w:ascii="Arial" w:hAnsi="Arial" w:cs="Arial"/>
          <w:sz w:val="24"/>
          <w:szCs w:val="24"/>
          <w:lang w:val="es-ES"/>
        </w:rPr>
      </w:pPr>
      <w:r>
        <w:rPr>
          <w:rFonts w:ascii="Arial" w:hAnsi="Arial" w:cs="Arial"/>
          <w:sz w:val="24"/>
          <w:szCs w:val="24"/>
          <w:lang w:val="es-ES"/>
        </w:rPr>
        <w:t xml:space="preserve"> La organización del Estado en general y del sistema jurídico en particular. La organización del Estado, la ordenación jurídica y política de la sociedad. El poder público político, la territorialidad, el ordenamiento jurídico. El sistema electoral. Los órganos representativos. El sistema de tribunales populares, la fiscalía y el ejercicio de la abogacía.</w:t>
      </w:r>
      <w:r>
        <w:rPr>
          <w:rFonts w:ascii="Arial" w:hAnsi="Arial" w:cs="Arial"/>
          <w:sz w:val="24"/>
          <w:szCs w:val="24"/>
        </w:rPr>
        <w:t xml:space="preserve"> , vinculación de los conocimientos adquiridos en Historia general del Estado y el Derecho, Filosofía, Teoría del Estado y Seguridad nacional a la solución de problemas profesionales que puedan encontrar en las diferentes instituciones por las que transiten, elaboración del informe de la práctica.</w:t>
      </w:r>
      <w:r>
        <w:rPr>
          <w:rFonts w:ascii="Arial" w:hAnsi="Arial" w:cs="Arial"/>
          <w:sz w:val="24"/>
          <w:szCs w:val="24"/>
          <w:lang w:val="es-ES"/>
        </w:rPr>
        <w:t xml:space="preserve"> Los campos de acción de la actividad jurídica El proceso de enseñanza aprendizaje. Los elementos básicos de la computación, la investigación jurídica y la lengua extranjera. </w:t>
      </w:r>
    </w:p>
    <w:p w14:paraId="5C25E91F">
      <w:pPr>
        <w:spacing w:line="360" w:lineRule="auto"/>
        <w:ind w:left="360"/>
        <w:jc w:val="both"/>
        <w:rPr>
          <w:rFonts w:ascii="Arial" w:hAnsi="Arial" w:cs="Arial"/>
          <w:b/>
          <w:bCs/>
          <w:sz w:val="24"/>
          <w:szCs w:val="24"/>
        </w:rPr>
      </w:pPr>
      <w:r>
        <w:rPr>
          <w:rFonts w:ascii="Arial" w:hAnsi="Arial" w:cs="Arial"/>
          <w:b/>
          <w:bCs/>
          <w:sz w:val="24"/>
          <w:szCs w:val="24"/>
        </w:rPr>
        <w:t>ORIENTACIONES METODOLÓGICAS</w:t>
      </w:r>
    </w:p>
    <w:p w14:paraId="3D5C4A8E">
      <w:pPr>
        <w:spacing w:line="360" w:lineRule="auto"/>
        <w:ind w:left="360"/>
        <w:jc w:val="both"/>
        <w:rPr>
          <w:rFonts w:ascii="Arial" w:hAnsi="Arial" w:cs="Arial"/>
          <w:sz w:val="24"/>
          <w:szCs w:val="24"/>
        </w:rPr>
      </w:pPr>
      <w:r>
        <w:rPr>
          <w:rFonts w:ascii="Arial" w:hAnsi="Arial" w:cs="Arial"/>
          <w:sz w:val="24"/>
          <w:szCs w:val="24"/>
        </w:rPr>
        <w:t xml:space="preserve">La asignatura para que pueda ser cumplimentada a cabalidad debe contar con el apoyo del Colectivo de año académico en todas las modalidades, pues los estudiantes no se han apropiado todavía de todas las habilidades necesarias por lo que la orientación de los profesores a partir de las asignaturas del año académico en función de la práctica laboral es fundamental. </w:t>
      </w:r>
    </w:p>
    <w:p w14:paraId="58428ADA">
      <w:pPr>
        <w:spacing w:line="360" w:lineRule="auto"/>
        <w:ind w:left="360"/>
        <w:jc w:val="both"/>
        <w:rPr>
          <w:rFonts w:ascii="Arial" w:hAnsi="Arial" w:cs="Arial"/>
          <w:sz w:val="24"/>
          <w:szCs w:val="24"/>
        </w:rPr>
      </w:pPr>
      <w:r>
        <w:rPr>
          <w:rFonts w:ascii="Arial" w:hAnsi="Arial" w:cs="Arial"/>
          <w:sz w:val="24"/>
          <w:szCs w:val="24"/>
        </w:rPr>
        <w:t xml:space="preserve">En el CPE los estudiantes reciben la asignatura en el 3er año de la carrera, lo cual no niega que desde los años iniciales se le de salida a la Disciplina principal integradora a </w:t>
      </w:r>
      <w:r>
        <w:rPr>
          <w:rFonts w:hint="default" w:ascii="Arial" w:hAnsi="Arial" w:cs="Arial"/>
          <w:sz w:val="24"/>
          <w:szCs w:val="24"/>
          <w:lang w:val="es-ES"/>
        </w:rPr>
        <w:t>tra</w:t>
      </w:r>
      <w:r>
        <w:rPr>
          <w:rFonts w:ascii="Arial" w:hAnsi="Arial" w:cs="Arial"/>
          <w:sz w:val="24"/>
          <w:szCs w:val="24"/>
        </w:rPr>
        <w:t>vés de que los profesores orienten a sus estudiantes mediante el estudio individual que no tributen sólo al contenido de la asignatura, sino a como este se manifiesta en los modos de actuación de los operadores del Derecho en las diferentes instituciones. Los estudiantes en esta modalidad y Educación a Distancia realizaran ejercicios integradores donde modelen la actividad que desarrollan los operadores del Derecho y solucionen mediante el método científico problemas asociados a la práctica del Derecho, evalúan la asignatura en estos casos como se plantea en la parte del Sistema de evaluación de este programa.</w:t>
      </w:r>
    </w:p>
    <w:p w14:paraId="0D6D861D">
      <w:pPr>
        <w:spacing w:line="360" w:lineRule="auto"/>
        <w:ind w:left="360"/>
        <w:jc w:val="both"/>
        <w:rPr>
          <w:rFonts w:ascii="Arial" w:hAnsi="Arial" w:cs="Arial"/>
          <w:sz w:val="24"/>
          <w:szCs w:val="24"/>
        </w:rPr>
      </w:pPr>
      <w:r>
        <w:rPr>
          <w:rFonts w:ascii="Arial" w:hAnsi="Arial" w:cs="Arial"/>
          <w:sz w:val="24"/>
          <w:szCs w:val="24"/>
        </w:rPr>
        <w:t>La Guía de la práctica laboral es un documento fundamental para que el estudiante pueda estar orientado de forma continua en cuáles son sus actividades en el período de la práctica laboral, su elaboración debe ser un acto de compromiso de los profesores con el modelo del profesional y lo mejor de la práctica pedagógica. Teniendo actividades precisas y concretas a realizar por el estudiante en el cumplimiento de la misma.</w:t>
      </w:r>
    </w:p>
    <w:p w14:paraId="6120351C">
      <w:pPr>
        <w:spacing w:line="360" w:lineRule="auto"/>
        <w:ind w:left="360"/>
        <w:jc w:val="both"/>
        <w:rPr>
          <w:rFonts w:ascii="Arial" w:hAnsi="Arial" w:cs="Arial"/>
          <w:sz w:val="24"/>
          <w:szCs w:val="24"/>
        </w:rPr>
      </w:pPr>
      <w:r>
        <w:rPr>
          <w:rFonts w:ascii="Arial" w:hAnsi="Arial" w:cs="Arial"/>
          <w:sz w:val="24"/>
          <w:szCs w:val="24"/>
        </w:rPr>
        <w:t>En las modalidades de CPE y E a D la guía de la práctica debe concebir las orientaciones de la modelación de actividad laboral que desarrollará el estudiante el trabajo que presenta no debe exceder de 10 cuartillas, incluyendo la introducción, el desarrollo y las conclusiones, bibliografía cotejada por la norma APA 7 edición y los anexos que se incluyan para mejorar la exposición del estudiante.</w:t>
      </w:r>
    </w:p>
    <w:p w14:paraId="0741B6A3">
      <w:pPr>
        <w:spacing w:line="360" w:lineRule="auto"/>
        <w:ind w:left="360"/>
        <w:jc w:val="both"/>
        <w:rPr>
          <w:rFonts w:ascii="Arial" w:hAnsi="Arial" w:cs="Arial"/>
          <w:b/>
          <w:bCs/>
          <w:sz w:val="24"/>
          <w:szCs w:val="24"/>
        </w:rPr>
      </w:pPr>
      <w:r>
        <w:rPr>
          <w:rFonts w:ascii="Arial" w:hAnsi="Arial" w:cs="Arial"/>
          <w:b/>
          <w:bCs/>
          <w:sz w:val="24"/>
          <w:szCs w:val="24"/>
        </w:rPr>
        <w:t>SISTEMA DE EVALUACIÓN</w:t>
      </w:r>
    </w:p>
    <w:p w14:paraId="1F4F3DC3">
      <w:pPr>
        <w:spacing w:line="360" w:lineRule="auto"/>
        <w:jc w:val="both"/>
        <w:rPr>
          <w:rFonts w:ascii="Arial" w:hAnsi="Arial" w:cs="Arial"/>
          <w:sz w:val="24"/>
          <w:szCs w:val="24"/>
        </w:rPr>
      </w:pPr>
      <w:r>
        <w:rPr>
          <w:rFonts w:ascii="Arial" w:hAnsi="Arial" w:cs="Arial"/>
          <w:sz w:val="24"/>
          <w:szCs w:val="24"/>
        </w:rPr>
        <w:t>La evaluación debe ser flexible y ajustada a lo que se convenie por el Departamento docente y las entidades jurídicas, es importante que los estudiantes presenten evidencias de las actividades desarrolladas por ellos en el período de la práctica laboral.</w:t>
      </w:r>
    </w:p>
    <w:p w14:paraId="3E01128B">
      <w:pPr>
        <w:spacing w:line="360" w:lineRule="auto"/>
        <w:jc w:val="both"/>
        <w:rPr>
          <w:rFonts w:hint="default" w:ascii="Arial" w:hAnsi="Arial" w:cs="Arial"/>
          <w:sz w:val="24"/>
          <w:szCs w:val="24"/>
          <w:lang w:val="es-ES"/>
        </w:rPr>
      </w:pPr>
      <w:r>
        <w:rPr>
          <w:rFonts w:ascii="Arial" w:hAnsi="Arial" w:cs="Arial"/>
          <w:sz w:val="24"/>
          <w:szCs w:val="24"/>
        </w:rPr>
        <w:t>La evaluación tendrá un componente integrador pues se tendrá en cuenta el desempeño del estudiante y la valoración que sobre él emitan las instituciones acerca de su desenvolvimiento en el período de práctica</w:t>
      </w:r>
      <w:r>
        <w:rPr>
          <w:rFonts w:hint="default" w:ascii="Arial" w:hAnsi="Arial" w:cs="Arial"/>
          <w:sz w:val="24"/>
          <w:szCs w:val="24"/>
          <w:lang w:val="es-ES"/>
        </w:rPr>
        <w:t>, ademas en ella debe evidenciar los niveles de independencia alcanzados por él</w:t>
      </w:r>
      <w:r>
        <w:rPr>
          <w:rFonts w:ascii="Arial" w:hAnsi="Arial" w:cs="Arial"/>
          <w:sz w:val="24"/>
          <w:szCs w:val="24"/>
        </w:rPr>
        <w:t>.</w:t>
      </w:r>
      <w:r>
        <w:rPr>
          <w:rFonts w:hint="default" w:ascii="Arial" w:hAnsi="Arial" w:cs="Arial"/>
          <w:sz w:val="24"/>
          <w:szCs w:val="24"/>
          <w:lang w:val="es-ES"/>
        </w:rPr>
        <w:t xml:space="preserve"> </w:t>
      </w:r>
    </w:p>
    <w:p w14:paraId="612414A3">
      <w:pPr>
        <w:spacing w:line="360" w:lineRule="auto"/>
        <w:jc w:val="both"/>
        <w:rPr>
          <w:rFonts w:ascii="Arial" w:hAnsi="Arial" w:cs="Arial"/>
          <w:sz w:val="24"/>
          <w:szCs w:val="24"/>
        </w:rPr>
      </w:pPr>
      <w:r>
        <w:rPr>
          <w:rFonts w:ascii="Arial" w:hAnsi="Arial" w:cs="Arial"/>
          <w:sz w:val="24"/>
          <w:szCs w:val="24"/>
        </w:rPr>
        <w:t xml:space="preserve">La asignatura concluye con la presentación del Informe de la Práctica (IP), </w:t>
      </w:r>
      <w:r>
        <w:rPr>
          <w:rFonts w:hint="default" w:ascii="Arial" w:hAnsi="Arial" w:cs="Arial"/>
          <w:sz w:val="24"/>
          <w:szCs w:val="24"/>
          <w:lang w:val="es-ES"/>
        </w:rPr>
        <w:t xml:space="preserve">el </w:t>
      </w:r>
      <w:r>
        <w:rPr>
          <w:rFonts w:ascii="Arial" w:hAnsi="Arial" w:cs="Arial"/>
          <w:sz w:val="24"/>
          <w:szCs w:val="24"/>
        </w:rPr>
        <w:t xml:space="preserve">PPAA de los estudiantes tendrá en cuenta su desempeño para evaluar integralmente al estudiante en la brigada. El informe de la práctica se presentará ante un tribunal conformado el Jefe de Departamento integrado por el Jefe de la disciplina, un representante de la institución donde se realizó la práctica y otro profesor del año académico. </w:t>
      </w:r>
    </w:p>
    <w:p w14:paraId="4038A222">
      <w:pPr>
        <w:pStyle w:val="8"/>
        <w:tabs>
          <w:tab w:val="left" w:pos="426"/>
        </w:tabs>
        <w:suppressAutoHyphens/>
        <w:autoSpaceDE/>
        <w:autoSpaceDN/>
        <w:adjustRightInd/>
        <w:spacing w:before="120" w:after="0" w:line="360" w:lineRule="auto"/>
        <w:rPr>
          <w:rFonts w:ascii="Arial" w:hAnsi="Arial" w:cs="Arial"/>
          <w:sz w:val="24"/>
          <w:szCs w:val="24"/>
          <w:lang w:val="es-ES"/>
        </w:rPr>
      </w:pPr>
      <w:r>
        <w:rPr>
          <w:rFonts w:ascii="Arial" w:hAnsi="Arial" w:cs="Arial"/>
          <w:sz w:val="24"/>
          <w:szCs w:val="24"/>
        </w:rPr>
        <w:t>En el CPE los estudiantes desarrollarán</w:t>
      </w:r>
      <w:r>
        <w:rPr>
          <w:rFonts w:ascii="Arial" w:hAnsi="Arial" w:cs="Arial"/>
          <w:sz w:val="24"/>
          <w:szCs w:val="24"/>
          <w:lang w:val="es-ES"/>
        </w:rPr>
        <w:t xml:space="preserve"> sus ejercicios integradores mediante la modelación de la actividad laboral, donde el estudiante resolverá problemas con método científico y tendrá el trabajo de curso como forma evaluativa final, los que serán dirigidos por los profesores del Ejercicio jurídico al que se encuentren vinculados. En esta modalidad el Trabajo de curso no es una asignatura, sino una forma evaluativa de los Ejercicios Jurídicos, para este tipo de modalidad.</w:t>
      </w:r>
    </w:p>
    <w:p w14:paraId="57B0C1ED">
      <w:pPr>
        <w:tabs>
          <w:tab w:val="left" w:pos="426"/>
        </w:tabs>
        <w:spacing w:line="360" w:lineRule="auto"/>
        <w:rPr>
          <w:rFonts w:ascii="Arial" w:hAnsi="Arial" w:cs="Arial"/>
          <w:sz w:val="24"/>
          <w:szCs w:val="24"/>
          <w:lang w:val="es-ES"/>
        </w:rPr>
      </w:pPr>
      <w:r>
        <w:rPr>
          <w:rFonts w:ascii="Arial" w:hAnsi="Arial" w:cs="Arial"/>
          <w:sz w:val="24"/>
          <w:szCs w:val="24"/>
          <w:lang w:val="es-ES"/>
        </w:rPr>
        <w:t>Para el curso a distancia (EaD) estas indicaciones se adecuarán a las dinámicas propias de esta modalidad de estudio, teniendo en cuenta en la medida de lo posible, lo previsto para los cursos por encuentros.</w:t>
      </w:r>
    </w:p>
    <w:p w14:paraId="3D37C5C3">
      <w:pPr>
        <w:tabs>
          <w:tab w:val="left" w:pos="426"/>
        </w:tabs>
        <w:spacing w:line="360" w:lineRule="auto"/>
        <w:jc w:val="both"/>
        <w:rPr>
          <w:rFonts w:ascii="Arial" w:hAnsi="Arial" w:cs="Arial"/>
          <w:i/>
          <w:iCs/>
          <w:sz w:val="24"/>
          <w:szCs w:val="24"/>
          <w:lang w:val="es-ES"/>
        </w:rPr>
      </w:pPr>
      <w:r>
        <w:rPr>
          <w:rFonts w:ascii="Arial" w:hAnsi="Arial" w:cs="Arial"/>
          <w:sz w:val="24"/>
          <w:szCs w:val="24"/>
          <w:lang w:val="es-ES"/>
        </w:rPr>
        <w:t xml:space="preserve">En el Procedimiento para la gestión del  pregrado de la Universidad de Artemisa “Julio Díaz González” se enfatiza que:  </w:t>
      </w:r>
      <w:r>
        <w:rPr>
          <w:rFonts w:ascii="Arial" w:hAnsi="Arial" w:cs="Arial"/>
          <w:i/>
          <w:iCs/>
          <w:sz w:val="24"/>
          <w:szCs w:val="24"/>
        </w:rPr>
        <w:t>La evaluación final de la práctica laboral para todos los tipos de curso se realiza en correspondencia con las actividades previstas para cada carrera y tiene en cuenta el grado de cumplimiento de las tareas asignadas, la iniciativa e independencia demostradas por el estudiante, su disciplina laboral y participación en las actividades político-sociales de la entidad laboral, así como otros aspectos de interés para la preparación del profesional. (Art. 359, Res, 47/22</w:t>
      </w:r>
    </w:p>
    <w:p w14:paraId="4F547E1D">
      <w:pPr>
        <w:rPr>
          <w:rFonts w:ascii="Arial" w:hAnsi="Arial" w:cs="Arial"/>
          <w:b/>
          <w:lang w:val="es-ES"/>
        </w:rPr>
      </w:pPr>
      <w:r>
        <w:rPr>
          <w:rFonts w:ascii="Arial" w:hAnsi="Arial" w:cs="Arial"/>
          <w:b/>
          <w:lang w:val="es-ES"/>
        </w:rPr>
        <w:t xml:space="preserve">BIBLIOGRAFÍA </w:t>
      </w:r>
    </w:p>
    <w:p w14:paraId="4D3641A3">
      <w:pPr>
        <w:spacing w:line="360" w:lineRule="auto"/>
        <w:jc w:val="both"/>
        <w:rPr>
          <w:rFonts w:ascii="Arial" w:hAnsi="Arial" w:cs="Arial"/>
          <w:b/>
          <w:sz w:val="24"/>
          <w:szCs w:val="24"/>
          <w:lang w:val="es-ES"/>
        </w:rPr>
      </w:pPr>
      <w:r>
        <w:rPr>
          <w:rFonts w:ascii="Arial" w:hAnsi="Arial" w:cs="Arial"/>
          <w:sz w:val="24"/>
          <w:szCs w:val="24"/>
        </w:rPr>
        <w:t xml:space="preserve">Se empleará la legislación vigente disponible en </w:t>
      </w:r>
      <w:r>
        <w:fldChar w:fldCharType="begin"/>
      </w:r>
      <w:r>
        <w:instrText xml:space="preserve"> HYPERLINK "http://www.gacetaoficial.cu" </w:instrText>
      </w:r>
      <w:r>
        <w:fldChar w:fldCharType="separate"/>
      </w:r>
      <w:r>
        <w:rPr>
          <w:rStyle w:val="5"/>
          <w:rFonts w:ascii="Arial" w:hAnsi="Arial" w:cs="Arial"/>
          <w:sz w:val="24"/>
          <w:szCs w:val="24"/>
        </w:rPr>
        <w:t>www.gacetaoficial.cu</w:t>
      </w:r>
      <w:r>
        <w:rPr>
          <w:rStyle w:val="5"/>
          <w:rFonts w:ascii="Arial" w:hAnsi="Arial" w:cs="Arial"/>
          <w:sz w:val="24"/>
          <w:szCs w:val="24"/>
        </w:rPr>
        <w:fldChar w:fldCharType="end"/>
      </w:r>
      <w:r>
        <w:rPr>
          <w:rFonts w:ascii="Arial" w:hAnsi="Arial" w:cs="Arial"/>
          <w:sz w:val="24"/>
          <w:szCs w:val="24"/>
        </w:rPr>
        <w:t>; así como la bibliografía básica de las asignaturas del primer año de la carrera.</w:t>
      </w:r>
    </w:p>
    <w:p w14:paraId="3580F9B6">
      <w:pPr>
        <w:spacing w:line="360" w:lineRule="auto"/>
        <w:jc w:val="both"/>
        <w:rPr>
          <w:rFonts w:ascii="Arial" w:hAnsi="Arial" w:cs="Arial"/>
          <w:sz w:val="24"/>
          <w:szCs w:val="24"/>
          <w:lang w:val="es-ES"/>
        </w:rPr>
      </w:pPr>
      <w:r>
        <w:rPr>
          <w:rFonts w:ascii="Arial" w:hAnsi="Arial" w:cs="Arial"/>
          <w:sz w:val="24"/>
          <w:szCs w:val="24"/>
        </w:rPr>
        <w:t>Reglamento organizativo del proceso docente y de dirección del trabajo docente y metodológico para las carreras universitarias</w:t>
      </w:r>
      <w:r>
        <w:rPr>
          <w:rFonts w:ascii="Arial" w:hAnsi="Arial" w:cs="Arial"/>
          <w:sz w:val="24"/>
          <w:szCs w:val="24"/>
          <w:lang w:val="es-ES"/>
        </w:rPr>
        <w:t>, 47 de 2022, MES</w:t>
      </w:r>
    </w:p>
    <w:p w14:paraId="26F2FD83">
      <w:pPr>
        <w:spacing w:line="360" w:lineRule="auto"/>
        <w:jc w:val="both"/>
        <w:rPr>
          <w:rFonts w:ascii="Arial" w:hAnsi="Arial" w:cs="Arial"/>
          <w:sz w:val="24"/>
          <w:szCs w:val="24"/>
          <w:lang w:val="es-ES"/>
        </w:rPr>
      </w:pPr>
      <w:r>
        <w:rPr>
          <w:rFonts w:ascii="Arial" w:hAnsi="Arial" w:cs="Arial"/>
          <w:sz w:val="24"/>
          <w:szCs w:val="24"/>
          <w:lang w:val="es-ES"/>
        </w:rPr>
        <w:t>Procedimiento para la gestión del proceso de pregrado en la Universidad de Artemisa “Julio Díaz González” 2024, elaborado por la Vicerrectoría primera</w:t>
      </w:r>
      <w:bookmarkStart w:id="1" w:name="_GoBack"/>
      <w:bookmarkEnd w:id="1"/>
    </w:p>
    <w:sectPr>
      <w:headerReference r:id="rId5" w:type="default"/>
      <w:pgSz w:w="12240" w:h="15840"/>
      <w:pgMar w:top="1417" w:right="1701" w:bottom="1417" w:left="1701" w:header="708" w:footer="708" w:gutter="0"/>
      <w:pgBorders w:display="firstPage" w:offsetFrom="page">
        <w:top w:val="triple" w:color="auto" w:sz="4" w:space="24"/>
        <w:left w:val="triple" w:color="auto" w:sz="4" w:space="24"/>
        <w:bottom w:val="triple" w:color="auto" w:sz="4" w:space="24"/>
        <w:right w:val="triple" w:color="auto" w:sz="4" w:space="24"/>
      </w:pgBorders>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EC33">
    <w:pPr>
      <w:pStyle w:val="6"/>
    </w:pPr>
    <w:r>
      <w:drawing>
        <wp:anchor distT="0" distB="0" distL="114300" distR="114300" simplePos="0" relativeHeight="251660288" behindDoc="0" locked="0" layoutInCell="1" allowOverlap="1">
          <wp:simplePos x="0" y="0"/>
          <wp:positionH relativeFrom="margin">
            <wp:align>right</wp:align>
          </wp:positionH>
          <wp:positionV relativeFrom="paragraph">
            <wp:posOffset>-226695</wp:posOffset>
          </wp:positionV>
          <wp:extent cx="860425" cy="8604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0425" cy="860425"/>
                  </a:xfrm>
                  <a:prstGeom prst="rect">
                    <a:avLst/>
                  </a:prstGeom>
                  <a:noFill/>
                </pic:spPr>
              </pic:pic>
            </a:graphicData>
          </a:graphic>
        </wp:anchor>
      </w:drawing>
    </w:r>
    <w:r>
      <w:drawing>
        <wp:anchor distT="0" distB="0" distL="114300" distR="114300" simplePos="0" relativeHeight="251659264" behindDoc="1" locked="0" layoutInCell="1" allowOverlap="1">
          <wp:simplePos x="0" y="0"/>
          <wp:positionH relativeFrom="column">
            <wp:posOffset>631825</wp:posOffset>
          </wp:positionH>
          <wp:positionV relativeFrom="paragraph">
            <wp:posOffset>-113030</wp:posOffset>
          </wp:positionV>
          <wp:extent cx="593725" cy="6483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clrChange>
                      <a:clrFrom>
                        <a:srgbClr val="000000"/>
                      </a:clrFrom>
                      <a:clrTo>
                        <a:srgbClr val="000000">
                          <a:alpha val="0"/>
                        </a:srgbClr>
                      </a:clrTo>
                    </a:clrChange>
                    <a:extLst>
                      <a:ext uri="{28A0092B-C50C-407E-A947-70E740481C1C}">
                        <a14:useLocalDpi xmlns:a14="http://schemas.microsoft.com/office/drawing/2010/main" val="0"/>
                      </a:ext>
                    </a:extLst>
                  </a:blip>
                  <a:srcRect l="10715" t="7071" r="11429" b="14645"/>
                  <a:stretch>
                    <a:fillRect/>
                  </a:stretch>
                </pic:blipFill>
                <pic:spPr>
                  <a:xfrm>
                    <a:off x="0" y="0"/>
                    <a:ext cx="593725" cy="648335"/>
                  </a:xfrm>
                  <a:prstGeom prst="rect">
                    <a:avLst/>
                  </a:prstGeom>
                  <a:noFill/>
                </pic:spPr>
              </pic:pic>
            </a:graphicData>
          </a:graphic>
        </wp:anchor>
      </w:drawing>
    </w:r>
    <w:r>
      <w:drawing>
        <wp:anchor distT="0" distB="0" distL="114300" distR="114300" simplePos="0" relativeHeight="251662336" behindDoc="0" locked="0" layoutInCell="1" allowOverlap="1">
          <wp:simplePos x="0" y="0"/>
          <wp:positionH relativeFrom="margin">
            <wp:posOffset>2262505</wp:posOffset>
          </wp:positionH>
          <wp:positionV relativeFrom="paragraph">
            <wp:posOffset>-287020</wp:posOffset>
          </wp:positionV>
          <wp:extent cx="661035" cy="604520"/>
          <wp:effectExtent l="0" t="0" r="5715" b="5080"/>
          <wp:wrapNone/>
          <wp:docPr id="1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663850" cy="607119"/>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9A117C7"/>
    <w:multiLevelType w:val="multilevel"/>
    <w:tmpl w:val="69A117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DB"/>
    <w:rsid w:val="000A5D78"/>
    <w:rsid w:val="000E6C18"/>
    <w:rsid w:val="00156325"/>
    <w:rsid w:val="001778BA"/>
    <w:rsid w:val="001A3C13"/>
    <w:rsid w:val="001E61F8"/>
    <w:rsid w:val="002765FA"/>
    <w:rsid w:val="002A251D"/>
    <w:rsid w:val="0030534A"/>
    <w:rsid w:val="00337186"/>
    <w:rsid w:val="004461A5"/>
    <w:rsid w:val="004721FF"/>
    <w:rsid w:val="004723A0"/>
    <w:rsid w:val="00486EBE"/>
    <w:rsid w:val="004D7B27"/>
    <w:rsid w:val="005572DB"/>
    <w:rsid w:val="005F7361"/>
    <w:rsid w:val="0062329A"/>
    <w:rsid w:val="00624A45"/>
    <w:rsid w:val="0064602C"/>
    <w:rsid w:val="006D63A3"/>
    <w:rsid w:val="007055F1"/>
    <w:rsid w:val="00722204"/>
    <w:rsid w:val="00735D42"/>
    <w:rsid w:val="007871EF"/>
    <w:rsid w:val="00790D37"/>
    <w:rsid w:val="00872EF1"/>
    <w:rsid w:val="0087592C"/>
    <w:rsid w:val="00907068"/>
    <w:rsid w:val="00A86AB3"/>
    <w:rsid w:val="00AA0D2A"/>
    <w:rsid w:val="00AE502B"/>
    <w:rsid w:val="00AF5BB1"/>
    <w:rsid w:val="00B07E81"/>
    <w:rsid w:val="00B31A35"/>
    <w:rsid w:val="00BF61D2"/>
    <w:rsid w:val="00C20A6B"/>
    <w:rsid w:val="00C520FE"/>
    <w:rsid w:val="00CD1AF7"/>
    <w:rsid w:val="00CE6305"/>
    <w:rsid w:val="00CF13B6"/>
    <w:rsid w:val="00D629B0"/>
    <w:rsid w:val="00DB5DCA"/>
    <w:rsid w:val="00DE37A1"/>
    <w:rsid w:val="00E61C1F"/>
    <w:rsid w:val="00E83C62"/>
    <w:rsid w:val="00EC462C"/>
    <w:rsid w:val="00EF1C8C"/>
    <w:rsid w:val="00F30984"/>
    <w:rsid w:val="00F77227"/>
    <w:rsid w:val="00F91B23"/>
    <w:rsid w:val="13E942B7"/>
    <w:rsid w:val="7BA4420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3"/>
    <w:basedOn w:val="1"/>
    <w:next w:val="1"/>
    <w:link w:val="15"/>
    <w:unhideWhenUsed/>
    <w:qFormat/>
    <w:uiPriority w:val="9"/>
    <w:pPr>
      <w:keepNext/>
      <w:keepLines/>
      <w:autoSpaceDE w:val="0"/>
      <w:autoSpaceDN w:val="0"/>
      <w:adjustRightInd w:val="0"/>
      <w:spacing w:before="120" w:after="0" w:line="240" w:lineRule="auto"/>
      <w:jc w:val="both"/>
      <w:outlineLvl w:val="2"/>
    </w:pPr>
    <w:rPr>
      <w:rFonts w:eastAsiaTheme="majorEastAsia" w:cstheme="minorHAnsi"/>
      <w:b/>
      <w:smallCaps/>
      <w:sz w:val="28"/>
      <w:szCs w:val="28"/>
      <w:lang w:val="es-ES" w:eastAsia="es-CO"/>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iPriority w:val="99"/>
    <w:rPr>
      <w:color w:val="0563C1"/>
      <w:u w:val="single"/>
    </w:rPr>
  </w:style>
  <w:style w:type="paragraph" w:styleId="6">
    <w:name w:val="header"/>
    <w:basedOn w:val="1"/>
    <w:link w:val="10"/>
    <w:unhideWhenUsed/>
    <w:uiPriority w:val="99"/>
    <w:pPr>
      <w:tabs>
        <w:tab w:val="center" w:pos="4419"/>
        <w:tab w:val="right" w:pos="8838"/>
      </w:tabs>
      <w:spacing w:after="0" w:line="240" w:lineRule="auto"/>
    </w:pPr>
    <w:rPr>
      <w:rFonts w:ascii="Calibri" w:hAnsi="Calibri" w:eastAsia="Times New Roman" w:cs="Times New Roman"/>
      <w:lang w:val="es-ES" w:eastAsia="es-ES"/>
    </w:rPr>
  </w:style>
  <w:style w:type="paragraph" w:styleId="7">
    <w:name w:val="footer"/>
    <w:basedOn w:val="1"/>
    <w:link w:val="11"/>
    <w:unhideWhenUsed/>
    <w:qFormat/>
    <w:uiPriority w:val="99"/>
    <w:pPr>
      <w:tabs>
        <w:tab w:val="center" w:pos="4252"/>
        <w:tab w:val="right" w:pos="8504"/>
      </w:tabs>
      <w:spacing w:after="0" w:line="240" w:lineRule="auto"/>
    </w:pPr>
  </w:style>
  <w:style w:type="paragraph" w:styleId="8">
    <w:name w:val="Body Text"/>
    <w:basedOn w:val="1"/>
    <w:link w:val="14"/>
    <w:uiPriority w:val="0"/>
    <w:pPr>
      <w:autoSpaceDE w:val="0"/>
      <w:autoSpaceDN w:val="0"/>
      <w:adjustRightInd w:val="0"/>
      <w:spacing w:after="120" w:line="276" w:lineRule="auto"/>
      <w:jc w:val="both"/>
    </w:pPr>
    <w:rPr>
      <w:rFonts w:ascii="Calibri" w:hAnsi="Calibri" w:eastAsia="Times New Roman" w:cs="Times New Roman"/>
      <w:lang w:val="en-US" w:eastAsia="es-CO"/>
    </w:rPr>
  </w:style>
  <w:style w:type="table" w:styleId="9">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Encabezado Car"/>
    <w:basedOn w:val="3"/>
    <w:link w:val="6"/>
    <w:qFormat/>
    <w:uiPriority w:val="99"/>
    <w:rPr>
      <w:rFonts w:ascii="Calibri" w:hAnsi="Calibri" w:eastAsia="Times New Roman" w:cs="Times New Roman"/>
      <w:lang w:val="es-ES" w:eastAsia="es-ES"/>
    </w:rPr>
  </w:style>
  <w:style w:type="character" w:customStyle="1" w:styleId="11">
    <w:name w:val="Pie de página Car"/>
    <w:basedOn w:val="3"/>
    <w:link w:val="7"/>
    <w:uiPriority w:val="99"/>
  </w:style>
  <w:style w:type="paragraph" w:styleId="12">
    <w:name w:val="List Paragraph"/>
    <w:basedOn w:val="1"/>
    <w:qFormat/>
    <w:uiPriority w:val="34"/>
    <w:pPr>
      <w:autoSpaceDE w:val="0"/>
      <w:autoSpaceDN w:val="0"/>
      <w:adjustRightInd w:val="0"/>
      <w:spacing w:after="0" w:line="240" w:lineRule="auto"/>
      <w:ind w:left="720"/>
      <w:contextualSpacing/>
      <w:jc w:val="both"/>
    </w:pPr>
    <w:rPr>
      <w:rFonts w:ascii="Times New Roman" w:hAnsi="Times New Roman" w:eastAsia="Times New Roman" w:cs="Times New Roman"/>
      <w:sz w:val="24"/>
      <w:szCs w:val="24"/>
      <w:lang w:val="es-ES" w:eastAsia="es-ES"/>
    </w:rPr>
  </w:style>
  <w:style w:type="paragraph" w:customStyle="1" w:styleId="13">
    <w:name w:val="Texto independiente 21"/>
    <w:basedOn w:val="1"/>
    <w:uiPriority w:val="99"/>
    <w:pPr>
      <w:suppressAutoHyphens/>
      <w:autoSpaceDE w:val="0"/>
      <w:autoSpaceDN w:val="0"/>
      <w:adjustRightInd w:val="0"/>
      <w:spacing w:after="0" w:line="240" w:lineRule="auto"/>
      <w:jc w:val="both"/>
    </w:pPr>
    <w:rPr>
      <w:rFonts w:ascii="Times New Roman" w:hAnsi="Times New Roman" w:eastAsia="Times New Roman" w:cs="Times New Roman"/>
      <w:b/>
      <w:sz w:val="20"/>
      <w:szCs w:val="20"/>
      <w:u w:val="single"/>
      <w:lang w:eastAsia="zh-CN"/>
    </w:rPr>
  </w:style>
  <w:style w:type="character" w:customStyle="1" w:styleId="14">
    <w:name w:val="Texto independiente Car"/>
    <w:basedOn w:val="3"/>
    <w:link w:val="8"/>
    <w:uiPriority w:val="99"/>
    <w:rPr>
      <w:rFonts w:ascii="Calibri" w:hAnsi="Calibri" w:eastAsia="Times New Roman" w:cs="Times New Roman"/>
      <w:lang w:val="en-US" w:eastAsia="es-CO"/>
    </w:rPr>
  </w:style>
  <w:style w:type="character" w:customStyle="1" w:styleId="15">
    <w:name w:val="Título 3 Car"/>
    <w:basedOn w:val="3"/>
    <w:link w:val="2"/>
    <w:uiPriority w:val="9"/>
    <w:rPr>
      <w:rFonts w:eastAsiaTheme="majorEastAsia" w:cstheme="minorHAnsi"/>
      <w:b/>
      <w:smallCaps/>
      <w:sz w:val="28"/>
      <w:szCs w:val="28"/>
      <w:lang w:val="es-ES" w:eastAsia="es-C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1431</Words>
  <Characters>7874</Characters>
  <Lines>65</Lines>
  <Paragraphs>18</Paragraphs>
  <TotalTime>20</TotalTime>
  <ScaleCrop>false</ScaleCrop>
  <LinksUpToDate>false</LinksUpToDate>
  <CharactersWithSpaces>9287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2025-07-06T11:04:00Z</dcterms:created>
  <dc:creator>User</dc:creator>
  <cp:lastModifiedBy>María Elena</cp:lastModifiedBy>
  <dcterms:modified xsi:type="dcterms:W3CDTF">2026-02-16T20:35:34Z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97073F03E576403295231093BFB384B0_12</vt:lpwstr>
  </property>
</Properties>
</file>