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332" w:rsidRDefault="00837332" w:rsidP="00837332">
      <w:pPr>
        <w:jc w:val="center"/>
        <w:rPr>
          <w:rFonts w:ascii="Arial" w:hAnsi="Arial" w:cs="Arial"/>
          <w:b/>
          <w:szCs w:val="24"/>
          <w:lang w:val="es-ES_tradnl"/>
        </w:rPr>
      </w:pPr>
      <w:r>
        <w:rPr>
          <w:rFonts w:ascii="Arial" w:hAnsi="Arial" w:cs="Arial"/>
          <w:b/>
          <w:szCs w:val="24"/>
          <w:lang w:val="es-ES_tradnl"/>
        </w:rPr>
        <w:t>UNIVERSIDAD DE ARTEMISA</w:t>
      </w:r>
    </w:p>
    <w:p w:rsidR="00837332" w:rsidRDefault="00837332" w:rsidP="00837332">
      <w:pPr>
        <w:jc w:val="center"/>
        <w:rPr>
          <w:rFonts w:ascii="Arial" w:hAnsi="Arial" w:cs="Arial"/>
          <w:b/>
          <w:szCs w:val="24"/>
          <w:lang w:val="es-ES_tradnl"/>
        </w:rPr>
      </w:pPr>
      <w:r>
        <w:rPr>
          <w:rFonts w:ascii="Arial" w:hAnsi="Arial" w:cs="Arial"/>
          <w:b/>
          <w:szCs w:val="24"/>
          <w:lang w:val="es-ES_tradnl"/>
        </w:rPr>
        <w:t>FCSH</w:t>
      </w:r>
    </w:p>
    <w:p w:rsidR="00837332" w:rsidRPr="00837332" w:rsidRDefault="00837332" w:rsidP="00837332">
      <w:pPr>
        <w:rPr>
          <w:rFonts w:ascii="Arial" w:hAnsi="Arial" w:cs="Arial"/>
          <w:b/>
          <w:bCs/>
          <w:szCs w:val="24"/>
        </w:rPr>
      </w:pPr>
      <w:r>
        <w:rPr>
          <w:rFonts w:ascii="Arial" w:eastAsia="Times New Roman" w:hAnsi="Arial" w:cs="Arial"/>
          <w:b/>
          <w:sz w:val="24"/>
          <w:szCs w:val="24"/>
          <w:lang w:val="es-MX"/>
        </w:rPr>
        <w:t xml:space="preserve">             </w:t>
      </w:r>
      <w:r w:rsidRPr="00CE01DE">
        <w:rPr>
          <w:rFonts w:ascii="Arial" w:eastAsia="Times New Roman" w:hAnsi="Arial" w:cs="Arial"/>
          <w:b/>
          <w:bCs/>
          <w:szCs w:val="24"/>
        </w:rPr>
        <w:t xml:space="preserve">Licenciatura en Educación, Especialidad Lenguas Extranjeras </w:t>
      </w:r>
    </w:p>
    <w:p w:rsidR="00837332" w:rsidRPr="00CE01DE" w:rsidRDefault="00837332" w:rsidP="00837332">
      <w:pPr>
        <w:jc w:val="center"/>
        <w:rPr>
          <w:rFonts w:ascii="Arial" w:eastAsia="Times New Roman" w:hAnsi="Arial" w:cs="Arial"/>
          <w:b/>
          <w:szCs w:val="24"/>
          <w:lang w:val="es-ES_tradnl"/>
        </w:rPr>
      </w:pPr>
      <w:r w:rsidRPr="00CE01DE">
        <w:rPr>
          <w:rFonts w:ascii="Arial" w:eastAsia="Times New Roman" w:hAnsi="Arial" w:cs="Arial"/>
          <w:b/>
          <w:szCs w:val="24"/>
          <w:lang w:val="es-ES_tradnl"/>
        </w:rPr>
        <w:t xml:space="preserve">PROGRAMA DE PRÁCTICA INTEGRAL </w:t>
      </w:r>
      <w:r>
        <w:rPr>
          <w:rFonts w:ascii="Arial" w:hAnsi="Arial" w:cs="Arial"/>
          <w:b/>
          <w:szCs w:val="24"/>
          <w:lang w:val="es-ES_tradnl"/>
        </w:rPr>
        <w:t>4to</w:t>
      </w:r>
      <w:r>
        <w:rPr>
          <w:rFonts w:ascii="Arial" w:eastAsia="Times New Roman" w:hAnsi="Arial" w:cs="Arial"/>
          <w:b/>
          <w:szCs w:val="24"/>
          <w:lang w:val="es-ES_tradnl"/>
        </w:rPr>
        <w:t>. Año</w:t>
      </w:r>
      <w:r w:rsidR="00090237">
        <w:rPr>
          <w:rFonts w:ascii="Arial" w:hAnsi="Arial" w:cs="Arial"/>
          <w:b/>
          <w:szCs w:val="24"/>
          <w:lang w:val="es-ES_tradnl"/>
        </w:rPr>
        <w:t xml:space="preserve"> CRD, </w:t>
      </w:r>
      <w:r>
        <w:rPr>
          <w:rFonts w:ascii="Arial" w:hAnsi="Arial" w:cs="Arial"/>
          <w:b/>
          <w:szCs w:val="24"/>
          <w:lang w:val="es-ES_tradnl"/>
        </w:rPr>
        <w:t xml:space="preserve"> 3ero CRE</w:t>
      </w:r>
      <w:r w:rsidR="00090237">
        <w:rPr>
          <w:rFonts w:ascii="Arial" w:hAnsi="Arial" w:cs="Arial"/>
          <w:b/>
          <w:szCs w:val="24"/>
          <w:lang w:val="es-ES_tradnl"/>
        </w:rPr>
        <w:t xml:space="preserve"> ESup, 4to y 5to CRE  5 años </w:t>
      </w:r>
    </w:p>
    <w:p w:rsidR="00837332" w:rsidRPr="00CE01DE" w:rsidRDefault="00837332" w:rsidP="00837332">
      <w:pPr>
        <w:rPr>
          <w:rFonts w:ascii="Arial" w:eastAsia="Times New Roman" w:hAnsi="Arial" w:cs="Arial"/>
          <w:b/>
          <w:bCs/>
          <w:szCs w:val="24"/>
        </w:rPr>
      </w:pPr>
    </w:p>
    <w:p w:rsidR="00837332" w:rsidRPr="004859ED" w:rsidRDefault="00837332" w:rsidP="00837332">
      <w:pPr>
        <w:rPr>
          <w:rFonts w:ascii="Arial" w:eastAsia="Times New Roman" w:hAnsi="Arial" w:cs="Arial"/>
          <w:b/>
          <w:szCs w:val="24"/>
        </w:rPr>
      </w:pPr>
    </w:p>
    <w:p w:rsidR="00837332" w:rsidRPr="004859ED" w:rsidRDefault="00837332" w:rsidP="00837332">
      <w:pPr>
        <w:rPr>
          <w:rFonts w:ascii="Arial" w:eastAsia="Times New Roman" w:hAnsi="Arial" w:cs="Arial"/>
          <w:b/>
          <w:szCs w:val="24"/>
        </w:rPr>
      </w:pPr>
      <w:r w:rsidRPr="004859ED">
        <w:rPr>
          <w:rFonts w:ascii="Arial" w:eastAsia="Times New Roman" w:hAnsi="Arial" w:cs="Arial"/>
          <w:b/>
          <w:szCs w:val="24"/>
        </w:rPr>
        <w:t>Autores</w:t>
      </w:r>
      <w:r>
        <w:rPr>
          <w:rFonts w:ascii="Arial" w:hAnsi="Arial" w:cs="Arial"/>
          <w:b/>
          <w:szCs w:val="24"/>
        </w:rPr>
        <w:t>: MSc. Dania del Carmen Fariñas Hernández</w:t>
      </w:r>
      <w:r w:rsidRPr="004859ED">
        <w:rPr>
          <w:rFonts w:ascii="Arial" w:eastAsia="Times New Roman" w:hAnsi="Arial" w:cs="Arial"/>
          <w:b/>
          <w:szCs w:val="24"/>
        </w:rPr>
        <w:t>(Profesora Asistente)</w:t>
      </w:r>
    </w:p>
    <w:p w:rsidR="00837332" w:rsidRDefault="00837332" w:rsidP="00837332">
      <w:pPr>
        <w:rPr>
          <w:rFonts w:ascii="Arial" w:hAnsi="Arial" w:cs="Arial"/>
          <w:b/>
          <w:szCs w:val="24"/>
        </w:rPr>
      </w:pPr>
      <w:r w:rsidRPr="004859ED">
        <w:rPr>
          <w:rFonts w:ascii="Arial" w:eastAsia="Times New Roman" w:hAnsi="Arial" w:cs="Arial"/>
          <w:b/>
          <w:szCs w:val="24"/>
        </w:rPr>
        <w:tab/>
        <w:t xml:space="preserve">  </w:t>
      </w:r>
      <w:r>
        <w:rPr>
          <w:rFonts w:ascii="Arial" w:hAnsi="Arial" w:cs="Arial"/>
          <w:b/>
          <w:szCs w:val="24"/>
        </w:rPr>
        <w:t>MSc. Iluminada de la Caridad Pereida Hernández</w:t>
      </w:r>
    </w:p>
    <w:p w:rsidR="00837332" w:rsidRPr="004859ED" w:rsidRDefault="00837332" w:rsidP="00837332">
      <w:pPr>
        <w:rPr>
          <w:rFonts w:ascii="Arial" w:eastAsia="Times New Roman" w:hAnsi="Arial" w:cs="Arial"/>
          <w:b/>
          <w:szCs w:val="24"/>
        </w:rPr>
      </w:pPr>
      <w:r>
        <w:rPr>
          <w:rFonts w:ascii="Arial" w:hAnsi="Arial" w:cs="Arial"/>
          <w:b/>
          <w:szCs w:val="24"/>
        </w:rPr>
        <w:t xml:space="preserve">               Lic. Daynol Arzola Fuentes</w:t>
      </w:r>
    </w:p>
    <w:p w:rsidR="00837332" w:rsidRPr="00CE01DE" w:rsidRDefault="00837332" w:rsidP="00837332">
      <w:pPr>
        <w:rPr>
          <w:rFonts w:ascii="Arial" w:eastAsia="Times New Roman" w:hAnsi="Arial" w:cs="Arial"/>
          <w:szCs w:val="24"/>
        </w:rPr>
      </w:pPr>
      <w:r>
        <w:rPr>
          <w:rFonts w:ascii="Arial" w:eastAsia="Times New Roman" w:hAnsi="Arial" w:cs="Arial"/>
          <w:szCs w:val="24"/>
        </w:rPr>
        <w:t xml:space="preserve">              </w:t>
      </w:r>
    </w:p>
    <w:p w:rsidR="00837332" w:rsidRPr="00CE01DE" w:rsidRDefault="00837332" w:rsidP="00837332">
      <w:pPr>
        <w:jc w:val="both"/>
        <w:rPr>
          <w:rFonts w:ascii="Arial" w:eastAsia="Times New Roman" w:hAnsi="Arial" w:cs="Arial"/>
          <w:szCs w:val="24"/>
        </w:rPr>
      </w:pPr>
      <w:r w:rsidRPr="00CE01DE">
        <w:rPr>
          <w:rFonts w:ascii="Arial" w:eastAsia="Times New Roman" w:hAnsi="Arial" w:cs="Arial"/>
        </w:rPr>
        <w:t xml:space="preserve">La asignatura  Práctica Integral </w:t>
      </w:r>
      <w:r>
        <w:rPr>
          <w:rFonts w:ascii="Arial" w:eastAsia="Times New Roman" w:hAnsi="Arial" w:cs="Arial"/>
        </w:rPr>
        <w:t xml:space="preserve"> de la lengua Inglesa ( PILI ) </w:t>
      </w:r>
      <w:r w:rsidRPr="00CE01DE">
        <w:rPr>
          <w:rFonts w:ascii="Arial" w:eastAsia="Times New Roman" w:hAnsi="Arial" w:cs="Arial"/>
        </w:rPr>
        <w:t xml:space="preserve">se imparte en el </w:t>
      </w:r>
      <w:r>
        <w:rPr>
          <w:rFonts w:ascii="Arial" w:eastAsia="Times New Roman" w:hAnsi="Arial" w:cs="Arial"/>
        </w:rPr>
        <w:t>3er.</w:t>
      </w:r>
      <w:r w:rsidRPr="00CE01DE">
        <w:rPr>
          <w:rFonts w:ascii="Arial" w:eastAsia="Times New Roman" w:hAnsi="Arial" w:cs="Arial"/>
        </w:rPr>
        <w:t xml:space="preserve"> año de la carrera Licenciatura en Educación, especialidad L</w:t>
      </w:r>
      <w:r>
        <w:rPr>
          <w:rFonts w:ascii="Arial" w:eastAsia="Times New Roman" w:hAnsi="Arial" w:cs="Arial"/>
        </w:rPr>
        <w:t xml:space="preserve">engua inglesa, </w:t>
      </w:r>
      <w:r w:rsidRPr="00CE01DE">
        <w:rPr>
          <w:rFonts w:ascii="Arial" w:eastAsia="Times New Roman" w:hAnsi="Arial" w:cs="Arial"/>
        </w:rPr>
        <w:t>con una duración de</w:t>
      </w:r>
      <w:r>
        <w:rPr>
          <w:rFonts w:ascii="Arial" w:eastAsia="Times New Roman" w:hAnsi="Arial" w:cs="Arial"/>
        </w:rPr>
        <w:t xml:space="preserve"> 222</w:t>
      </w:r>
      <w:r w:rsidRPr="00CE01DE">
        <w:rPr>
          <w:rFonts w:ascii="Arial" w:eastAsia="Times New Roman" w:hAnsi="Arial" w:cs="Arial"/>
        </w:rPr>
        <w:t xml:space="preserve"> horas</w:t>
      </w:r>
      <w:r>
        <w:rPr>
          <w:rFonts w:ascii="Arial" w:eastAsia="Times New Roman" w:hAnsi="Arial" w:cs="Arial"/>
        </w:rPr>
        <w:t>, distribuidas en 106 horas en el primer semestre y 112 horas en el segundo semestre</w:t>
      </w:r>
      <w:r w:rsidRPr="00CE01DE">
        <w:rPr>
          <w:rFonts w:ascii="Arial" w:eastAsia="Times New Roman" w:hAnsi="Arial" w:cs="Arial"/>
        </w:rPr>
        <w:t>.</w:t>
      </w:r>
      <w:r>
        <w:rPr>
          <w:rFonts w:ascii="Arial" w:eastAsia="Times New Roman" w:hAnsi="Arial" w:cs="Arial"/>
        </w:rPr>
        <w:t xml:space="preserve"> Por ser una asignatura de un carácter </w:t>
      </w:r>
      <w:r w:rsidRPr="00CE01DE">
        <w:rPr>
          <w:rFonts w:ascii="Arial" w:eastAsia="Times New Roman" w:hAnsi="Arial" w:cs="Arial"/>
        </w:rPr>
        <w:t xml:space="preserve"> práctico, se</w:t>
      </w:r>
      <w:r>
        <w:rPr>
          <w:rFonts w:ascii="Arial" w:eastAsia="Times New Roman" w:hAnsi="Arial" w:cs="Arial"/>
        </w:rPr>
        <w:t xml:space="preserve"> propone </w:t>
      </w:r>
      <w:r w:rsidRPr="00CE01DE">
        <w:rPr>
          <w:rFonts w:ascii="Arial" w:eastAsia="Times New Roman" w:hAnsi="Arial" w:cs="Arial"/>
        </w:rPr>
        <w:t xml:space="preserve"> desarrolla</w:t>
      </w:r>
      <w:r>
        <w:rPr>
          <w:rFonts w:ascii="Arial" w:eastAsia="Times New Roman" w:hAnsi="Arial" w:cs="Arial"/>
        </w:rPr>
        <w:t>rla  fundamentalmente mediante</w:t>
      </w:r>
      <w:r w:rsidRPr="00CE01DE">
        <w:rPr>
          <w:rFonts w:ascii="Arial" w:eastAsia="Times New Roman" w:hAnsi="Arial" w:cs="Arial"/>
        </w:rPr>
        <w:t xml:space="preserve"> clases prácticas</w:t>
      </w:r>
      <w:r>
        <w:rPr>
          <w:rFonts w:ascii="Arial" w:eastAsia="Times New Roman" w:hAnsi="Arial" w:cs="Arial"/>
        </w:rPr>
        <w:t>, talleres y seminarios (proyectos)</w:t>
      </w:r>
      <w:r w:rsidRPr="00CE01DE">
        <w:rPr>
          <w:rFonts w:ascii="Arial" w:eastAsia="Times New Roman" w:hAnsi="Arial" w:cs="Arial"/>
        </w:rPr>
        <w:t>.</w:t>
      </w:r>
    </w:p>
    <w:p w:rsidR="00837332" w:rsidRPr="00CE01DE" w:rsidRDefault="00837332" w:rsidP="00837332">
      <w:pPr>
        <w:jc w:val="both"/>
        <w:rPr>
          <w:rFonts w:ascii="Arial" w:eastAsia="Times New Roman" w:hAnsi="Arial" w:cs="Arial"/>
          <w:szCs w:val="24"/>
        </w:rPr>
      </w:pPr>
      <w:r>
        <w:rPr>
          <w:rFonts w:ascii="Arial" w:eastAsia="Times New Roman" w:hAnsi="Arial" w:cs="Arial"/>
          <w:szCs w:val="24"/>
        </w:rPr>
        <w:t>Como bibliografía básica se utiliza</w:t>
      </w:r>
      <w:r w:rsidRPr="00CE01DE">
        <w:rPr>
          <w:rFonts w:ascii="Arial" w:eastAsia="Times New Roman" w:hAnsi="Arial" w:cs="Arial"/>
          <w:szCs w:val="24"/>
        </w:rPr>
        <w:t xml:space="preserve"> </w:t>
      </w:r>
      <w:r>
        <w:rPr>
          <w:rFonts w:ascii="Arial" w:eastAsia="Times New Roman" w:hAnsi="Arial" w:cs="Arial"/>
          <w:szCs w:val="24"/>
        </w:rPr>
        <w:t xml:space="preserve">el libro Integrated English Practice II, con su correspondiente cuaderno de trabajo elaborado con el propósito de complementar el curso básico. Desde la disciplina, se propone el empleo de otros materiales otros materiales complementarios como, el Spectrum 1(libro de texto y cuaderno de trabajo) y </w:t>
      </w:r>
      <w:r w:rsidRPr="008748DA">
        <w:rPr>
          <w:rFonts w:ascii="Arial" w:eastAsia="Times New Roman" w:hAnsi="Arial" w:cs="Arial"/>
          <w:szCs w:val="24"/>
        </w:rPr>
        <w:t>Tactics for Listening,</w:t>
      </w:r>
      <w:r>
        <w:rPr>
          <w:rFonts w:ascii="Arial" w:eastAsia="Times New Roman" w:hAnsi="Arial" w:cs="Arial"/>
          <w:szCs w:val="24"/>
        </w:rPr>
        <w:t xml:space="preserve"> Interchange entre otros</w:t>
      </w:r>
      <w:r w:rsidRPr="008748DA">
        <w:rPr>
          <w:rFonts w:ascii="Arial" w:eastAsia="Times New Roman" w:hAnsi="Arial" w:cs="Arial"/>
          <w:szCs w:val="24"/>
        </w:rPr>
        <w:t xml:space="preserve">. </w:t>
      </w:r>
    </w:p>
    <w:p w:rsidR="00800F8E" w:rsidRPr="002B7E97" w:rsidRDefault="00690280">
      <w:pPr>
        <w:rPr>
          <w:rFonts w:ascii="Calibri" w:hAnsi="Calibri" w:cs="Calibri"/>
          <w:b/>
        </w:rPr>
      </w:pPr>
      <w:r w:rsidRPr="002B7E97">
        <w:rPr>
          <w:rFonts w:ascii="Calibri" w:hAnsi="Calibri" w:cs="Calibri"/>
          <w:b/>
        </w:rPr>
        <w:t xml:space="preserve">Objetivos </w:t>
      </w:r>
      <w:r w:rsidR="002B7E97" w:rsidRPr="002B7E97">
        <w:rPr>
          <w:rFonts w:ascii="Calibri" w:hAnsi="Calibri" w:cs="Calibri"/>
          <w:b/>
        </w:rPr>
        <w:t>generales:</w:t>
      </w:r>
    </w:p>
    <w:p w:rsidR="002B7E97" w:rsidRPr="00965D22" w:rsidRDefault="002B7E97" w:rsidP="002B7E97">
      <w:pPr>
        <w:rPr>
          <w:rFonts w:eastAsia="Times New Roman" w:cstheme="minorHAnsi"/>
          <w:b/>
        </w:rPr>
      </w:pPr>
      <w:r w:rsidRPr="00965D22">
        <w:rPr>
          <w:rFonts w:eastAsia="Times New Roman" w:cstheme="minorHAnsi"/>
          <w:b/>
        </w:rPr>
        <w:t>Comprensión de textos orales</w:t>
      </w:r>
    </w:p>
    <w:p w:rsidR="002B7E97" w:rsidRPr="00965D22" w:rsidRDefault="00CE09AF" w:rsidP="00CE09AF">
      <w:pPr>
        <w:spacing w:after="0" w:line="240" w:lineRule="auto"/>
        <w:rPr>
          <w:rFonts w:eastAsia="Times New Roman" w:cstheme="minorHAnsi"/>
        </w:rPr>
      </w:pPr>
      <w:r w:rsidRPr="00965D22">
        <w:rPr>
          <w:rFonts w:eastAsia="Times New Roman" w:cstheme="minorHAnsi"/>
        </w:rPr>
        <w:t xml:space="preserve">Comprender parlamentos extensos, de alta complejidad, sobre temas de carácter científico, profesionales, aun cuando no estén claramente estructurados, ni enunciados explícitamente.                                                   . Identificar la intención del hablante.                                                 </w:t>
      </w:r>
    </w:p>
    <w:p w:rsidR="002B7E97" w:rsidRPr="00965D22" w:rsidRDefault="00CE09AF" w:rsidP="00CE09AF">
      <w:pPr>
        <w:spacing w:after="0" w:line="240" w:lineRule="auto"/>
        <w:rPr>
          <w:rFonts w:eastAsia="Times New Roman" w:cstheme="minorHAnsi"/>
        </w:rPr>
      </w:pPr>
      <w:r w:rsidRPr="00965D22">
        <w:rPr>
          <w:rFonts w:eastAsia="Times New Roman" w:cstheme="minorHAnsi"/>
        </w:rPr>
        <w:t xml:space="preserve">  . Extraer información específica.                                             </w:t>
      </w:r>
    </w:p>
    <w:p w:rsidR="00CE09AF" w:rsidRPr="00965D22" w:rsidRDefault="00CE09AF" w:rsidP="00CE09AF">
      <w:pPr>
        <w:spacing w:after="0" w:line="240" w:lineRule="auto"/>
        <w:rPr>
          <w:rFonts w:eastAsia="Times New Roman" w:cstheme="minorHAnsi"/>
        </w:rPr>
      </w:pPr>
      <w:r w:rsidRPr="00965D22">
        <w:rPr>
          <w:rFonts w:eastAsia="Times New Roman" w:cstheme="minorHAnsi"/>
        </w:rPr>
        <w:t xml:space="preserve">  . Discriminar entre hechos y opiniones.</w:t>
      </w:r>
    </w:p>
    <w:p w:rsidR="00CE09AF" w:rsidRPr="00965D22" w:rsidRDefault="00CE09AF" w:rsidP="00CE09AF">
      <w:pPr>
        <w:spacing w:after="0" w:line="240" w:lineRule="auto"/>
        <w:rPr>
          <w:rFonts w:eastAsia="Times New Roman" w:cstheme="minorHAnsi"/>
        </w:rPr>
      </w:pPr>
      <w:r w:rsidRPr="00965D22">
        <w:rPr>
          <w:rFonts w:eastAsia="Times New Roman" w:cstheme="minorHAnsi"/>
        </w:rPr>
        <w:t>. Seleccionar detalles específicos de orden lingüístico, cultural, profesional o científico-técnico.</w:t>
      </w:r>
    </w:p>
    <w:p w:rsidR="002B7E97" w:rsidRPr="00965D22" w:rsidRDefault="00CE09AF" w:rsidP="00CE09AF">
      <w:pPr>
        <w:rPr>
          <w:rFonts w:eastAsia="Times New Roman" w:cstheme="minorHAnsi"/>
        </w:rPr>
      </w:pPr>
      <w:r w:rsidRPr="00965D22">
        <w:rPr>
          <w:rFonts w:eastAsia="Times New Roman" w:cstheme="minorHAnsi"/>
        </w:rPr>
        <w:t>.Expresar opiniones personales con propiedad y variedad lingüístico comunicativa.</w:t>
      </w:r>
    </w:p>
    <w:p w:rsidR="00CE09AF" w:rsidRPr="00965D22" w:rsidRDefault="00CE09AF" w:rsidP="00CE09AF">
      <w:pPr>
        <w:rPr>
          <w:rFonts w:eastAsia="Times New Roman" w:cstheme="minorHAnsi"/>
          <w:b/>
        </w:rPr>
      </w:pPr>
      <w:r w:rsidRPr="00965D22">
        <w:rPr>
          <w:rFonts w:eastAsia="Times New Roman" w:cstheme="minorHAnsi"/>
        </w:rPr>
        <w:t xml:space="preserve"> </w:t>
      </w:r>
      <w:r w:rsidR="002B7E97" w:rsidRPr="00965D22">
        <w:rPr>
          <w:rFonts w:eastAsia="Times New Roman" w:cstheme="minorHAnsi"/>
          <w:b/>
        </w:rPr>
        <w:t>Comunicación oral</w:t>
      </w:r>
      <w:r w:rsidRPr="00965D22">
        <w:rPr>
          <w:rFonts w:eastAsia="Times New Roman" w:cstheme="minorHAnsi"/>
        </w:rPr>
        <w:t xml:space="preserve"> </w:t>
      </w:r>
    </w:p>
    <w:p w:rsidR="00CE09AF" w:rsidRPr="00965D22" w:rsidRDefault="00CE09AF" w:rsidP="00CE09AF">
      <w:pPr>
        <w:rPr>
          <w:rFonts w:eastAsia="Times New Roman" w:cstheme="minorHAnsi"/>
        </w:rPr>
      </w:pPr>
      <w:r w:rsidRPr="00965D22">
        <w:rPr>
          <w:rFonts w:eastAsia="Times New Roman" w:cstheme="minorHAnsi"/>
        </w:rPr>
        <w:t xml:space="preserve"> Expresarse con fluidez, espontaneidad; usar flexible y efectivamente el idioma con propósitos profesionales, formulando ideas y opiniones con precisión. (Disertación teórica sobre el tema de investigación)  </w:t>
      </w:r>
    </w:p>
    <w:p w:rsidR="002B7E97" w:rsidRPr="00965D22" w:rsidRDefault="002B7E97" w:rsidP="00CE09AF">
      <w:pPr>
        <w:rPr>
          <w:rFonts w:eastAsia="Times New Roman" w:cstheme="minorHAnsi"/>
          <w:b/>
        </w:rPr>
      </w:pPr>
      <w:r w:rsidRPr="00965D22">
        <w:rPr>
          <w:rFonts w:eastAsia="Times New Roman" w:cstheme="minorHAnsi"/>
          <w:b/>
        </w:rPr>
        <w:t>Comprensión de textos escritos</w:t>
      </w:r>
    </w:p>
    <w:p w:rsidR="00CE09AF" w:rsidRPr="00965D22" w:rsidRDefault="00CE09AF" w:rsidP="00CE09AF">
      <w:pPr>
        <w:rPr>
          <w:rFonts w:eastAsia="Times New Roman" w:cstheme="minorHAnsi"/>
        </w:rPr>
      </w:pPr>
      <w:r w:rsidRPr="00965D22">
        <w:rPr>
          <w:rFonts w:eastAsia="Times New Roman" w:cstheme="minorHAnsi"/>
        </w:rPr>
        <w:lastRenderedPageBreak/>
        <w:t>Comprender textos literarios y fácticos complejos, extensos, distinguiendo estilos y justificándolos; así como artículos científicos y profesionales.</w:t>
      </w:r>
    </w:p>
    <w:p w:rsidR="002B7E97" w:rsidRPr="00965D22" w:rsidRDefault="002B7E97" w:rsidP="00CE09AF">
      <w:pPr>
        <w:rPr>
          <w:rFonts w:eastAsia="Times New Roman" w:cstheme="minorHAnsi"/>
          <w:b/>
        </w:rPr>
      </w:pPr>
      <w:r w:rsidRPr="00965D22">
        <w:rPr>
          <w:rFonts w:eastAsia="Times New Roman" w:cstheme="minorHAnsi"/>
          <w:b/>
        </w:rPr>
        <w:t>Comunicación escrita</w:t>
      </w:r>
    </w:p>
    <w:p w:rsidR="00CE09AF" w:rsidRPr="00965D22" w:rsidRDefault="00CE09AF" w:rsidP="00CE09AF">
      <w:pPr>
        <w:rPr>
          <w:rFonts w:eastAsia="Times New Roman" w:cstheme="minorHAnsi"/>
        </w:rPr>
      </w:pPr>
      <w:r w:rsidRPr="00965D22">
        <w:rPr>
          <w:rFonts w:eastAsia="Times New Roman" w:cstheme="minorHAnsi"/>
        </w:rPr>
        <w:t>Redactar artículos de no menos de 2 cuartillas sobre el tema de la investigación científica, observando la estructura del ensayo, el estilo de redacción científica, la gramática y el léxico propios de las formas de comunicación que se estudian en el nivel.</w:t>
      </w:r>
    </w:p>
    <w:p w:rsidR="002B7E97" w:rsidRPr="00965D22" w:rsidRDefault="002B7E97" w:rsidP="00CE09AF">
      <w:pPr>
        <w:rPr>
          <w:rFonts w:eastAsia="Times New Roman" w:cstheme="minorHAnsi"/>
          <w:b/>
          <w:lang w:val="en-US"/>
        </w:rPr>
      </w:pPr>
      <w:r w:rsidRPr="00965D22">
        <w:rPr>
          <w:rFonts w:eastAsia="Times New Roman" w:cstheme="minorHAnsi"/>
          <w:b/>
          <w:lang w:val="en-US"/>
        </w:rPr>
        <w:t>Sistema de contenidos</w:t>
      </w:r>
    </w:p>
    <w:p w:rsidR="005B1DB4" w:rsidRDefault="00711C23" w:rsidP="00CE09AF">
      <w:pPr>
        <w:rPr>
          <w:rFonts w:cstheme="minorHAnsi"/>
          <w:b/>
          <w:lang w:val="en-US"/>
        </w:rPr>
      </w:pPr>
      <w:r w:rsidRPr="00965D22">
        <w:rPr>
          <w:rFonts w:cstheme="minorHAnsi"/>
          <w:b/>
          <w:lang w:val="en-US"/>
        </w:rPr>
        <w:t>Unit 1</w:t>
      </w:r>
      <w:r w:rsidR="002B7E97" w:rsidRPr="00965D22">
        <w:rPr>
          <w:rFonts w:cstheme="minorHAnsi"/>
          <w:b/>
          <w:lang w:val="en-US"/>
        </w:rPr>
        <w:t xml:space="preserve">: </w:t>
      </w:r>
      <w:r w:rsidR="002B7E97" w:rsidRPr="00965D22">
        <w:rPr>
          <w:rFonts w:cstheme="minorHAnsi"/>
          <w:lang w:val="en-US"/>
        </w:rPr>
        <w:t>Connecting Paths 2 Academic Success</w:t>
      </w:r>
    </w:p>
    <w:p w:rsidR="005B1DB4" w:rsidRPr="005B1DB4" w:rsidRDefault="005B1DB4" w:rsidP="005B1DB4">
      <w:pPr>
        <w:spacing w:after="0" w:line="360" w:lineRule="auto"/>
        <w:jc w:val="both"/>
        <w:rPr>
          <w:rFonts w:ascii="Calibri" w:hAnsi="Calibri" w:cs="Calibri"/>
          <w:lang w:val="en-GB"/>
        </w:rPr>
      </w:pPr>
      <w:r w:rsidRPr="005B1DB4">
        <w:rPr>
          <w:rFonts w:ascii="Calibri" w:hAnsi="Calibri" w:cs="Calibri"/>
          <w:lang w:val="en-GB"/>
        </w:rPr>
        <w:t>Objective</w:t>
      </w:r>
      <w:r>
        <w:rPr>
          <w:rFonts w:ascii="Calibri" w:hAnsi="Calibri" w:cs="Calibri"/>
          <w:lang w:val="en-GB"/>
        </w:rPr>
        <w:t xml:space="preserve">: Have </w:t>
      </w:r>
      <w:r w:rsidRPr="005B1DB4">
        <w:rPr>
          <w:rFonts w:ascii="Calibri" w:hAnsi="Calibri" w:cs="Calibri"/>
          <w:lang w:val="en-GB"/>
        </w:rPr>
        <w:t xml:space="preserve"> an overview of the main contents explored and studied in</w:t>
      </w:r>
      <w:r>
        <w:rPr>
          <w:rFonts w:ascii="Calibri" w:hAnsi="Calibri" w:cs="Calibri"/>
          <w:lang w:val="en-GB"/>
        </w:rPr>
        <w:t xml:space="preserve"> the program </w:t>
      </w:r>
      <w:r w:rsidRPr="005B1DB4">
        <w:rPr>
          <w:rFonts w:ascii="Calibri" w:hAnsi="Calibri" w:cs="Calibri"/>
          <w:lang w:val="en-GB"/>
        </w:rPr>
        <w:t>.</w:t>
      </w:r>
    </w:p>
    <w:p w:rsidR="002B7E97" w:rsidRPr="00965D22" w:rsidRDefault="005B1DB4" w:rsidP="00CE09AF">
      <w:pPr>
        <w:rPr>
          <w:rStyle w:val="Textoennegrita"/>
          <w:rFonts w:cstheme="minorHAnsi"/>
          <w:b w:val="0"/>
          <w:lang w:val="en-US"/>
        </w:rPr>
      </w:pPr>
      <w:r w:rsidRPr="005B1DB4">
        <w:rPr>
          <w:rFonts w:cstheme="minorHAnsi"/>
          <w:lang w:val="en-GB"/>
        </w:rPr>
        <w:t>Content</w:t>
      </w:r>
      <w:r>
        <w:rPr>
          <w:rFonts w:cstheme="minorHAnsi"/>
          <w:b/>
          <w:lang w:val="en-GB"/>
        </w:rPr>
        <w:t xml:space="preserve">: </w:t>
      </w:r>
      <w:r w:rsidR="002B7E97" w:rsidRPr="00965D22">
        <w:rPr>
          <w:rFonts w:cstheme="minorHAnsi"/>
          <w:lang w:val="en-GB"/>
        </w:rPr>
        <w:t>The 4 C´S of the 21</w:t>
      </w:r>
      <w:r w:rsidR="002B7E97" w:rsidRPr="00965D22">
        <w:rPr>
          <w:rFonts w:cstheme="minorHAnsi"/>
          <w:vertAlign w:val="superscript"/>
          <w:lang w:val="en-GB"/>
        </w:rPr>
        <w:t>st</w:t>
      </w:r>
      <w:r w:rsidR="002B7E97" w:rsidRPr="00965D22">
        <w:rPr>
          <w:rFonts w:cstheme="minorHAnsi"/>
          <w:lang w:val="en-GB"/>
        </w:rPr>
        <w:t xml:space="preserve"> Century Skills</w:t>
      </w:r>
      <w:r w:rsidR="00711C23" w:rsidRPr="00965D22">
        <w:rPr>
          <w:rFonts w:cstheme="minorHAnsi"/>
          <w:lang w:val="en-GB"/>
        </w:rPr>
        <w:t>:</w:t>
      </w:r>
      <w:r w:rsidR="002B7E97" w:rsidRPr="00965D22">
        <w:rPr>
          <w:rFonts w:cstheme="minorHAnsi"/>
          <w:lang w:val="en-US"/>
        </w:rPr>
        <w:t xml:space="preserve"> </w:t>
      </w:r>
      <w:r w:rsidR="006246E3" w:rsidRPr="00965D22">
        <w:rPr>
          <w:rStyle w:val="Textoennegrita"/>
          <w:rFonts w:cstheme="minorHAnsi"/>
          <w:b w:val="0"/>
          <w:lang w:val="en-US"/>
        </w:rPr>
        <w:t>Collaboration,</w:t>
      </w:r>
      <w:r w:rsidR="00DD737A" w:rsidRPr="00965D22">
        <w:rPr>
          <w:rFonts w:cstheme="minorHAnsi"/>
          <w:b/>
          <w:lang w:val="en-US"/>
        </w:rPr>
        <w:t xml:space="preserve"> </w:t>
      </w:r>
      <w:r w:rsidR="006246E3" w:rsidRPr="00965D22">
        <w:rPr>
          <w:rStyle w:val="Textoennegrita"/>
          <w:rFonts w:cstheme="minorHAnsi"/>
          <w:b w:val="0"/>
          <w:lang w:val="en-US"/>
        </w:rPr>
        <w:t>c</w:t>
      </w:r>
      <w:r w:rsidR="00DD737A" w:rsidRPr="00965D22">
        <w:rPr>
          <w:rStyle w:val="Textoennegrita"/>
          <w:rFonts w:cstheme="minorHAnsi"/>
          <w:b w:val="0"/>
          <w:lang w:val="en-US"/>
        </w:rPr>
        <w:t>ommunication</w:t>
      </w:r>
      <w:r w:rsidR="006246E3" w:rsidRPr="00965D22">
        <w:rPr>
          <w:rStyle w:val="Textoennegrita"/>
          <w:rFonts w:cstheme="minorHAnsi"/>
          <w:b w:val="0"/>
          <w:lang w:val="en-US"/>
        </w:rPr>
        <w:t>,</w:t>
      </w:r>
      <w:r w:rsidR="00711C23" w:rsidRPr="00965D22">
        <w:rPr>
          <w:rFonts w:cstheme="minorHAnsi"/>
          <w:b/>
          <w:lang w:val="en-US"/>
        </w:rPr>
        <w:t xml:space="preserve"> </w:t>
      </w:r>
      <w:r w:rsidR="006246E3" w:rsidRPr="00965D22">
        <w:rPr>
          <w:rStyle w:val="Textoennegrita"/>
          <w:rFonts w:cstheme="minorHAnsi"/>
          <w:b w:val="0"/>
          <w:lang w:val="en-US"/>
        </w:rPr>
        <w:t>c</w:t>
      </w:r>
      <w:r w:rsidR="00711C23" w:rsidRPr="00965D22">
        <w:rPr>
          <w:rStyle w:val="Textoennegrita"/>
          <w:rFonts w:cstheme="minorHAnsi"/>
          <w:b w:val="0"/>
          <w:lang w:val="en-US"/>
        </w:rPr>
        <w:t>ritical thinking</w:t>
      </w:r>
      <w:r w:rsidR="00711C23" w:rsidRPr="00965D22">
        <w:rPr>
          <w:rFonts w:cstheme="minorHAnsi"/>
          <w:b/>
          <w:lang w:val="en-US"/>
        </w:rPr>
        <w:t xml:space="preserve"> </w:t>
      </w:r>
      <w:r w:rsidR="006246E3" w:rsidRPr="00965D22">
        <w:rPr>
          <w:rStyle w:val="Textoennegrita"/>
          <w:rFonts w:cstheme="minorHAnsi"/>
          <w:b w:val="0"/>
          <w:lang w:val="en-US"/>
        </w:rPr>
        <w:t>and c</w:t>
      </w:r>
      <w:r w:rsidR="00711C23" w:rsidRPr="00965D22">
        <w:rPr>
          <w:rStyle w:val="Textoennegrita"/>
          <w:rFonts w:cstheme="minorHAnsi"/>
          <w:b w:val="0"/>
          <w:lang w:val="en-US"/>
        </w:rPr>
        <w:t>reativ</w:t>
      </w:r>
      <w:r w:rsidR="006246E3" w:rsidRPr="00965D22">
        <w:rPr>
          <w:rStyle w:val="Textoennegrita"/>
          <w:rFonts w:cstheme="minorHAnsi"/>
          <w:b w:val="0"/>
          <w:lang w:val="en-US"/>
        </w:rPr>
        <w:t>ity. Strategies for reading critically and stating comparison</w:t>
      </w:r>
    </w:p>
    <w:p w:rsidR="005B1DB4" w:rsidRDefault="006246E3" w:rsidP="003861C5">
      <w:pPr>
        <w:spacing w:line="360" w:lineRule="auto"/>
        <w:jc w:val="both"/>
        <w:rPr>
          <w:rFonts w:cstheme="minorHAnsi"/>
          <w:b/>
          <w:lang w:val="en-US"/>
        </w:rPr>
      </w:pPr>
      <w:r w:rsidRPr="005B1DB4">
        <w:rPr>
          <w:rStyle w:val="Textoennegrita"/>
          <w:rFonts w:cstheme="minorHAnsi"/>
          <w:lang w:val="en-US"/>
        </w:rPr>
        <w:t>Unit 2</w:t>
      </w:r>
      <w:r w:rsidRPr="00965D22">
        <w:rPr>
          <w:rStyle w:val="Textoennegrita"/>
          <w:rFonts w:cstheme="minorHAnsi"/>
          <w:b w:val="0"/>
          <w:lang w:val="en-US"/>
        </w:rPr>
        <w:t>:</w:t>
      </w:r>
      <w:r w:rsidRPr="00965D22">
        <w:rPr>
          <w:rFonts w:cstheme="minorHAnsi"/>
          <w:b/>
          <w:lang w:val="en-US"/>
        </w:rPr>
        <w:t xml:space="preserve"> </w:t>
      </w:r>
      <w:r w:rsidRPr="00965D22">
        <w:rPr>
          <w:rFonts w:cstheme="minorHAnsi"/>
          <w:lang w:val="en-US"/>
        </w:rPr>
        <w:t>Connecting a</w:t>
      </w:r>
      <w:r w:rsidR="003861C5" w:rsidRPr="00965D22">
        <w:rPr>
          <w:rFonts w:cstheme="minorHAnsi"/>
          <w:lang w:val="en-US"/>
        </w:rPr>
        <w:t>nd Interacting People</w:t>
      </w:r>
      <w:r w:rsidRPr="00965D22">
        <w:rPr>
          <w:rFonts w:cstheme="minorHAnsi"/>
          <w:lang w:val="en-US"/>
        </w:rPr>
        <w:t xml:space="preserve"> 2 People</w:t>
      </w:r>
      <w:r w:rsidRPr="00965D22">
        <w:rPr>
          <w:rFonts w:cstheme="minorHAnsi"/>
          <w:b/>
          <w:lang w:val="en-US"/>
        </w:rPr>
        <w:t xml:space="preserve"> </w:t>
      </w:r>
    </w:p>
    <w:p w:rsidR="005B1DB4" w:rsidRPr="005B1DB4" w:rsidRDefault="005B1DB4" w:rsidP="005B1DB4">
      <w:pPr>
        <w:spacing w:after="0" w:line="360" w:lineRule="auto"/>
        <w:jc w:val="both"/>
        <w:rPr>
          <w:rFonts w:ascii="Arial" w:hAnsi="Arial" w:cs="Arial"/>
          <w:sz w:val="24"/>
          <w:szCs w:val="24"/>
          <w:lang w:val="en-US"/>
        </w:rPr>
      </w:pPr>
      <w:r w:rsidRPr="005B1DB4">
        <w:rPr>
          <w:rFonts w:cstheme="minorHAnsi"/>
          <w:lang w:val="en-US"/>
        </w:rPr>
        <w:t xml:space="preserve">Objective: </w:t>
      </w:r>
      <w:r>
        <w:rPr>
          <w:rFonts w:cstheme="minorHAnsi"/>
          <w:lang w:val="en-GB"/>
        </w:rPr>
        <w:t>C</w:t>
      </w:r>
      <w:r w:rsidRPr="005B1DB4">
        <w:rPr>
          <w:rFonts w:cstheme="minorHAnsi"/>
          <w:lang w:val="en-GB"/>
        </w:rPr>
        <w:t>ommunicate and interact with other students in group discussions</w:t>
      </w:r>
    </w:p>
    <w:p w:rsidR="003861C5" w:rsidRPr="005B1DB4" w:rsidRDefault="005B1DB4" w:rsidP="003861C5">
      <w:pPr>
        <w:spacing w:line="360" w:lineRule="auto"/>
        <w:jc w:val="both"/>
        <w:rPr>
          <w:rFonts w:cstheme="minorHAnsi"/>
          <w:b/>
          <w:lang w:val="en-US"/>
        </w:rPr>
      </w:pPr>
      <w:r w:rsidRPr="005B1DB4">
        <w:rPr>
          <w:rFonts w:cstheme="minorHAnsi"/>
          <w:lang w:val="en-US"/>
        </w:rPr>
        <w:t>Content:</w:t>
      </w:r>
      <w:r>
        <w:rPr>
          <w:rFonts w:cstheme="minorHAnsi"/>
          <w:b/>
          <w:lang w:val="en-US"/>
        </w:rPr>
        <w:t xml:space="preserve"> </w:t>
      </w:r>
      <w:r w:rsidR="006246E3" w:rsidRPr="00965D22">
        <w:rPr>
          <w:rFonts w:cstheme="minorHAnsi"/>
          <w:lang w:val="en-US"/>
        </w:rPr>
        <w:t>Communication. The English teacher as a professional communicator</w:t>
      </w:r>
      <w:r w:rsidR="003861C5" w:rsidRPr="00965D22">
        <w:rPr>
          <w:rFonts w:cstheme="minorHAnsi"/>
          <w:lang w:val="en-US"/>
        </w:rPr>
        <w:t>.</w:t>
      </w:r>
      <w:r w:rsidR="006246E3" w:rsidRPr="00965D22">
        <w:rPr>
          <w:rFonts w:cstheme="minorHAnsi"/>
          <w:lang w:val="en-US"/>
        </w:rPr>
        <w:t xml:space="preserve"> </w:t>
      </w:r>
      <w:r w:rsidR="003861C5" w:rsidRPr="00965D22">
        <w:rPr>
          <w:rFonts w:eastAsia="Times New Roman" w:cstheme="minorHAnsi"/>
          <w:lang w:val="en-GB" w:eastAsia="en-GB"/>
        </w:rPr>
        <w:t>Assertive communication: A good listener and skills in group discussion. Use of vocabulary in academic discussion.</w:t>
      </w:r>
      <w:r w:rsidR="003861C5" w:rsidRPr="00965D22">
        <w:rPr>
          <w:rFonts w:cstheme="minorHAnsi"/>
          <w:bCs/>
          <w:lang w:val="en-US"/>
        </w:rPr>
        <w:t xml:space="preserve"> Useful Phrases for </w:t>
      </w:r>
      <w:r w:rsidR="003861C5" w:rsidRPr="00965D22">
        <w:rPr>
          <w:rFonts w:cstheme="minorHAnsi"/>
          <w:lang w:val="en-GB"/>
        </w:rPr>
        <w:t>Expressing and exchanging opinions in</w:t>
      </w:r>
      <w:r w:rsidR="005C36CD" w:rsidRPr="00965D22">
        <w:rPr>
          <w:rFonts w:cstheme="minorHAnsi"/>
          <w:lang w:val="en-GB"/>
        </w:rPr>
        <w:t xml:space="preserve"> </w:t>
      </w:r>
      <w:r w:rsidR="003861C5" w:rsidRPr="00965D22">
        <w:rPr>
          <w:rFonts w:cstheme="minorHAnsi"/>
          <w:bCs/>
          <w:lang w:val="en-US"/>
        </w:rPr>
        <w:t>Group Discussion</w:t>
      </w:r>
      <w:r w:rsidR="003861C5" w:rsidRPr="00965D22">
        <w:rPr>
          <w:rStyle w:val="Refdenotaalpie"/>
          <w:rFonts w:cstheme="minorHAnsi"/>
          <w:bCs/>
          <w:lang w:val="en-US"/>
        </w:rPr>
        <w:footnoteReference w:id="2"/>
      </w:r>
      <w:r w:rsidR="00965D22">
        <w:rPr>
          <w:rFonts w:cstheme="minorHAnsi"/>
          <w:bCs/>
          <w:lang w:val="en-US"/>
        </w:rPr>
        <w:t xml:space="preserve"> </w:t>
      </w:r>
    </w:p>
    <w:p w:rsidR="005B1DB4" w:rsidRDefault="005C36CD" w:rsidP="00965D22">
      <w:pPr>
        <w:spacing w:after="0" w:line="360" w:lineRule="auto"/>
        <w:rPr>
          <w:rFonts w:cstheme="minorHAnsi"/>
          <w:lang w:val="en-US"/>
        </w:rPr>
      </w:pPr>
      <w:r w:rsidRPr="00965D22">
        <w:rPr>
          <w:rFonts w:cstheme="minorHAnsi"/>
          <w:lang w:val="en-US"/>
        </w:rPr>
        <w:t>Unit 3: Connecting 2 an author</w:t>
      </w:r>
    </w:p>
    <w:p w:rsidR="005C36CD" w:rsidRDefault="005B1DB4" w:rsidP="00965D22">
      <w:pPr>
        <w:spacing w:after="0" w:line="360" w:lineRule="auto"/>
        <w:rPr>
          <w:rFonts w:cstheme="minorHAnsi"/>
          <w:lang w:val="en-US"/>
        </w:rPr>
      </w:pPr>
      <w:r>
        <w:rPr>
          <w:rFonts w:cstheme="minorHAnsi"/>
          <w:lang w:val="en-US"/>
        </w:rPr>
        <w:t xml:space="preserve">Objective: </w:t>
      </w:r>
      <w:r w:rsidR="005C36CD" w:rsidRPr="00965D22">
        <w:rPr>
          <w:rFonts w:cstheme="minorHAnsi"/>
          <w:lang w:val="en-US"/>
        </w:rPr>
        <w:t xml:space="preserve"> Use strategies to interact with the author through the text</w:t>
      </w:r>
    </w:p>
    <w:p w:rsidR="005B1DB4" w:rsidRDefault="005B1DB4" w:rsidP="005B1DB4">
      <w:pPr>
        <w:spacing w:after="0" w:line="360" w:lineRule="auto"/>
        <w:rPr>
          <w:rFonts w:cstheme="minorHAnsi"/>
          <w:lang w:val="en-US"/>
        </w:rPr>
      </w:pPr>
      <w:r>
        <w:rPr>
          <w:rFonts w:cstheme="minorHAnsi"/>
          <w:lang w:val="en-US"/>
        </w:rPr>
        <w:t>Content : S</w:t>
      </w:r>
      <w:r w:rsidRPr="00965D22">
        <w:rPr>
          <w:rFonts w:cstheme="minorHAnsi"/>
          <w:lang w:val="en-US"/>
        </w:rPr>
        <w:t>trategies to interact with the author through the text: Annotating and questioning the text.  Learning styles and intercultural tips</w:t>
      </w:r>
    </w:p>
    <w:p w:rsidR="005B1DB4" w:rsidRPr="005B1DB4" w:rsidRDefault="00965D22" w:rsidP="005B1DB4">
      <w:pPr>
        <w:spacing w:after="0" w:line="360" w:lineRule="auto"/>
        <w:rPr>
          <w:rFonts w:ascii="Calibri" w:hAnsi="Calibri" w:cs="Calibri"/>
          <w:lang w:val="en-US"/>
        </w:rPr>
      </w:pPr>
      <w:r w:rsidRPr="005B1DB4">
        <w:rPr>
          <w:rFonts w:ascii="Calibri" w:hAnsi="Calibri" w:cs="Calibri"/>
          <w:lang w:val="en-US"/>
        </w:rPr>
        <w:t>Unit 4: Is it reliable?</w:t>
      </w:r>
    </w:p>
    <w:p w:rsidR="001A11B9" w:rsidRDefault="005B1DB4" w:rsidP="005B1DB4">
      <w:pPr>
        <w:spacing w:after="0" w:line="360" w:lineRule="auto"/>
        <w:rPr>
          <w:rFonts w:ascii="Calibri" w:hAnsi="Calibri" w:cs="Calibri"/>
          <w:lang w:val="en-US"/>
        </w:rPr>
      </w:pPr>
      <w:r w:rsidRPr="005B1DB4">
        <w:rPr>
          <w:rFonts w:ascii="Calibri" w:hAnsi="Calibri" w:cs="Calibri"/>
          <w:lang w:val="en-US"/>
        </w:rPr>
        <w:t>Objective: Assess the credibility and reliability of texts</w:t>
      </w:r>
    </w:p>
    <w:p w:rsidR="001A11B9" w:rsidRDefault="005B1DB4" w:rsidP="001A11B9">
      <w:pPr>
        <w:spacing w:after="0" w:line="360" w:lineRule="auto"/>
        <w:jc w:val="both"/>
        <w:rPr>
          <w:rFonts w:cstheme="minorHAnsi"/>
          <w:lang w:val="en-GB"/>
        </w:rPr>
      </w:pPr>
      <w:r w:rsidRPr="005B1DB4">
        <w:rPr>
          <w:rFonts w:ascii="Calibri" w:hAnsi="Calibri" w:cs="Calibri"/>
          <w:lang w:val="en-US"/>
        </w:rPr>
        <w:t xml:space="preserve"> </w:t>
      </w:r>
      <w:r w:rsidR="001A11B9">
        <w:rPr>
          <w:rFonts w:ascii="Calibri" w:hAnsi="Calibri" w:cs="Calibri"/>
          <w:lang w:val="en-US"/>
        </w:rPr>
        <w:t xml:space="preserve">Content : Clasification  of sources : </w:t>
      </w:r>
      <w:r w:rsidR="001A11B9" w:rsidRPr="001A11B9">
        <w:rPr>
          <w:rFonts w:cstheme="minorHAnsi"/>
          <w:lang w:val="en-US"/>
        </w:rPr>
        <w:t>primary and secondary</w:t>
      </w:r>
      <w:r w:rsidR="001A11B9" w:rsidRPr="001A11B9">
        <w:rPr>
          <w:rFonts w:ascii="Arial" w:hAnsi="Arial" w:cs="Arial"/>
          <w:lang w:val="en-US"/>
        </w:rPr>
        <w:t xml:space="preserve"> </w:t>
      </w:r>
      <w:r w:rsidR="001A11B9">
        <w:rPr>
          <w:rFonts w:ascii="Arial" w:hAnsi="Arial" w:cs="Arial"/>
          <w:lang w:val="en-US"/>
        </w:rPr>
        <w:t xml:space="preserve">. </w:t>
      </w:r>
      <w:r w:rsidR="001A11B9" w:rsidRPr="001A11B9">
        <w:rPr>
          <w:rFonts w:cstheme="minorHAnsi"/>
          <w:lang w:val="en-GB"/>
        </w:rPr>
        <w:t xml:space="preserve">Factors to determining the reliability of a source: </w:t>
      </w:r>
      <w:r w:rsidR="001A11B9">
        <w:rPr>
          <w:rFonts w:cstheme="minorHAnsi"/>
          <w:lang w:val="en-GB"/>
        </w:rPr>
        <w:t>recency</w:t>
      </w:r>
      <w:r w:rsidR="001A11B9" w:rsidRPr="001A11B9">
        <w:rPr>
          <w:rFonts w:cstheme="minorHAnsi"/>
          <w:lang w:val="en-GB"/>
        </w:rPr>
        <w:t xml:space="preserve"> and verifiability. </w:t>
      </w:r>
    </w:p>
    <w:p w:rsidR="00193A3A" w:rsidRPr="006E5FE8" w:rsidRDefault="00193A3A" w:rsidP="00837332">
      <w:pPr>
        <w:spacing w:line="360" w:lineRule="auto"/>
        <w:ind w:right="49"/>
        <w:jc w:val="both"/>
        <w:rPr>
          <w:rFonts w:ascii="Arial" w:hAnsi="Arial" w:cs="Arial"/>
        </w:rPr>
      </w:pPr>
      <w:r w:rsidRPr="006E5FE8">
        <w:rPr>
          <w:rFonts w:ascii="Arial" w:hAnsi="Arial" w:cs="Arial"/>
        </w:rPr>
        <w:t>Evaluación</w:t>
      </w:r>
    </w:p>
    <w:p w:rsidR="006E5FE8" w:rsidRDefault="00193A3A" w:rsidP="006E5FE8">
      <w:pPr>
        <w:spacing w:line="360" w:lineRule="auto"/>
        <w:ind w:right="49"/>
        <w:jc w:val="both"/>
        <w:rPr>
          <w:rFonts w:ascii="Arial" w:hAnsi="Arial" w:cs="Arial"/>
        </w:rPr>
      </w:pPr>
      <w:r w:rsidRPr="00193A3A">
        <w:rPr>
          <w:rFonts w:ascii="Arial" w:hAnsi="Arial" w:cs="Arial"/>
        </w:rPr>
        <w:t xml:space="preserve">Se propone la </w:t>
      </w:r>
      <w:r>
        <w:rPr>
          <w:rFonts w:ascii="Arial" w:hAnsi="Arial" w:cs="Arial"/>
        </w:rPr>
        <w:t>defensa</w:t>
      </w:r>
      <w:r w:rsidRPr="00193A3A">
        <w:rPr>
          <w:rFonts w:ascii="Arial" w:hAnsi="Arial" w:cs="Arial"/>
        </w:rPr>
        <w:t xml:space="preserve"> de un </w:t>
      </w:r>
      <w:r>
        <w:rPr>
          <w:rFonts w:ascii="Arial" w:hAnsi="Arial" w:cs="Arial"/>
        </w:rPr>
        <w:t>portafolio de todas las actividades en la asignatura</w:t>
      </w:r>
    </w:p>
    <w:p w:rsidR="006E5FE8" w:rsidRPr="00090237" w:rsidRDefault="006E5FE8" w:rsidP="006E5FE8">
      <w:pPr>
        <w:spacing w:line="360" w:lineRule="auto"/>
        <w:ind w:right="49"/>
        <w:jc w:val="both"/>
        <w:rPr>
          <w:rFonts w:ascii="Arial" w:hAnsi="Arial" w:cs="Arial"/>
          <w:lang w:val="en-US"/>
        </w:rPr>
      </w:pPr>
      <w:r w:rsidRPr="00090237">
        <w:rPr>
          <w:rFonts w:ascii="Arial" w:hAnsi="Arial" w:cs="Arial"/>
          <w:lang w:val="en-US"/>
        </w:rPr>
        <w:t>Bibliografía</w:t>
      </w:r>
    </w:p>
    <w:p w:rsidR="00193A3A" w:rsidRPr="006E5FE8" w:rsidRDefault="00193A3A" w:rsidP="006E5FE8">
      <w:pPr>
        <w:spacing w:line="360" w:lineRule="auto"/>
        <w:ind w:right="49"/>
        <w:jc w:val="both"/>
        <w:rPr>
          <w:rFonts w:ascii="Arial" w:hAnsi="Arial" w:cs="Arial"/>
          <w:lang w:val="en-US"/>
        </w:rPr>
      </w:pPr>
      <w:r w:rsidRPr="00193A3A">
        <w:rPr>
          <w:rFonts w:ascii="Arial" w:hAnsi="Arial" w:cs="Arial"/>
          <w:sz w:val="24"/>
          <w:szCs w:val="24"/>
          <w:lang w:val="en-US"/>
        </w:rPr>
        <w:t xml:space="preserve">Enríquez, I. López,M., Neufville, M. (2019) </w:t>
      </w:r>
      <w:r>
        <w:rPr>
          <w:rFonts w:ascii="Arial" w:hAnsi="Arial" w:cs="Arial"/>
          <w:b/>
          <w:sz w:val="24"/>
          <w:szCs w:val="24"/>
          <w:lang w:val="en-US"/>
        </w:rPr>
        <w:t xml:space="preserve">CONNECTIONS </w:t>
      </w:r>
      <w:r w:rsidRPr="00C57403">
        <w:rPr>
          <w:rFonts w:ascii="Arial" w:hAnsi="Arial" w:cs="Arial"/>
          <w:b/>
          <w:sz w:val="24"/>
          <w:szCs w:val="24"/>
          <w:lang w:val="en-US"/>
        </w:rPr>
        <w:t>I</w:t>
      </w:r>
      <w:r w:rsidR="006E5FE8">
        <w:rPr>
          <w:rFonts w:ascii="Arial" w:hAnsi="Arial" w:cs="Arial"/>
          <w:b/>
          <w:sz w:val="24"/>
          <w:szCs w:val="24"/>
          <w:lang w:val="en-US"/>
        </w:rPr>
        <w:t xml:space="preserve">II, </w:t>
      </w:r>
      <w:r w:rsidRPr="00C57403">
        <w:rPr>
          <w:rFonts w:ascii="Arial" w:hAnsi="Arial" w:cs="Arial"/>
          <w:sz w:val="24"/>
          <w:szCs w:val="24"/>
          <w:lang w:val="en-US"/>
        </w:rPr>
        <w:t>A</w:t>
      </w:r>
      <w:r>
        <w:rPr>
          <w:rFonts w:ascii="Arial" w:hAnsi="Arial" w:cs="Arial"/>
          <w:sz w:val="24"/>
          <w:szCs w:val="24"/>
          <w:lang w:val="en-US"/>
        </w:rPr>
        <w:t xml:space="preserve"> </w:t>
      </w:r>
      <w:r w:rsidRPr="00C57403">
        <w:rPr>
          <w:rFonts w:ascii="Arial" w:hAnsi="Arial" w:cs="Arial"/>
          <w:sz w:val="24"/>
          <w:szCs w:val="24"/>
          <w:lang w:val="en-US"/>
        </w:rPr>
        <w:t>coursebook to introduce upper intermediate and advanced English teacher education trainees to academic communication</w:t>
      </w:r>
    </w:p>
    <w:p w:rsidR="00193A3A" w:rsidRPr="00193A3A" w:rsidRDefault="00193A3A" w:rsidP="00837332">
      <w:pPr>
        <w:spacing w:line="360" w:lineRule="auto"/>
        <w:ind w:right="49"/>
        <w:jc w:val="both"/>
        <w:rPr>
          <w:rFonts w:ascii="Arial" w:hAnsi="Arial" w:cs="Arial"/>
          <w:lang w:val="en-US"/>
        </w:rPr>
      </w:pPr>
    </w:p>
    <w:p w:rsidR="00837332" w:rsidRPr="00193A3A" w:rsidRDefault="00837332" w:rsidP="00837332">
      <w:pPr>
        <w:spacing w:line="360" w:lineRule="auto"/>
        <w:ind w:right="49"/>
        <w:jc w:val="both"/>
        <w:rPr>
          <w:rFonts w:ascii="Arial" w:hAnsi="Arial" w:cs="Arial"/>
          <w:lang w:val="en-US"/>
        </w:rPr>
      </w:pPr>
      <w:r w:rsidRPr="00193A3A">
        <w:rPr>
          <w:rFonts w:ascii="Arial" w:hAnsi="Arial" w:cs="Arial"/>
          <w:lang w:val="en-US"/>
        </w:rPr>
        <w:t xml:space="preserve">    </w:t>
      </w:r>
    </w:p>
    <w:p w:rsidR="005B1DB4" w:rsidRPr="00193A3A" w:rsidRDefault="005B1DB4" w:rsidP="00965D22">
      <w:pPr>
        <w:spacing w:after="0" w:line="360" w:lineRule="auto"/>
        <w:rPr>
          <w:rFonts w:cstheme="minorHAnsi"/>
          <w:lang w:val="en-US"/>
        </w:rPr>
      </w:pPr>
    </w:p>
    <w:p w:rsidR="005C36CD" w:rsidRPr="00193A3A" w:rsidRDefault="005C36CD" w:rsidP="003861C5">
      <w:pPr>
        <w:spacing w:line="360" w:lineRule="auto"/>
        <w:jc w:val="both"/>
        <w:rPr>
          <w:rFonts w:cstheme="minorHAnsi"/>
          <w:bCs/>
          <w:lang w:val="en-US"/>
        </w:rPr>
      </w:pPr>
    </w:p>
    <w:p w:rsidR="005C36CD" w:rsidRPr="00193A3A" w:rsidRDefault="005C36CD" w:rsidP="003861C5">
      <w:pPr>
        <w:spacing w:line="360" w:lineRule="auto"/>
        <w:jc w:val="both"/>
        <w:rPr>
          <w:rFonts w:cstheme="minorHAnsi"/>
          <w:lang w:val="en-US"/>
        </w:rPr>
      </w:pPr>
    </w:p>
    <w:p w:rsidR="006246E3" w:rsidRPr="00193A3A" w:rsidRDefault="006246E3" w:rsidP="00CE09AF">
      <w:pPr>
        <w:rPr>
          <w:rFonts w:cstheme="minorHAnsi"/>
          <w:lang w:val="en-US"/>
        </w:rPr>
      </w:pPr>
    </w:p>
    <w:p w:rsidR="002B7E97" w:rsidRPr="00193A3A" w:rsidRDefault="002B7E97" w:rsidP="00CE09AF">
      <w:pPr>
        <w:rPr>
          <w:lang w:val="en-US"/>
        </w:rPr>
      </w:pPr>
    </w:p>
    <w:sectPr w:rsidR="002B7E97" w:rsidRPr="00193A3A" w:rsidSect="00800F8E">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33E2" w:rsidRDefault="002033E2" w:rsidP="003861C5">
      <w:pPr>
        <w:spacing w:after="0" w:line="240" w:lineRule="auto"/>
      </w:pPr>
      <w:r>
        <w:separator/>
      </w:r>
    </w:p>
  </w:endnote>
  <w:endnote w:type="continuationSeparator" w:id="1">
    <w:p w:rsidR="002033E2" w:rsidRDefault="002033E2" w:rsidP="003861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33E2" w:rsidRDefault="002033E2" w:rsidP="003861C5">
      <w:pPr>
        <w:spacing w:after="0" w:line="240" w:lineRule="auto"/>
      </w:pPr>
      <w:r>
        <w:separator/>
      </w:r>
    </w:p>
  </w:footnote>
  <w:footnote w:type="continuationSeparator" w:id="1">
    <w:p w:rsidR="002033E2" w:rsidRDefault="002033E2" w:rsidP="003861C5">
      <w:pPr>
        <w:spacing w:after="0" w:line="240" w:lineRule="auto"/>
      </w:pPr>
      <w:r>
        <w:continuationSeparator/>
      </w:r>
    </w:p>
  </w:footnote>
  <w:footnote w:id="2">
    <w:p w:rsidR="003861C5" w:rsidRPr="00D241FC" w:rsidRDefault="003861C5" w:rsidP="003861C5">
      <w:pPr>
        <w:pStyle w:val="Textonotapie"/>
        <w:rPr>
          <w:lang w:val="en-US"/>
        </w:rPr>
      </w:pPr>
      <w:r>
        <w:rPr>
          <w:rStyle w:val="Refdenotaalpie"/>
        </w:rPr>
        <w:footnoteRef/>
      </w:r>
      <w:r>
        <w:rPr>
          <w:lang w:val="en-US"/>
        </w:rPr>
        <w:t xml:space="preserve">Adapted from </w:t>
      </w:r>
      <w:r w:rsidRPr="00D241FC">
        <w:rPr>
          <w:lang w:val="en-US"/>
        </w:rPr>
        <w:t>Useful Expressions to Use In Group Discussions and Conversations in English.</w:t>
      </w:r>
      <w:r>
        <w:rPr>
          <w:lang w:val="en-US"/>
        </w:rPr>
        <w:t xml:space="preserve"> At </w:t>
      </w:r>
      <w:r w:rsidRPr="00D241FC">
        <w:rPr>
          <w:lang w:val="en-US"/>
        </w:rPr>
        <w:t>https://www.eslbuzz.com/useful-expressions-to-use-in-group-discussions-conversations-in-english/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22EDF"/>
    <w:multiLevelType w:val="hybridMultilevel"/>
    <w:tmpl w:val="1F0C8A10"/>
    <w:lvl w:ilvl="0" w:tplc="466274D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B125256"/>
    <w:multiLevelType w:val="hybridMultilevel"/>
    <w:tmpl w:val="05D071A0"/>
    <w:lvl w:ilvl="0" w:tplc="65061140">
      <w:start w:val="5"/>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CE09AF"/>
    <w:rsid w:val="00090237"/>
    <w:rsid w:val="00193A3A"/>
    <w:rsid w:val="001A11B9"/>
    <w:rsid w:val="001D4D44"/>
    <w:rsid w:val="002033E2"/>
    <w:rsid w:val="002B7E97"/>
    <w:rsid w:val="003861C5"/>
    <w:rsid w:val="003A5207"/>
    <w:rsid w:val="005B1DB4"/>
    <w:rsid w:val="005C36CD"/>
    <w:rsid w:val="006246E3"/>
    <w:rsid w:val="00690280"/>
    <w:rsid w:val="006E5FE8"/>
    <w:rsid w:val="00711C23"/>
    <w:rsid w:val="00734EA7"/>
    <w:rsid w:val="00800F8E"/>
    <w:rsid w:val="00837332"/>
    <w:rsid w:val="009171A6"/>
    <w:rsid w:val="00965D22"/>
    <w:rsid w:val="00B55591"/>
    <w:rsid w:val="00CE09AF"/>
    <w:rsid w:val="00DD737A"/>
    <w:rsid w:val="00EF1C5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F8E"/>
  </w:style>
  <w:style w:type="paragraph" w:styleId="Ttulo1">
    <w:name w:val="heading 1"/>
    <w:basedOn w:val="Normal"/>
    <w:next w:val="Normal"/>
    <w:link w:val="Ttulo1Car"/>
    <w:qFormat/>
    <w:rsid w:val="00837332"/>
    <w:pPr>
      <w:keepNext/>
      <w:spacing w:after="0" w:line="240" w:lineRule="auto"/>
      <w:jc w:val="both"/>
      <w:outlineLvl w:val="0"/>
    </w:pPr>
    <w:rPr>
      <w:rFonts w:ascii="Times New Roman" w:eastAsia="Times New Roman" w:hAnsi="Times New Roman" w:cs="Times New Roman"/>
      <w:sz w:val="24"/>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2B7E97"/>
    <w:rPr>
      <w:b/>
      <w:bCs/>
    </w:rPr>
  </w:style>
  <w:style w:type="paragraph" w:styleId="Textonotapie">
    <w:name w:val="footnote text"/>
    <w:basedOn w:val="Normal"/>
    <w:link w:val="TextonotapieCar"/>
    <w:uiPriority w:val="99"/>
    <w:unhideWhenUsed/>
    <w:rsid w:val="003861C5"/>
    <w:pPr>
      <w:spacing w:after="0" w:line="240" w:lineRule="auto"/>
    </w:pPr>
    <w:rPr>
      <w:rFonts w:eastAsiaTheme="minorHAnsi"/>
      <w:sz w:val="20"/>
      <w:szCs w:val="20"/>
      <w:lang w:eastAsia="en-US"/>
    </w:rPr>
  </w:style>
  <w:style w:type="character" w:customStyle="1" w:styleId="TextonotapieCar">
    <w:name w:val="Texto nota pie Car"/>
    <w:basedOn w:val="Fuentedeprrafopredeter"/>
    <w:link w:val="Textonotapie"/>
    <w:uiPriority w:val="99"/>
    <w:rsid w:val="003861C5"/>
    <w:rPr>
      <w:rFonts w:eastAsiaTheme="minorHAnsi"/>
      <w:sz w:val="20"/>
      <w:szCs w:val="20"/>
      <w:lang w:eastAsia="en-US"/>
    </w:rPr>
  </w:style>
  <w:style w:type="character" w:styleId="Refdenotaalpie">
    <w:name w:val="footnote reference"/>
    <w:basedOn w:val="Fuentedeprrafopredeter"/>
    <w:uiPriority w:val="99"/>
    <w:semiHidden/>
    <w:unhideWhenUsed/>
    <w:rsid w:val="003861C5"/>
    <w:rPr>
      <w:vertAlign w:val="superscript"/>
    </w:rPr>
  </w:style>
  <w:style w:type="paragraph" w:styleId="Prrafodelista">
    <w:name w:val="List Paragraph"/>
    <w:basedOn w:val="Normal"/>
    <w:uiPriority w:val="34"/>
    <w:qFormat/>
    <w:rsid w:val="005C36CD"/>
    <w:pPr>
      <w:spacing w:after="160" w:line="259" w:lineRule="auto"/>
      <w:ind w:left="720"/>
      <w:contextualSpacing/>
    </w:pPr>
    <w:rPr>
      <w:rFonts w:eastAsiaTheme="minorHAnsi"/>
      <w:lang w:eastAsia="en-US"/>
    </w:rPr>
  </w:style>
  <w:style w:type="paragraph" w:styleId="NormalWeb">
    <w:name w:val="Normal (Web)"/>
    <w:basedOn w:val="Normal"/>
    <w:uiPriority w:val="99"/>
    <w:unhideWhenUsed/>
    <w:rsid w:val="005B1DB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tulo1Car">
    <w:name w:val="Título 1 Car"/>
    <w:basedOn w:val="Fuentedeprrafopredeter"/>
    <w:link w:val="Ttulo1"/>
    <w:rsid w:val="00837332"/>
    <w:rPr>
      <w:rFonts w:ascii="Times New Roman" w:eastAsia="Times New Roman" w:hAnsi="Times New Roman" w:cs="Times New Roman"/>
      <w:sz w:val="24"/>
      <w:szCs w:val="20"/>
      <w:lang w:val="es-MX"/>
    </w:rPr>
  </w:style>
  <w:style w:type="paragraph" w:styleId="Textoindependiente">
    <w:name w:val="Body Text"/>
    <w:basedOn w:val="Normal"/>
    <w:link w:val="TextoindependienteCar"/>
    <w:rsid w:val="00837332"/>
    <w:pPr>
      <w:spacing w:after="0" w:line="240" w:lineRule="auto"/>
      <w:jc w:val="both"/>
    </w:pPr>
    <w:rPr>
      <w:rFonts w:ascii="Times New Roman" w:eastAsia="Times New Roman" w:hAnsi="Times New Roman" w:cs="Times New Roman"/>
      <w:szCs w:val="20"/>
      <w:lang w:val="es-MX"/>
    </w:rPr>
  </w:style>
  <w:style w:type="character" w:customStyle="1" w:styleId="TextoindependienteCar">
    <w:name w:val="Texto independiente Car"/>
    <w:basedOn w:val="Fuentedeprrafopredeter"/>
    <w:link w:val="Textoindependiente"/>
    <w:rsid w:val="00837332"/>
    <w:rPr>
      <w:rFonts w:ascii="Times New Roman" w:eastAsia="Times New Roman" w:hAnsi="Times New Roman" w:cs="Times New Roman"/>
      <w:szCs w:val="20"/>
      <w:lang w:val="es-MX"/>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3</Pages>
  <Words>620</Words>
  <Characters>3411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9</cp:revision>
  <dcterms:created xsi:type="dcterms:W3CDTF">2021-03-10T02:52:00Z</dcterms:created>
  <dcterms:modified xsi:type="dcterms:W3CDTF">2021-03-10T07:58:00Z</dcterms:modified>
</cp:coreProperties>
</file>