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pPr>
      <w:r>
        <w:t>CLASE 3</w:t>
      </w:r>
    </w:p>
    <w:p>
      <w:pPr>
        <w:pStyle w:val="style0"/>
        <w:jc w:val="both"/>
        <w:rPr>
          <w:rFonts w:ascii="Arial" w:hAnsi="Arial"/>
          <w:sz w:val="24"/>
        </w:rPr>
      </w:pPr>
      <w:r>
        <w:rPr>
          <w:rFonts w:ascii="Arial" w:hAnsi="Arial"/>
          <w:b/>
          <w:sz w:val="24"/>
          <w:u w:val="single"/>
        </w:rPr>
        <w:t>TEMA 2:</w:t>
      </w:r>
      <w:r>
        <w:rPr>
          <w:rFonts w:ascii="Arial" w:hAnsi="Arial"/>
          <w:b/>
          <w:sz w:val="24"/>
        </w:rPr>
        <w:t xml:space="preserve"> </w:t>
      </w:r>
      <w:r>
        <w:rPr>
          <w:rFonts w:ascii="Arial" w:hAnsi="Arial"/>
          <w:b/>
          <w:sz w:val="24"/>
          <w:lang w:val="en-US"/>
        </w:rPr>
        <w:t xml:space="preserve"> </w:t>
      </w:r>
      <w:r>
        <w:rPr>
          <w:rFonts w:ascii="Arial" w:hAnsi="Arial"/>
          <w:b/>
          <w:sz w:val="24"/>
          <w:u w:val="single"/>
        </w:rPr>
        <w:t>Límites</w:t>
      </w:r>
      <w:r>
        <w:rPr>
          <w:rFonts w:ascii="Arial" w:hAnsi="Arial"/>
          <w:sz w:val="24"/>
        </w:rPr>
        <w:t xml:space="preserve">. </w:t>
      </w:r>
      <w:r>
        <w:rPr>
          <w:rFonts w:ascii="Arial" w:hAnsi="Arial"/>
          <w:sz w:val="24"/>
          <w:u w:val="single"/>
        </w:rPr>
        <w:t>Duración</w:t>
      </w:r>
      <w:r>
        <w:rPr>
          <w:rFonts w:ascii="Arial" w:hAnsi="Arial"/>
          <w:sz w:val="24"/>
        </w:rPr>
        <w:t>. Formalidades.</w:t>
      </w:r>
    </w:p>
    <w:p>
      <w:pPr>
        <w:pStyle w:val="style0"/>
        <w:jc w:val="both"/>
        <w:rPr>
          <w:rFonts w:ascii="Arial" w:hAnsi="Arial"/>
          <w:b/>
          <w:sz w:val="24"/>
          <w:u w:val="single"/>
        </w:rPr>
      </w:pPr>
      <w:r>
        <w:rPr>
          <w:rFonts w:ascii="Arial" w:hAnsi="Arial"/>
          <w:b/>
          <w:sz w:val="24"/>
          <w:u w:val="single"/>
        </w:rPr>
        <w:t>OBJETIVOS</w:t>
      </w:r>
    </w:p>
    <w:p>
      <w:pPr>
        <w:pStyle w:val="style0"/>
        <w:numPr>
          <w:ilvl w:val="0"/>
          <w:numId w:val="1"/>
        </w:numPr>
        <w:spacing w:after="0"/>
        <w:jc w:val="both"/>
        <w:rPr>
          <w:rFonts w:ascii="Arial" w:cs="Arial" w:hAnsi="Arial"/>
          <w:sz w:val="24"/>
          <w:szCs w:val="24"/>
        </w:rPr>
      </w:pPr>
      <w:r>
        <w:rPr>
          <w:rFonts w:ascii="Arial" w:cs="Arial" w:hAnsi="Arial"/>
          <w:sz w:val="24"/>
          <w:szCs w:val="24"/>
        </w:rPr>
        <w:t>Analizar el doble contenido del derecho de autor, precisando las facultades morales y patrimoniales que corresponden al creador.</w:t>
      </w:r>
    </w:p>
    <w:p>
      <w:pPr>
        <w:pStyle w:val="style0"/>
        <w:numPr>
          <w:ilvl w:val="0"/>
          <w:numId w:val="1"/>
        </w:numPr>
        <w:spacing w:after="0"/>
        <w:jc w:val="both"/>
        <w:rPr>
          <w:rFonts w:ascii="Arial" w:cs="Arial" w:hAnsi="Arial"/>
          <w:sz w:val="24"/>
          <w:szCs w:val="24"/>
        </w:rPr>
      </w:pPr>
      <w:r>
        <w:rPr>
          <w:rFonts w:ascii="Arial" w:cs="Arial" w:hAnsi="Arial"/>
          <w:sz w:val="24"/>
          <w:szCs w:val="24"/>
        </w:rPr>
        <w:t>Analizar los límites del derecho de autor, incluyendo los de carácter temporal, valorando las principales posiciones doctrinales al respecto.</w:t>
      </w:r>
    </w:p>
    <w:p>
      <w:pPr>
        <w:pStyle w:val="style0"/>
        <w:spacing w:after="0"/>
        <w:ind w:left="360"/>
        <w:jc w:val="both"/>
        <w:rPr>
          <w:rFonts w:ascii="Arial" w:cs="Arial" w:hAnsi="Arial"/>
          <w:sz w:val="24"/>
          <w:szCs w:val="24"/>
        </w:rPr>
      </w:pPr>
    </w:p>
    <w:p>
      <w:pPr>
        <w:pStyle w:val="style0"/>
        <w:jc w:val="both"/>
        <w:rPr>
          <w:rFonts w:ascii="Arial" w:hAnsi="Arial"/>
          <w:i/>
          <w:sz w:val="24"/>
        </w:rPr>
      </w:pPr>
    </w:p>
    <w:p>
      <w:pPr>
        <w:pStyle w:val="style0"/>
        <w:jc w:val="both"/>
        <w:rPr>
          <w:rFonts w:ascii="Arial" w:hAnsi="Arial"/>
          <w:sz w:val="24"/>
        </w:rPr>
      </w:pPr>
      <w:r>
        <w:rPr>
          <w:rFonts w:ascii="Arial" w:hAnsi="Arial"/>
          <w:b/>
          <w:sz w:val="24"/>
        </w:rPr>
        <w:t>Estudiado el contenido del derecho de autor, debe analizarse que luego de darse a conocer la obra al público por primera vez, con la autorización del autor, y en cuanto a las facultades patrimoniales, pueden establecerse límites que restringen el derecho del creador</w:t>
      </w:r>
      <w:r>
        <w:rPr>
          <w:rFonts w:ascii="Arial" w:hAnsi="Arial"/>
          <w:sz w:val="24"/>
        </w:rPr>
        <w:t>, motivados por las necesidades de la sociedad en cuanto al conocimiento y la información, por la necesidad de asegurar el acce</w:t>
      </w:r>
      <w:r>
        <w:rPr>
          <w:rFonts w:ascii="Arial" w:hAnsi="Arial"/>
          <w:sz w:val="24"/>
        </w:rPr>
        <w:t xml:space="preserve">so a las obras y su difusión e </w:t>
      </w:r>
      <w:r>
        <w:rPr>
          <w:rFonts w:ascii="Arial" w:hAnsi="Arial"/>
          <w:sz w:val="24"/>
        </w:rPr>
        <w:t>incluso, por fines humanitarios.</w:t>
      </w:r>
    </w:p>
    <w:p>
      <w:pPr>
        <w:pStyle w:val="style0"/>
        <w:jc w:val="both"/>
        <w:rPr>
          <w:rFonts w:ascii="Arial" w:hAnsi="Arial"/>
          <w:sz w:val="24"/>
        </w:rPr>
      </w:pPr>
      <w:r>
        <w:rPr>
          <w:rFonts w:ascii="Arial" w:hAnsi="Arial"/>
          <w:sz w:val="24"/>
        </w:rPr>
        <w:t xml:space="preserve">Se deberá distinguir entre los que permiten la utilización libre y gratuita de las obras - como las citas, el uso para fines educativos o de información - y las que permiten utilizaciones sin autorización del autor pero sujetas a remuneración, diferenciando, en este último grupo, las licencias legales de las obligatorias.   </w:t>
      </w:r>
    </w:p>
    <w:p>
      <w:pPr>
        <w:pStyle w:val="style2"/>
        <w:jc w:val="both"/>
        <w:rPr>
          <w:rFonts w:cs="宋体"/>
          <w:sz w:val="32"/>
          <w:szCs w:val="32"/>
        </w:rPr>
      </w:pPr>
      <w:r>
        <w:rPr>
          <w:sz w:val="32"/>
          <w:szCs w:val="32"/>
        </w:rPr>
        <w:t>Los límites, también llamados excepciones o limitaciones, son casos en los que se permite el uso de una obra protegida sin necesidad de obtener la autorización del titular del derecho de autor. Su propósito es equilibrar el interés del creador con el interés público en el acceso a la cultura, la educación y la información.</w:t>
      </w:r>
    </w:p>
    <w:p>
      <w:pPr>
        <w:pStyle w:val="style0"/>
        <w:spacing w:lineRule="auto" w:line="360"/>
        <w:jc w:val="both"/>
        <w:rPr>
          <w:rFonts w:ascii="Arial" w:hAnsi="Arial"/>
          <w:sz w:val="24"/>
        </w:rPr>
      </w:pPr>
      <w:r>
        <w:rPr>
          <w:rFonts w:ascii="Arial" w:hAnsi="Arial"/>
          <w:sz w:val="24"/>
        </w:rPr>
        <w:t xml:space="preserve">Debe destacarse que tales límites están sujetos a </w:t>
      </w:r>
      <w:r>
        <w:rPr>
          <w:rFonts w:ascii="Arial" w:hAnsi="Arial"/>
          <w:i/>
          <w:sz w:val="24"/>
        </w:rPr>
        <w:t xml:space="preserve">numerus clausus, </w:t>
      </w:r>
      <w:r>
        <w:rPr>
          <w:rFonts w:ascii="Arial" w:hAnsi="Arial"/>
          <w:sz w:val="24"/>
        </w:rPr>
        <w:t>esto n</w:t>
      </w:r>
      <w:r>
        <w:rPr>
          <w:rFonts w:ascii="Arial" w:hAnsi="Arial"/>
          <w:sz w:val="24"/>
        </w:rPr>
        <w:t xml:space="preserve">o afecta el derecho moral del </w:t>
      </w:r>
      <w:r>
        <w:rPr>
          <w:rFonts w:ascii="Arial" w:hAnsi="Arial"/>
          <w:sz w:val="24"/>
        </w:rPr>
        <w:t>autor, solo</w:t>
      </w:r>
      <w:r>
        <w:rPr>
          <w:rFonts w:ascii="Arial" w:hAnsi="Arial"/>
          <w:sz w:val="24"/>
        </w:rPr>
        <w:t xml:space="preserve"> </w:t>
      </w:r>
      <w:r>
        <w:rPr>
          <w:rFonts w:ascii="Arial" w:hAnsi="Arial"/>
          <w:sz w:val="24"/>
        </w:rPr>
        <w:t>restringe</w:t>
      </w:r>
      <w:r>
        <w:rPr>
          <w:rFonts w:ascii="Arial" w:hAnsi="Arial"/>
          <w:sz w:val="24"/>
        </w:rPr>
        <w:t xml:space="preserve"> sus derechos patrimoniales</w:t>
      </w:r>
      <w:r>
        <w:rPr>
          <w:rFonts w:ascii="Arial" w:hAnsi="Arial"/>
          <w:sz w:val="24"/>
        </w:rPr>
        <w:t>, (</w:t>
      </w:r>
      <w:r>
        <w:rPr>
          <w:rFonts w:ascii="Arial" w:hAnsi="Arial"/>
          <w:sz w:val="24"/>
        </w:rPr>
        <w:t>sus facultades exclusivas de explotación a la obra)</w:t>
      </w:r>
      <w:r>
        <w:rPr>
          <w:rFonts w:ascii="Arial" w:hAnsi="Arial"/>
          <w:i/>
          <w:sz w:val="24"/>
        </w:rPr>
        <w:t xml:space="preserve"> </w:t>
      </w:r>
      <w:r>
        <w:rPr>
          <w:rFonts w:ascii="Arial" w:hAnsi="Arial"/>
          <w:sz w:val="24"/>
        </w:rPr>
        <w:t xml:space="preserve">de modo que sólo serán aplicables los previstos expresamente en las leyes nacionales sobre la materia. </w:t>
      </w:r>
      <w:r>
        <w:rPr>
          <w:rFonts w:ascii="Arial" w:hAnsi="Arial"/>
          <w:sz w:val="24"/>
        </w:rPr>
        <w:t xml:space="preserve">En </w:t>
      </w:r>
      <w:r>
        <w:rPr>
          <w:rFonts w:ascii="Arial" w:hAnsi="Arial"/>
          <w:sz w:val="24"/>
        </w:rPr>
        <w:t xml:space="preserve">nuestro caso en </w:t>
      </w:r>
      <w:r>
        <w:rPr>
          <w:rFonts w:ascii="Arial" w:hAnsi="Arial"/>
          <w:sz w:val="24"/>
        </w:rPr>
        <w:t>la Ley 154/22 se regulan las limitaciones al derecho de autor en los artículos 70 al 89 de la norma.</w:t>
      </w:r>
    </w:p>
    <w:p>
      <w:pPr>
        <w:pStyle w:val="style0"/>
        <w:spacing w:lineRule="auto" w:line="360"/>
        <w:jc w:val="both"/>
        <w:rPr>
          <w:rFonts w:ascii="Arial" w:hAnsi="Arial"/>
          <w:sz w:val="24"/>
        </w:rPr>
      </w:pPr>
      <w:r>
        <w:rPr>
          <w:rFonts w:ascii="Arial" w:hAnsi="Arial"/>
          <w:sz w:val="24"/>
        </w:rPr>
        <w:t xml:space="preserve">Como el Derecho de Autor es reconocido con carácter genérico, las limitaciones se deben interpretar y aplicar en forma restrictiva. </w:t>
      </w:r>
      <w:r>
        <w:rPr>
          <w:rFonts w:ascii="Arial" w:cs="Arial" w:hAnsi="Arial"/>
          <w:sz w:val="24"/>
          <w:szCs w:val="24"/>
        </w:rPr>
        <w:t>La Ley 154/22 consagra varios tipos de límites, que generalmente se clasifican en:</w:t>
      </w:r>
    </w:p>
    <w:p>
      <w:pPr>
        <w:pStyle w:val="style0"/>
        <w:spacing w:lineRule="auto" w:line="360"/>
        <w:jc w:val="both"/>
        <w:rPr>
          <w:rFonts w:ascii="Arial" w:hAnsi="Arial"/>
          <w:sz w:val="24"/>
        </w:rPr>
      </w:pPr>
      <w:r>
        <w:rPr>
          <w:rFonts w:ascii="Arial" w:hAnsi="Arial"/>
          <w:sz w:val="24"/>
        </w:rPr>
        <w:t xml:space="preserve">  </w:t>
      </w:r>
      <w:r>
        <w:rPr>
          <w:rFonts w:ascii="Arial" w:cs="Arial" w:hAnsi="Arial"/>
          <w:sz w:val="24"/>
          <w:szCs w:val="24"/>
        </w:rPr>
        <w:t>* Usos Libres y Gratuitos: No requieren autorización ni remuneración.</w:t>
      </w:r>
    </w:p>
    <w:p>
      <w:pPr>
        <w:pStyle w:val="style0"/>
        <w:jc w:val="both"/>
        <w:rPr>
          <w:rFonts w:ascii="Arial" w:cs="Arial" w:hAnsi="Arial"/>
          <w:sz w:val="24"/>
          <w:szCs w:val="24"/>
        </w:rPr>
      </w:pPr>
      <w:r>
        <w:rPr>
          <w:rFonts w:ascii="Arial" w:cs="Arial" w:hAnsi="Arial"/>
          <w:sz w:val="24"/>
          <w:szCs w:val="24"/>
        </w:rPr>
        <w:t xml:space="preserve"> * Licencias No Voluntarias: No requieren autorización,</w:t>
      </w:r>
      <w:r>
        <w:rPr>
          <w:rFonts w:ascii="Arial" w:cs="Arial" w:hAnsi="Arial"/>
          <w:sz w:val="24"/>
          <w:szCs w:val="24"/>
        </w:rPr>
        <w:t xml:space="preserve"> pero sí una remuneración justa (licencias legales y licencias obligatorias)</w:t>
      </w:r>
    </w:p>
    <w:p>
      <w:pPr>
        <w:pStyle w:val="style0"/>
        <w:jc w:val="both"/>
        <w:rPr>
          <w:rFonts w:ascii="Arial" w:cs="Arial" w:hAnsi="Arial"/>
          <w:sz w:val="24"/>
          <w:szCs w:val="24"/>
        </w:rPr>
      </w:pPr>
      <w:r>
        <w:rPr>
          <w:rFonts w:ascii="Arial" w:cs="Arial" w:hAnsi="Arial"/>
          <w:sz w:val="24"/>
          <w:szCs w:val="24"/>
          <w:highlight w:val="lightGray"/>
        </w:rPr>
        <w:t xml:space="preserve">Difieren en cuanto a su extensión, a las razones que la motivan y al ámbito en el cual se puede efectuar </w:t>
      </w:r>
      <w:r>
        <w:rPr>
          <w:rFonts w:ascii="Arial" w:cs="Arial" w:hAnsi="Arial"/>
          <w:sz w:val="24"/>
          <w:szCs w:val="24"/>
          <w:highlight w:val="lightGray"/>
        </w:rPr>
        <w:t>la utilización autorizada en la excepción.</w:t>
      </w:r>
    </w:p>
    <w:p>
      <w:pPr>
        <w:pStyle w:val="style179"/>
        <w:numPr>
          <w:ilvl w:val="0"/>
          <w:numId w:val="4"/>
        </w:numPr>
        <w:jc w:val="both"/>
        <w:rPr>
          <w:rFonts w:ascii="Arial" w:cs="Arial" w:hAnsi="Arial"/>
          <w:sz w:val="24"/>
          <w:szCs w:val="24"/>
        </w:rPr>
      </w:pPr>
      <w:r>
        <w:rPr>
          <w:rFonts w:ascii="Arial" w:cs="Arial" w:hAnsi="Arial"/>
          <w:sz w:val="24"/>
          <w:szCs w:val="24"/>
        </w:rPr>
        <w:t>Las más extensas son las que  establecen en casos de utilización libre y gratuita.  En cambio</w:t>
      </w:r>
      <w:r>
        <w:rPr>
          <w:rFonts w:ascii="Arial" w:cs="Arial" w:hAnsi="Arial"/>
          <w:sz w:val="24"/>
          <w:szCs w:val="24"/>
        </w:rPr>
        <w:t xml:space="preserve"> en </w:t>
      </w:r>
      <w:r>
        <w:rPr>
          <w:rFonts w:ascii="Arial" w:cs="Arial" w:hAnsi="Arial"/>
          <w:sz w:val="24"/>
          <w:szCs w:val="24"/>
        </w:rPr>
        <w:t xml:space="preserve"> las licencias no voluntarias </w:t>
      </w:r>
      <w:r>
        <w:rPr>
          <w:rFonts w:ascii="Arial" w:cs="Arial" w:hAnsi="Arial"/>
          <w:sz w:val="24"/>
          <w:szCs w:val="24"/>
        </w:rPr>
        <w:t xml:space="preserve">las licencias legales la utilización es libre y la remuneración </w:t>
      </w:r>
      <w:r>
        <w:rPr>
          <w:rFonts w:ascii="Arial" w:cs="Arial" w:hAnsi="Arial"/>
          <w:sz w:val="24"/>
          <w:szCs w:val="24"/>
        </w:rPr>
        <w:t xml:space="preserve">por tal uso es fijado, por lo que </w:t>
      </w:r>
      <w:r>
        <w:rPr>
          <w:rFonts w:ascii="Arial" w:cs="Arial" w:hAnsi="Arial"/>
          <w:sz w:val="24"/>
          <w:szCs w:val="24"/>
        </w:rPr>
        <w:t xml:space="preserve"> </w:t>
      </w:r>
      <w:r>
        <w:rPr>
          <w:rFonts w:ascii="Arial" w:cs="Arial" w:hAnsi="Arial"/>
          <w:sz w:val="24"/>
          <w:szCs w:val="24"/>
        </w:rPr>
        <w:t xml:space="preserve">son limitaciones </w:t>
      </w:r>
      <w:r>
        <w:rPr>
          <w:rFonts w:ascii="Arial" w:cs="Arial" w:hAnsi="Arial"/>
          <w:sz w:val="24"/>
          <w:szCs w:val="24"/>
        </w:rPr>
        <w:t>más</w:t>
      </w:r>
      <w:r>
        <w:rPr>
          <w:rFonts w:ascii="Arial" w:cs="Arial" w:hAnsi="Arial"/>
          <w:sz w:val="24"/>
          <w:szCs w:val="24"/>
        </w:rPr>
        <w:t xml:space="preserve"> extensas que las licencias obligatorias</w:t>
      </w:r>
      <w:r>
        <w:rPr>
          <w:rFonts w:ascii="Arial" w:cs="Arial" w:hAnsi="Arial"/>
          <w:sz w:val="24"/>
          <w:szCs w:val="24"/>
        </w:rPr>
        <w:t xml:space="preserve">. En estas </w:t>
      </w:r>
      <w:r>
        <w:rPr>
          <w:rFonts w:ascii="Arial" w:cs="Arial" w:hAnsi="Arial"/>
          <w:sz w:val="24"/>
          <w:szCs w:val="24"/>
        </w:rPr>
        <w:t>últimas</w:t>
      </w:r>
      <w:r>
        <w:rPr>
          <w:rFonts w:ascii="Arial" w:cs="Arial" w:hAnsi="Arial"/>
          <w:sz w:val="24"/>
          <w:szCs w:val="24"/>
        </w:rPr>
        <w:t xml:space="preserve"> también es libre, pero el autor conserva el derecho a negociar las condiciones económicas de la utilización a través de la entidad de gestión colectiva  de la categoría de derechos de que se trate.</w:t>
      </w:r>
    </w:p>
    <w:p>
      <w:pPr>
        <w:pStyle w:val="style0"/>
        <w:ind w:left="709"/>
        <w:jc w:val="both"/>
        <w:rPr>
          <w:rFonts w:ascii="Arial" w:cs="Arial" w:hAnsi="Arial"/>
          <w:sz w:val="24"/>
          <w:szCs w:val="24"/>
        </w:rPr>
      </w:pPr>
      <w:r>
        <w:rPr>
          <w:rFonts w:ascii="Arial" w:cs="Arial" w:hAnsi="Arial"/>
          <w:sz w:val="24"/>
          <w:szCs w:val="24"/>
        </w:rPr>
        <w:t xml:space="preserve">EN EL CASO DE QUE LAS PARTES NO SE PONGAN  DE ACUERDO, EL MONTO DE LA REMUNERACION LO FIJA LA AUTORIDAD COMPETENTE </w:t>
      </w:r>
      <w:r>
        <w:rPr>
          <w:rFonts w:ascii="Arial" w:cs="Arial" w:hAnsi="Arial"/>
          <w:sz w:val="24"/>
          <w:szCs w:val="24"/>
        </w:rPr>
        <w:t>(JUDICIAL</w:t>
      </w:r>
      <w:r>
        <w:rPr>
          <w:rFonts w:ascii="Arial" w:cs="Arial" w:hAnsi="Arial"/>
          <w:sz w:val="24"/>
          <w:szCs w:val="24"/>
        </w:rPr>
        <w:t xml:space="preserve"> O ADMINISTRATIVA)</w:t>
      </w:r>
    </w:p>
    <w:p>
      <w:pPr>
        <w:pStyle w:val="style179"/>
        <w:numPr>
          <w:ilvl w:val="0"/>
          <w:numId w:val="3"/>
        </w:numPr>
        <w:jc w:val="both"/>
        <w:rPr>
          <w:rFonts w:ascii="Arial" w:cs="Arial" w:hAnsi="Arial"/>
          <w:sz w:val="24"/>
          <w:szCs w:val="24"/>
        </w:rPr>
      </w:pPr>
      <w:r>
        <w:rPr>
          <w:rFonts w:ascii="Arial" w:cs="Arial" w:hAnsi="Arial"/>
          <w:sz w:val="24"/>
          <w:szCs w:val="24"/>
        </w:rPr>
        <w:t xml:space="preserve">En el caso de las razones que lo motivan puede tratarse de interés de orden educativo, cultural o informativo o de satisfacer el interés </w:t>
      </w:r>
      <w:r>
        <w:rPr>
          <w:rFonts w:ascii="Arial" w:cs="Arial" w:hAnsi="Arial"/>
          <w:sz w:val="24"/>
          <w:szCs w:val="24"/>
        </w:rPr>
        <w:t>público</w:t>
      </w:r>
      <w:r>
        <w:rPr>
          <w:rFonts w:ascii="Arial" w:cs="Arial" w:hAnsi="Arial"/>
          <w:sz w:val="24"/>
          <w:szCs w:val="24"/>
        </w:rPr>
        <w:t xml:space="preserve"> general en la promoción de la cultura. </w:t>
      </w:r>
    </w:p>
    <w:p>
      <w:pPr>
        <w:pStyle w:val="style179"/>
        <w:numPr>
          <w:ilvl w:val="0"/>
          <w:numId w:val="3"/>
        </w:numPr>
        <w:jc w:val="both"/>
        <w:rPr>
          <w:rFonts w:ascii="Arial" w:cs="Arial" w:hAnsi="Arial"/>
          <w:sz w:val="24"/>
          <w:szCs w:val="24"/>
        </w:rPr>
      </w:pPr>
      <w:r>
        <w:rPr>
          <w:rFonts w:ascii="Arial" w:cs="Arial" w:hAnsi="Arial"/>
          <w:sz w:val="24"/>
          <w:szCs w:val="24"/>
        </w:rPr>
        <w:t xml:space="preserve">En cuanto al ámbito en el cual pueden efectuarse la utilización autorizada </w:t>
      </w:r>
      <w:r>
        <w:rPr>
          <w:rFonts w:ascii="Arial" w:cs="Arial" w:hAnsi="Arial"/>
          <w:sz w:val="24"/>
          <w:szCs w:val="24"/>
        </w:rPr>
        <w:t>en la limitación</w:t>
      </w:r>
      <w:r>
        <w:rPr>
          <w:rFonts w:ascii="Arial" w:cs="Arial" w:hAnsi="Arial"/>
          <w:sz w:val="24"/>
          <w:szCs w:val="24"/>
        </w:rPr>
        <w:t>:</w:t>
      </w:r>
      <w:r>
        <w:rPr>
          <w:rFonts w:ascii="Arial" w:cs="Arial" w:hAnsi="Arial"/>
          <w:sz w:val="24"/>
          <w:szCs w:val="24"/>
        </w:rPr>
        <w:t xml:space="preserve"> puede destinarse solo a un uso personal</w:t>
      </w:r>
      <w:r>
        <w:rPr>
          <w:rFonts w:ascii="Arial" w:cs="Arial" w:hAnsi="Arial"/>
          <w:sz w:val="24"/>
          <w:szCs w:val="24"/>
        </w:rPr>
        <w:t xml:space="preserve"> (copia privada para uso personal)</w:t>
      </w:r>
      <w:r>
        <w:rPr>
          <w:rFonts w:ascii="Arial" w:cs="Arial" w:hAnsi="Arial"/>
          <w:sz w:val="24"/>
          <w:szCs w:val="24"/>
        </w:rPr>
        <w:t xml:space="preserve">, o bien para uso </w:t>
      </w:r>
      <w:r>
        <w:rPr>
          <w:rFonts w:ascii="Arial" w:cs="Arial" w:hAnsi="Arial"/>
          <w:sz w:val="24"/>
          <w:szCs w:val="24"/>
        </w:rPr>
        <w:t>público</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uso de </w:t>
      </w:r>
      <w:r>
        <w:rPr>
          <w:rFonts w:ascii="Arial" w:cs="Arial" w:hAnsi="Arial"/>
          <w:sz w:val="24"/>
          <w:szCs w:val="24"/>
        </w:rPr>
        <w:t>información, citas...)</w:t>
      </w:r>
    </w:p>
    <w:p>
      <w:pPr>
        <w:pStyle w:val="style0"/>
        <w:jc w:val="both"/>
        <w:rPr>
          <w:rFonts w:ascii="Arial" w:cs="Arial" w:hAnsi="Arial"/>
          <w:sz w:val="24"/>
          <w:szCs w:val="24"/>
        </w:rPr>
      </w:pPr>
    </w:p>
    <w:p>
      <w:pPr>
        <w:pStyle w:val="style0"/>
        <w:jc w:val="both"/>
        <w:rPr>
          <w:rFonts w:ascii="Arial" w:cs="Arial" w:hAnsi="Arial"/>
          <w:sz w:val="24"/>
          <w:szCs w:val="24"/>
        </w:rPr>
      </w:pPr>
      <w:r>
        <w:rPr>
          <w:rFonts w:ascii="Arial" w:cs="Arial" w:hAnsi="Arial"/>
          <w:sz w:val="24"/>
          <w:szCs w:val="24"/>
        </w:rPr>
        <w:t xml:space="preserve">Algunos ejemplos de límites </w:t>
      </w:r>
      <w:r>
        <w:rPr>
          <w:rFonts w:ascii="Arial" w:cs="Arial" w:hAnsi="Arial"/>
          <w:sz w:val="24"/>
          <w:szCs w:val="24"/>
        </w:rPr>
        <w:t>(estudiar artículo 86</w:t>
      </w:r>
      <w:r>
        <w:rPr>
          <w:rFonts w:ascii="Arial" w:cs="Arial" w:hAnsi="Arial"/>
          <w:sz w:val="24"/>
          <w:szCs w:val="24"/>
        </w:rPr>
        <w:t>.2</w:t>
      </w:r>
      <w:r>
        <w:rPr>
          <w:rFonts w:ascii="Arial" w:cs="Arial" w:hAnsi="Arial"/>
          <w:sz w:val="24"/>
          <w:szCs w:val="24"/>
        </w:rPr>
        <w:t xml:space="preserve">) </w:t>
      </w:r>
      <w:r>
        <w:rPr>
          <w:rFonts w:ascii="Arial" w:cs="Arial" w:hAnsi="Arial"/>
          <w:sz w:val="24"/>
          <w:szCs w:val="24"/>
        </w:rPr>
        <w:t>que se encuentran típicamente en la legislación (incluidos en el Capítulo VI de la Ley 154/22) son:</w:t>
      </w:r>
      <w:r>
        <w:rPr>
          <w:rFonts w:ascii="Arial" w:cs="Arial" w:hAnsi="Arial"/>
          <w:sz w:val="24"/>
          <w:szCs w:val="24"/>
        </w:rPr>
        <w:t xml:space="preserve">  </w:t>
      </w:r>
    </w:p>
    <w:p>
      <w:pPr>
        <w:pStyle w:val="style1"/>
        <w:spacing w:lineRule="auto" w:line="360"/>
        <w:jc w:val="both"/>
        <w:rPr/>
      </w:pPr>
      <w:r>
        <w:t>*</w:t>
      </w:r>
      <w:r>
        <w:t>Reproducción para Uso Privado</w:t>
      </w:r>
    </w:p>
    <w:p>
      <w:pPr>
        <w:pStyle w:val="style0"/>
        <w:spacing w:lineRule="auto" w:line="360"/>
        <w:jc w:val="both"/>
        <w:rPr>
          <w:rFonts w:ascii="Arial" w:cs="Arial" w:hAnsi="Arial"/>
          <w:sz w:val="24"/>
          <w:szCs w:val="24"/>
        </w:rPr>
      </w:pPr>
      <w:r>
        <w:rPr>
          <w:rFonts w:ascii="Arial" w:cs="Arial" w:hAnsi="Arial"/>
          <w:sz w:val="24"/>
          <w:szCs w:val="24"/>
        </w:rPr>
        <w:t>La Ley permite, con ciertas limitaciones, la reproducción de una obra ya divulgada realizada por una persona natural para uso exclusivamente personal (copia privada), siempre que no se realice con fines comerciales ni se afecte la explotación normal de la obra</w:t>
      </w:r>
      <w:r>
        <w:rPr>
          <w:rFonts w:ascii="Arial" w:cs="Arial" w:hAnsi="Arial"/>
          <w:sz w:val="24"/>
          <w:szCs w:val="24"/>
        </w:rPr>
        <w:t>, es solo para utilización exclusiva del copista: para estudio, docencia, esparcimiento</w:t>
      </w:r>
      <w:r>
        <w:rPr>
          <w:rFonts w:ascii="Arial" w:cs="Arial" w:hAnsi="Arial"/>
          <w:sz w:val="24"/>
          <w:szCs w:val="24"/>
        </w:rPr>
        <w:t>. No saldrá de su ámbito personal</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w:t>
      </w:r>
      <w:r>
        <w:rPr>
          <w:rStyle w:val="style4099"/>
        </w:rPr>
        <w:t>Uso para Fines Educativos y de Investigación</w:t>
      </w:r>
    </w:p>
    <w:p>
      <w:pPr>
        <w:pStyle w:val="style0"/>
        <w:spacing w:after="0" w:lineRule="auto" w:line="360"/>
        <w:jc w:val="both"/>
        <w:rPr>
          <w:rFonts w:ascii="Arial" w:cs="Arial" w:hAnsi="Arial"/>
          <w:sz w:val="24"/>
          <w:szCs w:val="24"/>
        </w:rPr>
      </w:pPr>
      <w:r>
        <w:rPr>
          <w:rFonts w:ascii="Arial" w:cs="Arial" w:hAnsi="Arial"/>
          <w:sz w:val="24"/>
          <w:szCs w:val="24"/>
        </w:rPr>
        <w:t xml:space="preserve">Se permite la reproducción de obras para la ilustración de la enseñanza o para la investigación científica, </w:t>
      </w:r>
      <w:r>
        <w:rPr>
          <w:rFonts w:ascii="Arial" w:cs="Arial" w:hAnsi="Arial"/>
          <w:sz w:val="24"/>
          <w:szCs w:val="24"/>
        </w:rPr>
        <w:t>o para establecimientos de enseñanzas (partes cortas de obras, compilaciones o compendios exclusivamente para usos escolares</w:t>
      </w:r>
      <w:r>
        <w:rPr>
          <w:rFonts w:ascii="Arial" w:cs="Arial" w:hAnsi="Arial"/>
          <w:sz w:val="24"/>
          <w:szCs w:val="24"/>
        </w:rPr>
        <w:t xml:space="preserve"> o de enseñanza</w:t>
      </w:r>
      <w:r>
        <w:rPr>
          <w:rFonts w:ascii="Arial" w:cs="Arial" w:hAnsi="Arial"/>
          <w:sz w:val="24"/>
          <w:szCs w:val="24"/>
        </w:rPr>
        <w:t xml:space="preserve">), </w:t>
      </w:r>
      <w:r>
        <w:rPr>
          <w:rFonts w:ascii="Arial" w:cs="Arial" w:hAnsi="Arial"/>
          <w:sz w:val="24"/>
          <w:szCs w:val="24"/>
        </w:rPr>
        <w:t>siempre que:</w:t>
      </w:r>
    </w:p>
    <w:p>
      <w:pPr>
        <w:pStyle w:val="style0"/>
        <w:spacing w:lineRule="auto" w:line="360"/>
        <w:jc w:val="both"/>
        <w:rPr>
          <w:rFonts w:ascii="Arial" w:cs="Arial" w:hAnsi="Arial"/>
          <w:sz w:val="24"/>
          <w:szCs w:val="24"/>
        </w:rPr>
      </w:pPr>
      <w:r>
        <w:rPr>
          <w:rFonts w:ascii="Arial" w:cs="Arial" w:hAnsi="Arial"/>
          <w:sz w:val="24"/>
          <w:szCs w:val="24"/>
        </w:rPr>
        <w:t xml:space="preserve"> -</w:t>
      </w:r>
      <w:r>
        <w:rPr>
          <w:rFonts w:ascii="Arial" w:cs="Arial" w:hAnsi="Arial"/>
          <w:sz w:val="24"/>
          <w:szCs w:val="24"/>
        </w:rPr>
        <w:t>No se tenga un objetivo comercial.</w:t>
      </w:r>
    </w:p>
    <w:p>
      <w:pPr>
        <w:pStyle w:val="style0"/>
        <w:spacing w:lineRule="auto" w:line="360"/>
        <w:jc w:val="both"/>
        <w:rPr>
          <w:rFonts w:ascii="Arial" w:cs="Arial" w:hAnsi="Arial"/>
          <w:sz w:val="24"/>
          <w:szCs w:val="24"/>
        </w:rPr>
      </w:pPr>
      <w:r>
        <w:rPr>
          <w:rFonts w:ascii="Arial" w:cs="Arial" w:hAnsi="Arial"/>
          <w:sz w:val="24"/>
          <w:szCs w:val="24"/>
        </w:rPr>
        <w:t xml:space="preserve"> -</w:t>
      </w:r>
      <w:r>
        <w:rPr>
          <w:rFonts w:ascii="Arial" w:cs="Arial" w:hAnsi="Arial"/>
          <w:sz w:val="24"/>
          <w:szCs w:val="24"/>
        </w:rPr>
        <w:t>Se indique la fuente</w:t>
      </w:r>
      <w:r>
        <w:rPr>
          <w:rFonts w:ascii="Arial" w:cs="Arial" w:hAnsi="Arial"/>
          <w:sz w:val="24"/>
          <w:szCs w:val="24"/>
        </w:rPr>
        <w:t xml:space="preserve"> </w:t>
      </w:r>
      <w:r>
        <w:rPr>
          <w:rFonts w:ascii="Arial" w:cs="Arial" w:hAnsi="Arial"/>
          <w:sz w:val="24"/>
          <w:szCs w:val="24"/>
        </w:rPr>
        <w:t xml:space="preserve">y el nombre del autor </w:t>
      </w:r>
    </w:p>
    <w:p>
      <w:pPr>
        <w:pStyle w:val="style0"/>
        <w:rPr>
          <w:rFonts w:ascii="Arial" w:cs="Arial" w:hAnsi="Arial"/>
          <w:sz w:val="24"/>
          <w:szCs w:val="24"/>
        </w:rPr>
      </w:pPr>
    </w:p>
    <w:p>
      <w:pPr>
        <w:pStyle w:val="style1"/>
        <w:rPr/>
      </w:pPr>
      <w:r>
        <w:t>*</w:t>
      </w:r>
      <w:r>
        <w:t xml:space="preserve"> Derecho de Cita</w:t>
      </w:r>
      <w:r>
        <w:t xml:space="preserve"> (clásica)</w:t>
      </w:r>
    </w:p>
    <w:p>
      <w:pPr>
        <w:pStyle w:val="style0"/>
        <w:jc w:val="both"/>
        <w:rPr>
          <w:rFonts w:ascii="Arial" w:cs="Arial" w:hAnsi="Arial"/>
          <w:sz w:val="24"/>
          <w:szCs w:val="24"/>
        </w:rPr>
      </w:pPr>
      <w:r>
        <w:rPr>
          <w:rFonts w:ascii="Arial" w:cs="Arial" w:hAnsi="Arial"/>
          <w:sz w:val="24"/>
          <w:szCs w:val="24"/>
        </w:rPr>
        <w:t xml:space="preserve">Es una de las limitaciones tradicionales del derecho de autor, universalmente aceptada. Se entiende por cita la mención de un fragmento relativamente breve de otra obra escrita, sonora o audiovisual, </w:t>
      </w:r>
      <w:r>
        <w:rPr>
          <w:rFonts w:ascii="Arial" w:cs="Arial" w:hAnsi="Arial"/>
          <w:sz w:val="24"/>
          <w:szCs w:val="24"/>
        </w:rPr>
        <w:t>así</w:t>
      </w:r>
      <w:r>
        <w:rPr>
          <w:rFonts w:ascii="Arial" w:cs="Arial" w:hAnsi="Arial"/>
          <w:sz w:val="24"/>
          <w:szCs w:val="24"/>
        </w:rPr>
        <w:t xml:space="preserve"> como de obras artísticas para apoyar  o hacer </w:t>
      </w:r>
      <w:r>
        <w:rPr>
          <w:rFonts w:ascii="Arial" w:cs="Arial" w:hAnsi="Arial"/>
          <w:sz w:val="24"/>
          <w:szCs w:val="24"/>
        </w:rPr>
        <w:t>mas</w:t>
      </w:r>
      <w:r>
        <w:rPr>
          <w:rFonts w:ascii="Arial" w:cs="Arial" w:hAnsi="Arial"/>
          <w:sz w:val="24"/>
          <w:szCs w:val="24"/>
        </w:rPr>
        <w:t xml:space="preserve"> inteligible las opiniones de quien escribe o para referirse a las opiniones de otro autor de manera fidedigna. Debe tratarse de obras ya divulgadas</w:t>
      </w:r>
      <w:r>
        <w:rPr>
          <w:rFonts w:ascii="Arial" w:cs="Arial" w:hAnsi="Arial"/>
          <w:sz w:val="24"/>
          <w:szCs w:val="24"/>
        </w:rPr>
        <w:t xml:space="preserve"> </w:t>
      </w:r>
      <w:r>
        <w:rPr>
          <w:rFonts w:ascii="Arial" w:cs="Arial" w:hAnsi="Arial"/>
          <w:sz w:val="24"/>
          <w:szCs w:val="24"/>
        </w:rPr>
        <w:t xml:space="preserve">con autorización de su autor, </w:t>
      </w:r>
      <w:r>
        <w:rPr>
          <w:rFonts w:ascii="Arial" w:cs="Arial" w:hAnsi="Arial"/>
          <w:sz w:val="24"/>
          <w:szCs w:val="24"/>
        </w:rPr>
        <w:t>siempre que se cumplan ciertas condiciones:</w:t>
      </w:r>
    </w:p>
    <w:p>
      <w:pPr>
        <w:pStyle w:val="style0"/>
        <w:jc w:val="both"/>
        <w:rPr>
          <w:rFonts w:ascii="Arial" w:cs="Arial" w:hAnsi="Arial"/>
          <w:sz w:val="24"/>
          <w:szCs w:val="24"/>
        </w:rPr>
      </w:pPr>
      <w:r>
        <w:rPr>
          <w:rFonts w:ascii="Arial" w:cs="Arial" w:hAnsi="Arial"/>
          <w:sz w:val="24"/>
          <w:szCs w:val="24"/>
        </w:rPr>
        <w:t xml:space="preserve"> -</w:t>
      </w:r>
      <w:r>
        <w:rPr>
          <w:rFonts w:ascii="Arial" w:cs="Arial" w:hAnsi="Arial"/>
          <w:sz w:val="24"/>
          <w:szCs w:val="24"/>
        </w:rPr>
        <w:t>Se realice a título de cita o para su análisis, comentario o juicio crítico.</w:t>
      </w:r>
    </w:p>
    <w:p>
      <w:pPr>
        <w:pStyle w:val="style0"/>
        <w:jc w:val="both"/>
        <w:rPr>
          <w:rFonts w:ascii="Arial" w:cs="Arial" w:hAnsi="Arial"/>
          <w:sz w:val="24"/>
          <w:szCs w:val="24"/>
        </w:rPr>
      </w:pPr>
      <w:r>
        <w:rPr>
          <w:rFonts w:ascii="Arial" w:cs="Arial" w:hAnsi="Arial"/>
          <w:sz w:val="24"/>
          <w:szCs w:val="24"/>
        </w:rPr>
        <w:t xml:space="preserve"> -</w:t>
      </w:r>
      <w:r>
        <w:rPr>
          <w:rFonts w:ascii="Arial" w:cs="Arial" w:hAnsi="Arial"/>
          <w:sz w:val="24"/>
          <w:szCs w:val="24"/>
        </w:rPr>
        <w:t xml:space="preserve">Solo puede hacerse </w:t>
      </w:r>
      <w:r>
        <w:rPr>
          <w:rFonts w:ascii="Arial" w:cs="Arial" w:hAnsi="Arial"/>
          <w:sz w:val="24"/>
          <w:szCs w:val="24"/>
        </w:rPr>
        <w:t>con fines docentes o de investigación.</w:t>
      </w:r>
    </w:p>
    <w:p>
      <w:pPr>
        <w:pStyle w:val="style0"/>
        <w:jc w:val="both"/>
        <w:rPr>
          <w:rFonts w:ascii="Arial" w:cs="Arial" w:hAnsi="Arial"/>
          <w:sz w:val="24"/>
          <w:szCs w:val="24"/>
        </w:rPr>
      </w:pPr>
      <w:r>
        <w:rPr>
          <w:rFonts w:ascii="Arial" w:cs="Arial" w:hAnsi="Arial"/>
          <w:sz w:val="24"/>
          <w:szCs w:val="24"/>
        </w:rPr>
        <w:t xml:space="preserve"> -</w:t>
      </w:r>
      <w:r>
        <w:rPr>
          <w:rFonts w:ascii="Arial" w:cs="Arial" w:hAnsi="Arial"/>
          <w:sz w:val="24"/>
          <w:szCs w:val="24"/>
        </w:rPr>
        <w:t xml:space="preserve"> Se indique la fuente y el nombre del autor de la obra utilizada.</w:t>
      </w:r>
    </w:p>
    <w:p>
      <w:pPr>
        <w:pStyle w:val="style1"/>
        <w:rPr/>
      </w:pPr>
      <w:r>
        <w:t>El uso para información</w:t>
      </w:r>
    </w:p>
    <w:p>
      <w:pPr>
        <w:pStyle w:val="style0"/>
        <w:jc w:val="both"/>
        <w:rPr>
          <w:rFonts w:ascii="Arial" w:cs="Arial" w:hAnsi="Arial"/>
          <w:sz w:val="24"/>
          <w:szCs w:val="24"/>
        </w:rPr>
      </w:pPr>
      <w:r>
        <w:rPr>
          <w:rFonts w:ascii="Arial" w:cs="Arial" w:hAnsi="Arial"/>
          <w:sz w:val="24"/>
          <w:szCs w:val="24"/>
        </w:rPr>
        <w:t>Las limitaciones referidas al uso para información también son clásicas y están generalmente admitidas por las legislaciones legales: reseñas de prensa, obras implicadas en acontecimientos públicos, retratos cuando se relacione con fines científicos, didácticos o hechos de acontecimiento de interés público</w:t>
      </w:r>
    </w:p>
    <w:p>
      <w:pPr>
        <w:pStyle w:val="style0"/>
        <w:jc w:val="both"/>
        <w:rPr>
          <w:rFonts w:ascii="Arial" w:cs="Arial" w:hAnsi="Arial"/>
          <w:sz w:val="24"/>
          <w:szCs w:val="24"/>
        </w:rPr>
      </w:pPr>
      <w:r>
        <w:rPr>
          <w:rFonts w:ascii="Arial" w:cs="Arial" w:hAnsi="Arial"/>
          <w:sz w:val="24"/>
          <w:szCs w:val="24"/>
        </w:rPr>
        <w:t xml:space="preserve"> -</w:t>
      </w:r>
      <w:r>
        <w:rPr>
          <w:rFonts w:ascii="Arial" w:cs="Arial" w:hAnsi="Arial"/>
          <w:sz w:val="24"/>
          <w:szCs w:val="24"/>
        </w:rPr>
        <w:t>Trabajos sobre actualidad: Se pueden reproducir artículos o comentarios periodísticos de actualidad difundidos por medios de comunicación para informar sobre sucesos de interés general (con indicación de fuente y autor).</w:t>
      </w:r>
    </w:p>
    <w:p>
      <w:pPr>
        <w:pStyle w:val="style0"/>
        <w:jc w:val="both"/>
        <w:rPr>
          <w:rFonts w:ascii="Arial" w:cs="Arial" w:hAnsi="Arial"/>
          <w:sz w:val="24"/>
          <w:szCs w:val="24"/>
        </w:rPr>
      </w:pPr>
      <w:r>
        <w:rPr>
          <w:rFonts w:ascii="Arial" w:cs="Arial" w:hAnsi="Arial"/>
          <w:sz w:val="24"/>
          <w:szCs w:val="24"/>
        </w:rPr>
        <w:t xml:space="preserve"> -</w:t>
      </w:r>
      <w:r>
        <w:rPr>
          <w:rFonts w:ascii="Arial" w:cs="Arial" w:hAnsi="Arial"/>
          <w:sz w:val="24"/>
          <w:szCs w:val="24"/>
        </w:rPr>
        <w:t>Parodia: La ley también suele permitir la parodia sin el consentimiento del autor de la obra original, siempre que no implique riesgo de confusión con la obra original y no cause un daño injustificado al autor o a la obra.</w:t>
      </w:r>
    </w:p>
    <w:p>
      <w:pPr>
        <w:pStyle w:val="style1"/>
        <w:rPr/>
      </w:pPr>
      <w:r>
        <w:t>Reproducción de Obras en Lugares Públicos</w:t>
      </w:r>
    </w:p>
    <w:p>
      <w:pPr>
        <w:pStyle w:val="style0"/>
        <w:jc w:val="both"/>
        <w:rPr>
          <w:rFonts w:ascii="Arial" w:cs="Arial" w:hAnsi="Arial"/>
          <w:sz w:val="24"/>
          <w:szCs w:val="24"/>
        </w:rPr>
      </w:pPr>
      <w:r>
        <w:rPr>
          <w:rFonts w:ascii="Arial" w:cs="Arial" w:hAnsi="Arial"/>
          <w:sz w:val="24"/>
          <w:szCs w:val="24"/>
        </w:rPr>
        <w:t>No se necesita autorización para reproducir, distribuir y comunicar libremente, por medio de pintura, dibujo, fotografía y procedimientos audiovisuales, las obras situadas permanentemente en lugares públicos. Esto incluye la arquitectura y las esculturas instaladas permanentemente.</w:t>
      </w:r>
    </w:p>
    <w:p>
      <w:pPr>
        <w:pStyle w:val="style0"/>
        <w:jc w:val="both"/>
        <w:rPr>
          <w:rFonts w:ascii="Arial" w:cs="Arial" w:hAnsi="Arial"/>
          <w:sz w:val="24"/>
          <w:szCs w:val="24"/>
        </w:rPr>
      </w:pPr>
      <w:r>
        <w:rPr>
          <w:rStyle w:val="style4099"/>
        </w:rPr>
        <w:t>Remuneración</w:t>
      </w:r>
      <w:r>
        <w:rPr>
          <w:rFonts w:ascii="Arial" w:cs="Arial" w:hAnsi="Arial"/>
          <w:sz w:val="24"/>
          <w:szCs w:val="24"/>
        </w:rPr>
        <w:t xml:space="preserve"> (</w:t>
      </w:r>
      <w:r>
        <w:rPr>
          <w:rFonts w:ascii="Arial" w:cs="Arial" w:hAnsi="Arial"/>
          <w:sz w:val="24"/>
          <w:szCs w:val="24"/>
        </w:rPr>
        <w:t xml:space="preserve">ver </w:t>
      </w:r>
      <w:r>
        <w:rPr>
          <w:rFonts w:ascii="Arial" w:cs="Arial" w:hAnsi="Arial"/>
          <w:sz w:val="24"/>
          <w:szCs w:val="24"/>
        </w:rPr>
        <w:t>articulo 87</w:t>
      </w:r>
      <w:r>
        <w:rPr>
          <w:rFonts w:ascii="Arial" w:cs="Arial" w:hAnsi="Arial"/>
          <w:sz w:val="24"/>
          <w:szCs w:val="24"/>
        </w:rPr>
        <w:t>-88</w:t>
      </w:r>
      <w:r>
        <w:rPr>
          <w:rFonts w:ascii="Arial" w:cs="Arial" w:hAnsi="Arial"/>
          <w:sz w:val="24"/>
          <w:szCs w:val="24"/>
        </w:rPr>
        <w:t xml:space="preserve">): para las licencias no voluntarias, se debe aclara que no son las copistas o sea las personas para uso privado </w:t>
      </w:r>
      <w:r>
        <w:rPr>
          <w:rFonts w:ascii="Arial" w:cs="Arial" w:hAnsi="Arial"/>
          <w:sz w:val="24"/>
          <w:szCs w:val="24"/>
        </w:rPr>
        <w:t xml:space="preserve">las que </w:t>
      </w:r>
      <w:r>
        <w:rPr>
          <w:rFonts w:ascii="Arial" w:cs="Arial" w:hAnsi="Arial"/>
          <w:sz w:val="24"/>
          <w:szCs w:val="24"/>
        </w:rPr>
        <w:t>están</w:t>
      </w:r>
      <w:r>
        <w:rPr>
          <w:rFonts w:ascii="Arial" w:cs="Arial" w:hAnsi="Arial"/>
          <w:sz w:val="24"/>
          <w:szCs w:val="24"/>
        </w:rPr>
        <w:t xml:space="preserve"> obligadas al pago de la remuneración y esa utilización  no se sujeta a ese pago, sino que </w:t>
      </w:r>
      <w:r>
        <w:rPr>
          <w:rFonts w:ascii="Arial" w:cs="Arial" w:hAnsi="Arial"/>
          <w:sz w:val="24"/>
          <w:szCs w:val="24"/>
        </w:rPr>
        <w:t>esta</w:t>
      </w:r>
      <w:r>
        <w:rPr>
          <w:rFonts w:ascii="Arial" w:cs="Arial" w:hAnsi="Arial"/>
          <w:sz w:val="24"/>
          <w:szCs w:val="24"/>
        </w:rPr>
        <w:t xml:space="preserve"> a cargo de terceros responsables. </w:t>
      </w:r>
    </w:p>
    <w:p>
      <w:pPr>
        <w:pStyle w:val="style0"/>
        <w:jc w:val="both"/>
        <w:rPr>
          <w:rFonts w:ascii="Arial" w:cs="Arial" w:hAnsi="Arial"/>
          <w:sz w:val="24"/>
          <w:szCs w:val="24"/>
        </w:rPr>
      </w:pPr>
    </w:p>
    <w:p>
      <w:pPr>
        <w:pStyle w:val="style0"/>
        <w:rPr/>
      </w:pPr>
      <w:r>
        <w:rPr>
          <w:rStyle w:val="style4099"/>
          <w:u w:val="single"/>
        </w:rPr>
        <w:t>En cuanto a la duración del derecho de autor</w:t>
      </w:r>
      <w:r>
        <w:rPr>
          <w:rStyle w:val="style4099"/>
        </w:rPr>
        <w:t>,</w:t>
      </w:r>
      <w:r>
        <w:rPr>
          <w:rFonts w:ascii="Arial" w:hAnsi="Arial"/>
          <w:color w:val="002060"/>
          <w:sz w:val="24"/>
        </w:rPr>
        <w:t xml:space="preserve"> </w:t>
      </w:r>
      <w:r>
        <w:rPr>
          <w:rFonts w:ascii="Arial" w:hAnsi="Arial"/>
          <w:sz w:val="24"/>
        </w:rPr>
        <w:t xml:space="preserve">la corriente de pensamiento más extendida valora que contenido patrimonial tiene una duración limitada, como regla, a la vida del creador y un número determinado </w:t>
      </w:r>
      <w:r>
        <w:rPr>
          <w:rFonts w:ascii="Arial" w:hAnsi="Arial"/>
          <w:sz w:val="24"/>
        </w:rPr>
        <w:t xml:space="preserve">de años luego de su fallecimiento, que se conoce como período de vigencia </w:t>
      </w:r>
      <w:r>
        <w:rPr>
          <w:rFonts w:ascii="Arial" w:hAnsi="Arial"/>
          <w:i/>
          <w:sz w:val="24"/>
        </w:rPr>
        <w:t xml:space="preserve">post </w:t>
      </w:r>
      <w:r>
        <w:rPr>
          <w:rFonts w:ascii="Arial" w:hAnsi="Arial"/>
          <w:i/>
          <w:sz w:val="24"/>
        </w:rPr>
        <w:t>morten</w:t>
      </w:r>
      <w:r>
        <w:rPr>
          <w:rFonts w:ascii="Arial" w:hAnsi="Arial"/>
          <w:i/>
          <w:sz w:val="24"/>
        </w:rPr>
        <w:t xml:space="preserve"> </w:t>
      </w:r>
      <w:r>
        <w:rPr>
          <w:rFonts w:ascii="Arial" w:hAnsi="Arial"/>
          <w:i/>
          <w:sz w:val="24"/>
        </w:rPr>
        <w:t>autoris</w:t>
      </w:r>
      <w:r>
        <w:rPr>
          <w:rFonts w:ascii="Arial" w:hAnsi="Arial"/>
          <w:i/>
          <w:sz w:val="24"/>
        </w:rPr>
        <w:t xml:space="preserve">, </w:t>
      </w:r>
      <w:r>
        <w:rPr>
          <w:rFonts w:ascii="Arial" w:hAnsi="Arial"/>
          <w:sz w:val="24"/>
        </w:rPr>
        <w:t>determinado por cada ley nacional.</w:t>
      </w:r>
      <w:r>
        <w:rPr>
          <w:rFonts w:ascii="Arial" w:hAnsi="Arial"/>
          <w:sz w:val="24"/>
        </w:rPr>
        <w:t xml:space="preserve"> En nuestro caso, el artículo 72 de la Ley 154/22</w:t>
      </w:r>
      <w:r>
        <w:rPr>
          <w:rFonts w:ascii="Arial" w:hAnsi="Arial"/>
          <w:sz w:val="24"/>
        </w:rPr>
        <w:t>, establece que ese período luego de la muerte del autor se extiende 50 años. Los artículos sig</w:t>
      </w:r>
      <w:r>
        <w:rPr>
          <w:rFonts w:ascii="Arial" w:hAnsi="Arial"/>
          <w:sz w:val="24"/>
        </w:rPr>
        <w:t>uientes de la norma, hasta el 83</w:t>
      </w:r>
      <w:r>
        <w:rPr>
          <w:rFonts w:ascii="Arial" w:hAnsi="Arial"/>
          <w:sz w:val="24"/>
        </w:rPr>
        <w:t xml:space="preserve">, se refieren a la vigencia del derecho de autor en otros supuestos especiales. Terminado ese tiempo de duración del derecho de autor, las obras pasan al dominio público, pueden ser utilizadas libremente pero respetando las facultades morales que en vida tuviera el creador. </w:t>
      </w:r>
    </w:p>
    <w:p>
      <w:pPr>
        <w:pStyle w:val="style179"/>
        <w:numPr>
          <w:ilvl w:val="0"/>
          <w:numId w:val="6"/>
        </w:numPr>
        <w:jc w:val="both"/>
        <w:rPr>
          <w:rFonts w:ascii="Arial" w:cs="Arial" w:hAnsi="Arial"/>
          <w:sz w:val="24"/>
          <w:szCs w:val="24"/>
        </w:rPr>
      </w:pPr>
      <w:r>
        <w:rPr>
          <w:rFonts w:ascii="Arial" w:cs="Arial" w:hAnsi="Arial"/>
          <w:sz w:val="24"/>
          <w:szCs w:val="24"/>
        </w:rPr>
        <w:t>Regla General (Artículo 72)</w:t>
      </w:r>
    </w:p>
    <w:p>
      <w:pPr>
        <w:pStyle w:val="style0"/>
        <w:jc w:val="both"/>
        <w:rPr>
          <w:rFonts w:ascii="Arial" w:cs="Arial" w:hAnsi="Arial"/>
          <w:sz w:val="24"/>
          <w:szCs w:val="24"/>
        </w:rPr>
      </w:pPr>
      <w:r>
        <w:rPr>
          <w:rFonts w:ascii="Arial" w:cs="Arial" w:hAnsi="Arial"/>
          <w:sz w:val="24"/>
          <w:szCs w:val="24"/>
        </w:rPr>
        <w:t>El plazo de protección estándar para las facultades de carácter económico de una obra es:</w:t>
      </w:r>
    </w:p>
    <w:p>
      <w:pPr>
        <w:pStyle w:val="style0"/>
        <w:jc w:val="both"/>
        <w:rPr>
          <w:rFonts w:ascii="Arial" w:cs="Arial" w:hAnsi="Arial"/>
          <w:sz w:val="24"/>
          <w:szCs w:val="24"/>
        </w:rPr>
      </w:pPr>
      <w:r>
        <w:rPr>
          <w:rFonts w:ascii="Arial" w:cs="Arial" w:hAnsi="Arial"/>
          <w:sz w:val="24"/>
          <w:szCs w:val="24"/>
        </w:rPr>
        <w:t xml:space="preserve"> * Toda la vida del autor, y</w:t>
      </w:r>
    </w:p>
    <w:p>
      <w:pPr>
        <w:pStyle w:val="style0"/>
        <w:jc w:val="both"/>
        <w:rPr>
          <w:rFonts w:ascii="Arial" w:cs="Arial" w:hAnsi="Arial"/>
          <w:sz w:val="24"/>
          <w:szCs w:val="24"/>
        </w:rPr>
      </w:pPr>
      <w:r>
        <w:rPr>
          <w:rFonts w:ascii="Arial" w:cs="Arial" w:hAnsi="Arial"/>
          <w:sz w:val="24"/>
          <w:szCs w:val="24"/>
        </w:rPr>
        <w:t xml:space="preserve"> * Cincuenta (50) años posteriores a su fallecimiento.</w:t>
      </w:r>
    </w:p>
    <w:p>
      <w:pPr>
        <w:pStyle w:val="style179"/>
        <w:jc w:val="both"/>
        <w:rPr>
          <w:rFonts w:ascii="Arial" w:cs="Arial" w:hAnsi="Arial"/>
          <w:sz w:val="24"/>
          <w:szCs w:val="24"/>
        </w:rPr>
      </w:pPr>
      <w:r>
        <w:rPr>
          <w:rFonts w:ascii="Arial" w:cs="Arial" w:hAnsi="Arial"/>
          <w:sz w:val="24"/>
          <w:szCs w:val="24"/>
        </w:rPr>
        <w:t>Cómputo del Plazo (Artículo 82)</w:t>
      </w:r>
    </w:p>
    <w:p>
      <w:pPr>
        <w:pStyle w:val="style0"/>
        <w:jc w:val="both"/>
        <w:rPr>
          <w:rFonts w:ascii="Arial" w:cs="Arial" w:hAnsi="Arial"/>
          <w:sz w:val="24"/>
          <w:szCs w:val="24"/>
        </w:rPr>
      </w:pPr>
      <w:r>
        <w:rPr>
          <w:rFonts w:ascii="Arial" w:cs="Arial" w:hAnsi="Arial"/>
          <w:sz w:val="24"/>
          <w:szCs w:val="24"/>
        </w:rPr>
        <w:t>El plazo de duración, tanto para el caso general como para las excepciones, se calcula a partir del día primero de enero del año siguiente al del:</w:t>
      </w:r>
    </w:p>
    <w:p>
      <w:pPr>
        <w:pStyle w:val="style0"/>
        <w:jc w:val="both"/>
        <w:rPr>
          <w:rFonts w:ascii="Arial" w:cs="Arial" w:hAnsi="Arial"/>
          <w:sz w:val="24"/>
          <w:szCs w:val="24"/>
        </w:rPr>
      </w:pPr>
      <w:r>
        <w:rPr>
          <w:rFonts w:ascii="Arial" w:cs="Arial" w:hAnsi="Arial"/>
          <w:sz w:val="24"/>
          <w:szCs w:val="24"/>
        </w:rPr>
        <w:t xml:space="preserve"> * Fallecimiento del creador, o</w:t>
      </w:r>
    </w:p>
    <w:p>
      <w:pPr>
        <w:pStyle w:val="style0"/>
        <w:jc w:val="both"/>
        <w:rPr>
          <w:rFonts w:ascii="Arial" w:cs="Arial" w:hAnsi="Arial"/>
          <w:sz w:val="24"/>
          <w:szCs w:val="24"/>
        </w:rPr>
      </w:pPr>
      <w:r>
        <w:rPr>
          <w:rFonts w:ascii="Arial" w:cs="Arial" w:hAnsi="Arial"/>
          <w:sz w:val="24"/>
          <w:szCs w:val="24"/>
        </w:rPr>
        <w:t xml:space="preserve"> * Divulgación lícita de la obra, según el caso.</w:t>
      </w:r>
    </w:p>
    <w:p>
      <w:pPr>
        <w:pStyle w:val="style179"/>
        <w:numPr>
          <w:ilvl w:val="0"/>
          <w:numId w:val="6"/>
        </w:numPr>
        <w:jc w:val="both"/>
        <w:rPr>
          <w:rFonts w:ascii="Arial" w:cs="Arial" w:hAnsi="Arial"/>
          <w:sz w:val="24"/>
          <w:szCs w:val="24"/>
        </w:rPr>
      </w:pPr>
      <w:r>
        <w:rPr>
          <w:rFonts w:ascii="Arial" w:cs="Arial" w:hAnsi="Arial"/>
          <w:sz w:val="24"/>
          <w:szCs w:val="24"/>
        </w:rPr>
        <w:t>Excepciones de Plazo Reducido</w:t>
      </w:r>
    </w:p>
    <w:p>
      <w:pPr>
        <w:pStyle w:val="style0"/>
        <w:jc w:val="both"/>
        <w:rPr>
          <w:rFonts w:ascii="Arial" w:cs="Arial" w:hAnsi="Arial"/>
          <w:sz w:val="24"/>
          <w:szCs w:val="24"/>
        </w:rPr>
      </w:pPr>
      <w:r>
        <w:rPr>
          <w:rFonts w:ascii="Arial" w:cs="Arial" w:hAnsi="Arial"/>
          <w:sz w:val="24"/>
          <w:szCs w:val="24"/>
        </w:rPr>
        <w:t>La Ley establece plazos de protección más cortos para determinadas obras:</w:t>
      </w:r>
    </w:p>
    <w:p>
      <w:pPr>
        <w:pStyle w:val="style0"/>
        <w:jc w:val="both"/>
        <w:rPr>
          <w:rFonts w:ascii="Arial" w:cs="Arial" w:hAnsi="Arial"/>
          <w:sz w:val="24"/>
          <w:szCs w:val="24"/>
        </w:rPr>
      </w:pPr>
      <w:r>
        <w:rPr>
          <w:rFonts w:ascii="Arial" w:cs="Arial" w:hAnsi="Arial"/>
          <w:sz w:val="24"/>
          <w:szCs w:val="24"/>
        </w:rPr>
        <w:t>| Tipo de Obra | Duración | Comienzo del Cómputo |</w:t>
      </w:r>
    </w:p>
    <w:p>
      <w:pPr>
        <w:pStyle w:val="style179"/>
        <w:numPr>
          <w:ilvl w:val="0"/>
          <w:numId w:val="6"/>
        </w:numPr>
        <w:jc w:val="both"/>
        <w:rPr>
          <w:rFonts w:ascii="Arial" w:cs="Arial" w:hAnsi="Arial"/>
          <w:sz w:val="24"/>
          <w:szCs w:val="24"/>
        </w:rPr>
      </w:pPr>
      <w:r>
        <w:rPr>
          <w:rFonts w:ascii="Arial" w:cs="Arial" w:hAnsi="Arial"/>
          <w:sz w:val="24"/>
          <w:szCs w:val="24"/>
        </w:rPr>
        <w:t>| Obras Fotográficas | Veinticinco (25) años | Desde la realización de la obra. |</w:t>
      </w:r>
    </w:p>
    <w:p>
      <w:pPr>
        <w:pStyle w:val="style179"/>
        <w:numPr>
          <w:ilvl w:val="0"/>
          <w:numId w:val="6"/>
        </w:numPr>
        <w:jc w:val="both"/>
        <w:rPr>
          <w:rFonts w:ascii="Arial" w:cs="Arial" w:hAnsi="Arial"/>
          <w:sz w:val="24"/>
          <w:szCs w:val="24"/>
        </w:rPr>
      </w:pPr>
      <w:r>
        <w:rPr>
          <w:rFonts w:ascii="Arial" w:cs="Arial" w:hAnsi="Arial"/>
          <w:sz w:val="24"/>
          <w:szCs w:val="24"/>
        </w:rPr>
        <w:t>| Obras de Arte Aplicado | Veinticinco (25) años | Desde la realización de la obra. |</w:t>
      </w:r>
    </w:p>
    <w:p>
      <w:pPr>
        <w:pStyle w:val="style179"/>
        <w:numPr>
          <w:ilvl w:val="0"/>
          <w:numId w:val="6"/>
        </w:numPr>
        <w:jc w:val="both"/>
        <w:rPr>
          <w:rFonts w:ascii="Arial" w:cs="Arial" w:hAnsi="Arial"/>
          <w:sz w:val="24"/>
          <w:szCs w:val="24"/>
        </w:rPr>
      </w:pPr>
      <w:r>
        <w:rPr>
          <w:rFonts w:ascii="Arial" w:cs="Arial" w:hAnsi="Arial"/>
          <w:sz w:val="24"/>
          <w:szCs w:val="24"/>
        </w:rPr>
        <w:t>| Bases de Datos | Veinte (20) años | A partir de que se haya puesto en circulación. |</w:t>
      </w:r>
    </w:p>
    <w:p>
      <w:pPr>
        <w:pStyle w:val="style0"/>
        <w:jc w:val="both"/>
        <w:rPr>
          <w:rFonts w:ascii="Arial" w:cs="Arial" w:hAnsi="Arial"/>
          <w:sz w:val="24"/>
          <w:szCs w:val="24"/>
        </w:rPr>
      </w:pPr>
      <w:r>
        <w:rPr>
          <w:rFonts w:ascii="Arial" w:cs="Arial" w:hAnsi="Arial"/>
          <w:sz w:val="24"/>
          <w:szCs w:val="24"/>
        </w:rPr>
        <w:t>D. Obras Póstumas o de Autor No Identificado (Artículo 73.2)</w:t>
      </w:r>
    </w:p>
    <w:p>
      <w:pPr>
        <w:pStyle w:val="style0"/>
        <w:jc w:val="both"/>
        <w:rPr>
          <w:rFonts w:ascii="Arial" w:cs="Arial" w:hAnsi="Arial"/>
          <w:sz w:val="24"/>
          <w:szCs w:val="24"/>
        </w:rPr>
      </w:pPr>
      <w:r>
        <w:rPr>
          <w:rFonts w:ascii="Arial" w:cs="Arial" w:hAnsi="Arial"/>
          <w:sz w:val="24"/>
          <w:szCs w:val="24"/>
        </w:rPr>
        <w:t>En el caso de obras que se divulguen después del fallecimiento del autor o aquellas donde la identidad del autor no se ha acreditado (anónimas o seudónimas):</w:t>
      </w:r>
    </w:p>
    <w:p>
      <w:pPr>
        <w:pStyle w:val="style179"/>
        <w:numPr>
          <w:ilvl w:val="0"/>
          <w:numId w:val="7"/>
        </w:numPr>
        <w:jc w:val="both"/>
        <w:rPr>
          <w:rFonts w:ascii="Arial" w:cs="Arial" w:hAnsi="Arial"/>
          <w:sz w:val="24"/>
          <w:szCs w:val="24"/>
        </w:rPr>
      </w:pPr>
      <w:r>
        <w:rPr>
          <w:rFonts w:ascii="Arial" w:cs="Arial" w:hAnsi="Arial"/>
          <w:sz w:val="24"/>
          <w:szCs w:val="24"/>
        </w:rPr>
        <w:t>El plazo es de Cincuenta (50) años posteriores a su divulgación.</w:t>
      </w:r>
    </w:p>
    <w:p>
      <w:pPr>
        <w:pStyle w:val="style0"/>
        <w:jc w:val="both"/>
        <w:rPr>
          <w:rFonts w:ascii="Arial" w:cs="Arial" w:hAnsi="Arial"/>
          <w:sz w:val="24"/>
          <w:szCs w:val="24"/>
        </w:rPr>
      </w:pPr>
      <w:r>
        <w:rPr>
          <w:rFonts w:ascii="Arial" w:cs="Arial" w:hAnsi="Arial"/>
          <w:sz w:val="24"/>
          <w:szCs w:val="24"/>
        </w:rPr>
        <w:t>E. Dominio Público (Artículo 83)</w:t>
      </w:r>
    </w:p>
    <w:p>
      <w:pPr>
        <w:pStyle w:val="style0"/>
        <w:jc w:val="both"/>
        <w:rPr>
          <w:rFonts w:ascii="Arial" w:cs="Arial" w:hAnsi="Arial"/>
          <w:sz w:val="24"/>
          <w:szCs w:val="24"/>
        </w:rPr>
      </w:pPr>
      <w:r>
        <w:rPr>
          <w:rFonts w:ascii="Arial" w:cs="Arial" w:hAnsi="Arial"/>
          <w:sz w:val="24"/>
          <w:szCs w:val="24"/>
        </w:rPr>
        <w:t>Una vez que concluyen los plazos de duración de las facultades económicas, la obra pasa al dominio público. Esto significa que las creaciones:</w:t>
      </w:r>
    </w:p>
    <w:p>
      <w:pPr>
        <w:pStyle w:val="style0"/>
        <w:jc w:val="both"/>
        <w:rPr>
          <w:rFonts w:ascii="Arial" w:cs="Arial" w:hAnsi="Arial"/>
          <w:sz w:val="24"/>
          <w:szCs w:val="24"/>
        </w:rPr>
      </w:pPr>
      <w:r>
        <w:rPr>
          <w:rFonts w:ascii="Arial" w:cs="Arial" w:hAnsi="Arial"/>
          <w:sz w:val="24"/>
          <w:szCs w:val="24"/>
        </w:rPr>
        <w:t xml:space="preserve"> * Pueden ser utilizadas sin autorización ni remuneración alguna.</w:t>
      </w:r>
    </w:p>
    <w:p>
      <w:pPr>
        <w:pStyle w:val="style0"/>
        <w:jc w:val="both"/>
        <w:rPr>
          <w:rFonts w:ascii="Arial" w:cs="Arial" w:hAnsi="Arial"/>
          <w:sz w:val="24"/>
          <w:szCs w:val="24"/>
        </w:rPr>
      </w:pPr>
      <w:r>
        <w:rPr>
          <w:rFonts w:ascii="Arial" w:cs="Arial" w:hAnsi="Arial"/>
          <w:sz w:val="24"/>
          <w:szCs w:val="24"/>
        </w:rPr>
        <w:t xml:space="preserve"> * No obstante, existe una obligación de carácter moral: debe mencionarse el nombre del creador y respetarse su integridad (el derecho moral es perpetuo e irrenunciable).</w:t>
      </w:r>
    </w:p>
    <w:p>
      <w:pPr>
        <w:pStyle w:val="style0"/>
        <w:jc w:val="both"/>
        <w:rPr>
          <w:rFonts w:ascii="Arial" w:hAnsi="Arial"/>
          <w:color w:val="00b050"/>
          <w:sz w:val="24"/>
        </w:rPr>
      </w:pPr>
      <w:r>
        <w:rPr>
          <w:rFonts w:ascii="Arial" w:hAnsi="Arial"/>
          <w:color w:val="00b050"/>
          <w:sz w:val="24"/>
        </w:rPr>
        <w:t xml:space="preserve">Con relación a las </w:t>
      </w:r>
      <w:r>
        <w:rPr>
          <w:rFonts w:ascii="Arial" w:hAnsi="Arial"/>
          <w:b/>
          <w:color w:val="00b050"/>
          <w:sz w:val="24"/>
          <w:u w:val="single"/>
        </w:rPr>
        <w:t>formalidades</w:t>
      </w:r>
      <w:r>
        <w:rPr>
          <w:rFonts w:ascii="Arial" w:hAnsi="Arial"/>
          <w:color w:val="00b050"/>
          <w:sz w:val="24"/>
        </w:rPr>
        <w:t>, debe reiterarse que el derecho de autor no requiere de ninguna para surgir, nace con la creación de la obra. No obstante, en nuestro país el Centro Nacional de Derecho de Autor cuenta con un Registro de Obras de carácter facultativo, donde los autores pueden inscribir sus creaciones. Este Registro tiene efectos simplemente declarativos y la inscripción sirve como medio de prueba de la autoría, pero no de carácter definitivo</w:t>
      </w:r>
      <w:r>
        <w:rPr>
          <w:rFonts w:ascii="Arial" w:hAnsi="Arial"/>
          <w:color w:val="00b050"/>
          <w:sz w:val="24"/>
          <w:lang w:val="en-US"/>
        </w:rPr>
        <w:t xml:space="preserve">. </w:t>
      </w:r>
      <w:r>
        <w:rPr>
          <w:rFonts w:ascii="Arial" w:hAnsi="Arial"/>
          <w:color w:val="00b050"/>
          <w:sz w:val="24"/>
        </w:rPr>
        <w:t>(Artículo 95-97)</w:t>
      </w:r>
    </w:p>
    <w:p>
      <w:pPr>
        <w:pStyle w:val="style0"/>
        <w:jc w:val="both"/>
        <w:rPr>
          <w:rFonts w:ascii="Arial" w:hAnsi="Arial"/>
          <w:sz w:val="24"/>
        </w:rPr>
      </w:pPr>
      <w:r>
        <w:rPr>
          <w:rFonts w:ascii="Arial" w:hAnsi="Arial"/>
          <w:sz w:val="24"/>
          <w:u w:val="single"/>
        </w:rPr>
        <w:t>Actividades de Autoevaluación:</w:t>
      </w:r>
    </w:p>
    <w:p>
      <w:pPr>
        <w:pStyle w:val="style0"/>
        <w:numPr>
          <w:ilvl w:val="0"/>
          <w:numId w:val="2"/>
        </w:numPr>
        <w:spacing w:after="0" w:lineRule="auto" w:line="240"/>
        <w:jc w:val="both"/>
        <w:rPr>
          <w:rFonts w:ascii="Arial" w:hAnsi="Arial"/>
          <w:sz w:val="24"/>
        </w:rPr>
      </w:pPr>
      <w:r>
        <w:rPr>
          <w:rFonts w:ascii="Arial" w:hAnsi="Arial"/>
          <w:sz w:val="24"/>
        </w:rPr>
        <w:t>¿Qué límites de los que permiten la utilización libre y gratuita de obras protegidas por el derecho de autor resultan más frecuentes en las leyes sobre la materia? ¿Cuáles r</w:t>
      </w:r>
      <w:r>
        <w:rPr>
          <w:rFonts w:ascii="Arial" w:hAnsi="Arial"/>
          <w:sz w:val="24"/>
        </w:rPr>
        <w:t>egula nuestra Ley?</w:t>
      </w:r>
    </w:p>
    <w:p>
      <w:pPr>
        <w:pStyle w:val="style0"/>
        <w:numPr>
          <w:ilvl w:val="0"/>
          <w:numId w:val="2"/>
        </w:numPr>
        <w:spacing w:after="0" w:lineRule="auto" w:line="240"/>
        <w:jc w:val="both"/>
        <w:rPr>
          <w:rFonts w:ascii="Arial" w:hAnsi="Arial"/>
          <w:sz w:val="24"/>
        </w:rPr>
      </w:pPr>
      <w:r>
        <w:rPr>
          <w:rFonts w:ascii="Arial" w:hAnsi="Arial"/>
          <w:sz w:val="24"/>
        </w:rPr>
        <w:t>¿El derecho de autor tiene una duración ilimitada? ¿Cómo se regula este particular en nuestra Ley?</w:t>
      </w:r>
    </w:p>
    <w:p>
      <w:pPr>
        <w:pStyle w:val="style0"/>
        <w:numPr>
          <w:ilvl w:val="0"/>
          <w:numId w:val="2"/>
        </w:numPr>
        <w:spacing w:after="0" w:lineRule="auto" w:line="240"/>
        <w:jc w:val="both"/>
        <w:rPr>
          <w:rFonts w:ascii="Arial" w:hAnsi="Arial"/>
          <w:sz w:val="24"/>
        </w:rPr>
      </w:pPr>
      <w:r>
        <w:rPr>
          <w:rFonts w:ascii="Arial" w:hAnsi="Arial"/>
          <w:sz w:val="24"/>
        </w:rPr>
        <w:t>¿La formalidad de la inscripción registral es indispensable para la protección que ofrece al creador el derecho de autor? Explique los efectos del Registro del derecho de autor.</w:t>
      </w:r>
    </w:p>
    <w:p>
      <w:pPr>
        <w:pStyle w:val="style0"/>
        <w:ind w:left="360"/>
        <w:jc w:val="both"/>
        <w:rPr>
          <w:rFonts w:ascii="Arial" w:hAnsi="Arial"/>
          <w:sz w:val="24"/>
        </w:rPr>
      </w:pPr>
    </w:p>
    <w:p>
      <w:pPr>
        <w:pStyle w:val="style0"/>
        <w:jc w:val="both"/>
        <w:rPr>
          <w:rFonts w:ascii="Arial" w:hAnsi="Arial"/>
          <w:sz w:val="24"/>
        </w:rPr>
      </w:pPr>
      <w:r>
        <w:rPr>
          <w:rFonts w:ascii="Arial" w:hAnsi="Arial"/>
          <w:sz w:val="24"/>
        </w:rPr>
        <w:t>Las preguntas de Autoevaluación se comprobarán en el siguiente encuentro como vía de control del estudio independiente realizado por los alumnos.</w:t>
      </w:r>
    </w:p>
    <w:p>
      <w:pPr>
        <w:pStyle w:val="style0"/>
        <w:jc w:val="center"/>
        <w:rPr>
          <w:rFonts w:ascii="Arial" w:cs="Arial" w:hAnsi="Arial"/>
          <w:color w:val="ff0000"/>
          <w:sz w:val="24"/>
          <w:szCs w:val="24"/>
          <w:highlight w:val="lightGray"/>
        </w:rPr>
      </w:pPr>
      <w:r>
        <w:rPr>
          <w:rFonts w:ascii="Arial" w:cs="Arial" w:hAnsi="Arial"/>
          <w:color w:val="ff0000"/>
          <w:sz w:val="24"/>
          <w:szCs w:val="24"/>
          <w:highlight w:val="lightGray"/>
        </w:rPr>
        <w:t>ESTUDIO INDEPENDIENTE</w:t>
      </w:r>
    </w:p>
    <w:p>
      <w:pPr>
        <w:pStyle w:val="style0"/>
        <w:jc w:val="center"/>
        <w:rPr>
          <w:rFonts w:ascii="Arial" w:cs="Arial" w:hAnsi="Arial"/>
          <w:color w:val="ff0000"/>
          <w:sz w:val="24"/>
          <w:szCs w:val="24"/>
        </w:rPr>
      </w:pPr>
      <w:r>
        <w:rPr>
          <w:rFonts w:ascii="Arial" w:cs="Arial" w:hAnsi="Arial"/>
          <w:color w:val="ff0000"/>
          <w:sz w:val="24"/>
          <w:szCs w:val="24"/>
          <w:highlight w:val="lightGray"/>
        </w:rPr>
        <w:t>Buscar los Requisitos para obtener  las licencias no voluntarias:</w:t>
      </w:r>
    </w:p>
    <w:p>
      <w:pPr>
        <w:pStyle w:val="style0"/>
        <w:rPr/>
      </w:pPr>
      <w:r>
        <w:t>Conclusión</w:t>
      </w:r>
    </w:p>
    <w:p>
      <w:pPr>
        <w:pStyle w:val="style0"/>
        <w:rPr/>
      </w:pPr>
      <w:r>
        <w:t xml:space="preserve">La Ley 154/22 de Cuba establece un marco de protección de los derechos de autor que es temporal (la regla general son la vida del autor más 50 años) y limitado (a través de </w:t>
      </w:r>
      <w:r>
        <w:t>excepciones que garantizan el acceso a la cultura, la educación y la información, como el derecho de cita o el uso para fines docentes).</w:t>
      </w:r>
    </w:p>
    <w:p>
      <w:pPr>
        <w:pStyle w:val="style0"/>
        <w:rPr/>
      </w:pPr>
      <w:r>
        <w:t>La coexistencia de la protección exclusiva y estos límites temporales y de uso garantizan el equilibrio entre los intereses del creador y el de la sociedad.</w:t>
      </w:r>
    </w:p>
    <w:p>
      <w:pPr>
        <w:pStyle w:val="style0"/>
        <w:jc w:val="both"/>
        <w:rPr>
          <w:rFonts w:ascii="Arial" w:hAnsi="Arial"/>
          <w:sz w:val="24"/>
        </w:rPr>
      </w:pPr>
    </w:p>
    <w:p>
      <w:pPr>
        <w:pStyle w:val="style0"/>
        <w:jc w:val="both"/>
        <w:rPr>
          <w:rFonts w:ascii="Arial" w:hAnsi="Arial"/>
          <w:sz w:val="24"/>
        </w:rPr>
      </w:pPr>
    </w:p>
    <w:p>
      <w:pPr>
        <w:pStyle w:val="style0"/>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Arial">
    <w:altName w:val="Arial"/>
    <w:panose1 w:val="020b06040200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6E60F02"/>
    <w:lvl w:ilvl="0" w:tplc="D520E2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hybridMultilevel"/>
    <w:tmpl w:val="D27C6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F50F7C4"/>
    <w:lvl w:ilvl="0" w:tplc="0C0A000F">
      <w:start w:val="1"/>
      <w:numFmt w:val="decimal"/>
      <w:lvlText w:val="%1."/>
      <w:lvlJc w:val="left"/>
      <w:pPr>
        <w:tabs>
          <w:tab w:val="left" w:leader="none" w:pos="720"/>
        </w:tabs>
        <w:ind w:left="720" w:hanging="360"/>
      </w:pPr>
    </w:lvl>
    <w:lvl w:ilvl="1" w:tplc="0C0A0019">
      <w:start w:val="1"/>
      <w:numFmt w:val="decimal"/>
      <w:lvlText w:val="%2."/>
      <w:lvlJc w:val="left"/>
      <w:pPr>
        <w:tabs>
          <w:tab w:val="left" w:leader="none" w:pos="1440"/>
        </w:tabs>
        <w:ind w:left="1440" w:hanging="360"/>
      </w:pPr>
    </w:lvl>
    <w:lvl w:ilvl="2" w:tplc="0C0A001B">
      <w:start w:val="1"/>
      <w:numFmt w:val="decimal"/>
      <w:lvlText w:val="%3."/>
      <w:lvlJc w:val="left"/>
      <w:pPr>
        <w:tabs>
          <w:tab w:val="left" w:leader="none" w:pos="2160"/>
        </w:tabs>
        <w:ind w:left="2160" w:hanging="360"/>
      </w:pPr>
    </w:lvl>
    <w:lvl w:ilvl="3" w:tplc="0C0A000F">
      <w:start w:val="1"/>
      <w:numFmt w:val="decimal"/>
      <w:lvlText w:val="%4."/>
      <w:lvlJc w:val="left"/>
      <w:pPr>
        <w:tabs>
          <w:tab w:val="left" w:leader="none" w:pos="2880"/>
        </w:tabs>
        <w:ind w:left="2880" w:hanging="360"/>
      </w:pPr>
    </w:lvl>
    <w:lvl w:ilvl="4" w:tplc="0C0A0019">
      <w:start w:val="1"/>
      <w:numFmt w:val="decimal"/>
      <w:lvlText w:val="%5."/>
      <w:lvlJc w:val="left"/>
      <w:pPr>
        <w:tabs>
          <w:tab w:val="left" w:leader="none" w:pos="3600"/>
        </w:tabs>
        <w:ind w:left="3600" w:hanging="360"/>
      </w:pPr>
    </w:lvl>
    <w:lvl w:ilvl="5" w:tplc="0C0A001B">
      <w:start w:val="1"/>
      <w:numFmt w:val="decimal"/>
      <w:lvlText w:val="%6."/>
      <w:lvlJc w:val="left"/>
      <w:pPr>
        <w:tabs>
          <w:tab w:val="left" w:leader="none" w:pos="4320"/>
        </w:tabs>
        <w:ind w:left="4320" w:hanging="360"/>
      </w:pPr>
    </w:lvl>
    <w:lvl w:ilvl="6" w:tplc="0C0A000F">
      <w:start w:val="1"/>
      <w:numFmt w:val="decimal"/>
      <w:lvlText w:val="%7."/>
      <w:lvlJc w:val="left"/>
      <w:pPr>
        <w:tabs>
          <w:tab w:val="left" w:leader="none" w:pos="5040"/>
        </w:tabs>
        <w:ind w:left="5040" w:hanging="360"/>
      </w:pPr>
    </w:lvl>
    <w:lvl w:ilvl="7" w:tplc="0C0A0019">
      <w:start w:val="1"/>
      <w:numFmt w:val="decimal"/>
      <w:lvlText w:val="%8."/>
      <w:lvlJc w:val="left"/>
      <w:pPr>
        <w:tabs>
          <w:tab w:val="left" w:leader="none" w:pos="5760"/>
        </w:tabs>
        <w:ind w:left="5760" w:hanging="360"/>
      </w:pPr>
    </w:lvl>
    <w:lvl w:ilvl="8" w:tplc="0C0A001B">
      <w:start w:val="1"/>
      <w:numFmt w:val="decimal"/>
      <w:lvlText w:val="%9."/>
      <w:lvlJc w:val="left"/>
      <w:pPr>
        <w:tabs>
          <w:tab w:val="left" w:leader="none" w:pos="6480"/>
        </w:tabs>
        <w:ind w:left="6480" w:hanging="360"/>
      </w:pPr>
    </w:lvl>
  </w:abstractNum>
  <w:abstractNum w:abstractNumId="3">
    <w:nsid w:val="00000003"/>
    <w:multiLevelType w:val="hybridMultilevel"/>
    <w:tmpl w:val="D834F32C"/>
    <w:lvl w:ilvl="0" w:tplc="0C0A0007">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cs="Courier New" w:hAnsi="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cs="Courier New" w:hAnsi="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cs="Courier New" w:hAnsi="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00000004"/>
    <w:multiLevelType w:val="hybridMultilevel"/>
    <w:tmpl w:val="809C432A"/>
    <w:lvl w:ilvl="0" w:tplc="0C0A0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308A9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D5887146"/>
    <w:lvl w:ilvl="0" w:tplc="0C0A000F">
      <w:start w:val="1"/>
      <w:numFmt w:val="decimal"/>
      <w:lvlText w:val="%1."/>
      <w:lvlJc w:val="left"/>
      <w:pPr>
        <w:tabs>
          <w:tab w:val="left" w:leader="none" w:pos="720"/>
        </w:tabs>
        <w:ind w:left="720" w:hanging="360"/>
      </w:pPr>
      <w:rPr>
        <w:rFonts w:hint="default"/>
      </w:rPr>
    </w:lvl>
    <w:lvl w:ilvl="1" w:tplc="0C0A0019" w:tentative="1">
      <w:start w:val="1"/>
      <w:numFmt w:val="lowerLetter"/>
      <w:lvlText w:val="%2."/>
      <w:lvlJc w:val="left"/>
      <w:pPr>
        <w:tabs>
          <w:tab w:val="left" w:leader="none" w:pos="1440"/>
        </w:tabs>
        <w:ind w:left="1440" w:hanging="360"/>
      </w:pPr>
    </w:lvl>
    <w:lvl w:ilvl="2" w:tplc="0C0A001B" w:tentative="1">
      <w:start w:val="1"/>
      <w:numFmt w:val="lowerRoman"/>
      <w:lvlText w:val="%3."/>
      <w:lvlJc w:val="right"/>
      <w:pPr>
        <w:tabs>
          <w:tab w:val="left" w:leader="none" w:pos="2160"/>
        </w:tabs>
        <w:ind w:left="2160" w:hanging="180"/>
      </w:pPr>
    </w:lvl>
    <w:lvl w:ilvl="3" w:tplc="0C0A000F" w:tentative="1">
      <w:start w:val="1"/>
      <w:numFmt w:val="decimal"/>
      <w:lvlText w:val="%4."/>
      <w:lvlJc w:val="left"/>
      <w:pPr>
        <w:tabs>
          <w:tab w:val="left" w:leader="none" w:pos="2880"/>
        </w:tabs>
        <w:ind w:left="2880" w:hanging="360"/>
      </w:pPr>
    </w:lvl>
    <w:lvl w:ilvl="4" w:tplc="0C0A0019" w:tentative="1">
      <w:start w:val="1"/>
      <w:numFmt w:val="lowerLetter"/>
      <w:lvlText w:val="%5."/>
      <w:lvlJc w:val="left"/>
      <w:pPr>
        <w:tabs>
          <w:tab w:val="left" w:leader="none" w:pos="3600"/>
        </w:tabs>
        <w:ind w:left="3600" w:hanging="360"/>
      </w:pPr>
    </w:lvl>
    <w:lvl w:ilvl="5" w:tplc="0C0A001B" w:tentative="1">
      <w:start w:val="1"/>
      <w:numFmt w:val="lowerRoman"/>
      <w:lvlText w:val="%6."/>
      <w:lvlJc w:val="right"/>
      <w:pPr>
        <w:tabs>
          <w:tab w:val="left" w:leader="none" w:pos="4320"/>
        </w:tabs>
        <w:ind w:left="4320" w:hanging="180"/>
      </w:pPr>
    </w:lvl>
    <w:lvl w:ilvl="6" w:tplc="0C0A000F" w:tentative="1">
      <w:start w:val="1"/>
      <w:numFmt w:val="decimal"/>
      <w:lvlText w:val="%7."/>
      <w:lvlJc w:val="left"/>
      <w:pPr>
        <w:tabs>
          <w:tab w:val="left" w:leader="none" w:pos="5040"/>
        </w:tabs>
        <w:ind w:left="5040" w:hanging="360"/>
      </w:pPr>
    </w:lvl>
    <w:lvl w:ilvl="7" w:tplc="0C0A0019" w:tentative="1">
      <w:start w:val="1"/>
      <w:numFmt w:val="lowerLetter"/>
      <w:lvlText w:val="%8."/>
      <w:lvlJc w:val="left"/>
      <w:pPr>
        <w:tabs>
          <w:tab w:val="left" w:leader="none" w:pos="5760"/>
        </w:tabs>
        <w:ind w:left="5760" w:hanging="360"/>
      </w:pPr>
    </w:lvl>
    <w:lvl w:ilvl="8" w:tplc="0C0A001B" w:tentative="1">
      <w:start w:val="1"/>
      <w:numFmt w:val="lowerRoman"/>
      <w:lvlText w:val="%9."/>
      <w:lvlJc w:val="right"/>
      <w:pPr>
        <w:tabs>
          <w:tab w:val="left" w:leader="none" w:pos="6480"/>
        </w:tabs>
        <w:ind w:left="6480" w:hanging="180"/>
      </w:p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s-ES" w:bidi="ar-SA" w:eastAsia="es-E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mbria" w:cs="宋体"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7"/>
    <w:pPr>
      <w:spacing w:after="0" w:lineRule="auto" w:line="240"/>
      <w:jc w:val="both"/>
    </w:pPr>
    <w:rPr>
      <w:rFonts w:ascii="Arial" w:cs="Times New Roman" w:eastAsia="Times New Roman" w:hAnsi="Arial"/>
      <w:sz w:val="24"/>
      <w:szCs w:val="20"/>
      <w:lang w:val="es-ES_tradnl"/>
    </w:rPr>
  </w:style>
  <w:style w:type="character" w:customStyle="1" w:styleId="style4097">
    <w:name w:val="Texto independiente Car"/>
    <w:basedOn w:val="style65"/>
    <w:next w:val="style4097"/>
    <w:link w:val="style66"/>
    <w:rPr>
      <w:rFonts w:ascii="Arial" w:cs="Times New Roman" w:eastAsia="Times New Roman" w:hAnsi="Arial"/>
      <w:sz w:val="24"/>
      <w:szCs w:val="20"/>
      <w:lang w:val="es-ES_tradnl"/>
    </w:rPr>
  </w:style>
  <w:style w:type="paragraph" w:styleId="style179">
    <w:name w:val="List Paragraph"/>
    <w:basedOn w:val="style0"/>
    <w:next w:val="style179"/>
    <w:qFormat/>
    <w:uiPriority w:val="34"/>
    <w:pPr>
      <w:ind w:left="720"/>
      <w:contextualSpacing/>
    </w:pPr>
    <w:rPr/>
  </w:style>
  <w:style w:type="paragraph" w:styleId="style62">
    <w:name w:val="Title"/>
    <w:basedOn w:val="style0"/>
    <w:next w:val="style0"/>
    <w:link w:val="style4098"/>
    <w:qFormat/>
    <w:uiPriority w:val="10"/>
    <w:pPr>
      <w:pBdr>
        <w:bottom w:val="single" w:sz="8" w:space="4" w:color="4f81bd"/>
      </w:pBdr>
      <w:spacing w:after="300" w:lineRule="auto" w:line="240"/>
      <w:contextualSpacing/>
    </w:pPr>
    <w:rPr>
      <w:rFonts w:ascii="Cambria" w:cs="宋体" w:eastAsia="宋体" w:hAnsi="Cambria"/>
      <w:color w:val="17365d"/>
      <w:spacing w:val="5"/>
      <w:kern w:val="28"/>
      <w:sz w:val="52"/>
      <w:szCs w:val="52"/>
    </w:rPr>
  </w:style>
  <w:style w:type="character" w:customStyle="1" w:styleId="style4098">
    <w:name w:val="Título Car"/>
    <w:basedOn w:val="style65"/>
    <w:next w:val="style4098"/>
    <w:link w:val="style62"/>
    <w:uiPriority w:val="10"/>
    <w:rPr>
      <w:rFonts w:ascii="Cambria" w:cs="宋体" w:eastAsia="宋体" w:hAnsi="Cambria"/>
      <w:color w:val="17365d"/>
      <w:spacing w:val="5"/>
      <w:kern w:val="28"/>
      <w:sz w:val="52"/>
      <w:szCs w:val="52"/>
    </w:rPr>
  </w:style>
  <w:style w:type="character" w:customStyle="1" w:styleId="style4099">
    <w:name w:val="Título 1 Car"/>
    <w:basedOn w:val="style65"/>
    <w:next w:val="style4099"/>
    <w:link w:val="style1"/>
    <w:uiPriority w:val="9"/>
    <w:rPr>
      <w:rFonts w:ascii="Cambria" w:cs="宋体" w:eastAsia="宋体" w:hAnsi="Cambria"/>
      <w:b/>
      <w:bCs/>
      <w:color w:val="365f91"/>
      <w:sz w:val="28"/>
      <w:szCs w:val="28"/>
    </w:rPr>
  </w:style>
  <w:style w:type="character" w:customStyle="1" w:styleId="style4100">
    <w:name w:val="Título 2 Car"/>
    <w:basedOn w:val="style65"/>
    <w:next w:val="style4100"/>
    <w:link w:val="style2"/>
    <w:uiPriority w:val="9"/>
    <w:rPr>
      <w:rFonts w:ascii="Cambria" w:cs="宋体" w:eastAsia="宋体" w:hAnsi="Cambria"/>
      <w:b/>
      <w:bCs/>
      <w:color w:val="4f81bd"/>
      <w:sz w:val="26"/>
      <w:szCs w:val="2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Words>1703</Words>
  <Pages>7</Pages>
  <Characters>8866</Characters>
  <Application>WPS Office</Application>
  <DocSecurity>0</DocSecurity>
  <Paragraphs>78</Paragraphs>
  <ScaleCrop>false</ScaleCrop>
  <LinksUpToDate>false</LinksUpToDate>
  <CharactersWithSpaces>10535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2019-12-10T20:48:00Z</dcterms:created>
  <dc:creator>Rachel</dc:creator>
  <lastModifiedBy>SM-A065M</lastModifiedBy>
  <dcterms:modified xsi:type="dcterms:W3CDTF">2025-10-12T03:56:03Z</dcterms:modified>
  <revision>106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b23b1efc36ba46caa69dd1f153e285f6</vt:lpwstr>
  </property>
</Properties>
</file>