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0" w:rsidRPr="0047604B" w:rsidRDefault="00E37390" w:rsidP="00E37390">
      <w:pPr>
        <w:spacing w:before="240" w:after="120" w:line="240" w:lineRule="auto"/>
        <w:jc w:val="center"/>
        <w:rPr>
          <w:rFonts w:ascii="Arial" w:hAnsi="Arial" w:cs="Arial"/>
          <w:b/>
          <w:sz w:val="28"/>
          <w:szCs w:val="28"/>
          <w:lang w:val="es-ES_tradnl" w:eastAsia="en-US"/>
        </w:rPr>
      </w:pPr>
      <w:r w:rsidRPr="0047604B">
        <w:rPr>
          <w:rFonts w:ascii="Arial" w:hAnsi="Arial" w:cs="Arial"/>
          <w:b/>
          <w:sz w:val="28"/>
          <w:szCs w:val="28"/>
          <w:lang w:val="es-ES_tradnl" w:eastAsia="en-US"/>
        </w:rPr>
        <w:t xml:space="preserve">VISIÓN </w:t>
      </w:r>
    </w:p>
    <w:p w:rsidR="00E37390" w:rsidRPr="0088079D" w:rsidRDefault="00E37390" w:rsidP="00E37390">
      <w:pPr>
        <w:spacing w:before="240" w:after="0" w:line="36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88079D">
        <w:rPr>
          <w:rFonts w:ascii="Arial" w:hAnsi="Arial" w:cs="Arial"/>
          <w:bCs/>
          <w:sz w:val="24"/>
          <w:szCs w:val="24"/>
          <w:lang w:val="es-ES_tradnl"/>
        </w:rPr>
        <w:t xml:space="preserve">La Universidad de Artemisa forma y supera los profesionales, funcionarios y técnicos para el desarrollo sostenible del territorio. El claustro incrementa su composición académica, científica y las categorías docentes superiores. La </w:t>
      </w:r>
      <w:r w:rsidRPr="0088079D">
        <w:rPr>
          <w:rFonts w:ascii="Arial" w:hAnsi="Arial" w:cs="Arial"/>
          <w:sz w:val="24"/>
          <w:szCs w:val="24"/>
          <w:lang w:val="es-ES_tradnl"/>
        </w:rPr>
        <w:t>búsqueda, divulgación y aplicación creativa e innovadora del nuevo conocimiento científico y técnico</w:t>
      </w:r>
      <w:r w:rsidRPr="0088079D">
        <w:rPr>
          <w:rFonts w:ascii="Arial" w:hAnsi="Arial" w:cs="Arial"/>
          <w:bCs/>
          <w:sz w:val="24"/>
          <w:szCs w:val="24"/>
          <w:lang w:val="es-ES_tradnl"/>
        </w:rPr>
        <w:t xml:space="preserve">, la investigación, </w:t>
      </w:r>
      <w:r w:rsidRPr="0088079D">
        <w:rPr>
          <w:rFonts w:ascii="Arial" w:hAnsi="Arial" w:cs="Arial"/>
          <w:sz w:val="24"/>
          <w:szCs w:val="24"/>
          <w:lang w:val="es-ES_tradnl"/>
        </w:rPr>
        <w:t xml:space="preserve">la extensión y la cooperación convenida, </w:t>
      </w:r>
      <w:r w:rsidRPr="0088079D">
        <w:rPr>
          <w:rFonts w:ascii="Arial" w:hAnsi="Arial" w:cs="Arial"/>
          <w:bCs/>
          <w:sz w:val="24"/>
          <w:szCs w:val="24"/>
          <w:lang w:val="es-ES_tradnl"/>
        </w:rPr>
        <w:t>dan respuesta a las demandas del desarrollo sostenible del territorio, genera impactos en lo económico, lo ecológico y lo social, en áreas priorizadas como la educación, la cultura, el deporte y la actividad agropecuaria, empresarial e industrial.  </w:t>
      </w:r>
    </w:p>
    <w:p w:rsidR="0027110E" w:rsidRDefault="0027110E">
      <w:bookmarkStart w:id="0" w:name="_GoBack"/>
      <w:bookmarkEnd w:id="0"/>
    </w:p>
    <w:sectPr w:rsidR="002711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24"/>
    <w:rsid w:val="0027110E"/>
    <w:rsid w:val="00657E24"/>
    <w:rsid w:val="00E3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B793C-8139-4FD2-A296-6D4361B8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390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2024-01-29T09:33:00Z</dcterms:created>
  <dcterms:modified xsi:type="dcterms:W3CDTF">2024-01-29T09:33:00Z</dcterms:modified>
</cp:coreProperties>
</file>