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709" w:rsidRPr="00E16458" w:rsidRDefault="00D268FE" w:rsidP="00D268FE">
      <w:pPr>
        <w:jc w:val="center"/>
        <w:rPr>
          <w:rFonts w:ascii="Arial" w:hAnsi="Arial" w:cs="Arial"/>
          <w:b/>
          <w:sz w:val="24"/>
          <w:szCs w:val="24"/>
        </w:rPr>
      </w:pPr>
      <w:r w:rsidRPr="00E16458">
        <w:rPr>
          <w:rFonts w:ascii="Arial" w:hAnsi="Arial" w:cs="Arial"/>
          <w:b/>
          <w:sz w:val="24"/>
          <w:szCs w:val="24"/>
        </w:rPr>
        <w:t>DEMOGRAFIA 3er AÑO</w:t>
      </w:r>
    </w:p>
    <w:p w:rsidR="00D268FE" w:rsidRPr="00E16458" w:rsidRDefault="00D268FE" w:rsidP="00D268FE">
      <w:pPr>
        <w:jc w:val="center"/>
        <w:rPr>
          <w:rFonts w:ascii="Arial" w:hAnsi="Arial" w:cs="Arial"/>
          <w:b/>
          <w:sz w:val="24"/>
          <w:szCs w:val="24"/>
        </w:rPr>
      </w:pPr>
      <w:r w:rsidRPr="00E16458">
        <w:rPr>
          <w:rFonts w:ascii="Arial" w:hAnsi="Arial" w:cs="Arial"/>
          <w:b/>
          <w:sz w:val="24"/>
          <w:szCs w:val="24"/>
        </w:rPr>
        <w:t>MATERIAL COMPLEMENTARIO</w:t>
      </w:r>
    </w:p>
    <w:p w:rsidR="00D268FE" w:rsidRPr="00E16458" w:rsidRDefault="00D268FE" w:rsidP="00D268FE">
      <w:pPr>
        <w:jc w:val="center"/>
        <w:rPr>
          <w:rFonts w:ascii="Arial" w:hAnsi="Arial" w:cs="Arial"/>
          <w:b/>
          <w:sz w:val="24"/>
          <w:szCs w:val="24"/>
        </w:rPr>
      </w:pPr>
      <w:r w:rsidRPr="00E16458">
        <w:rPr>
          <w:rFonts w:ascii="Arial" w:hAnsi="Arial" w:cs="Arial"/>
          <w:b/>
          <w:sz w:val="24"/>
          <w:szCs w:val="24"/>
        </w:rPr>
        <w:t>“ACTUALIZACIÓN DE DATOS DEMOGRAFICOS CUBA 2024”</w:t>
      </w:r>
    </w:p>
    <w:p w:rsidR="00D268FE" w:rsidRPr="00E16458" w:rsidRDefault="00D268FE" w:rsidP="00D268FE">
      <w:pPr>
        <w:jc w:val="both"/>
        <w:rPr>
          <w:rFonts w:ascii="Arial" w:hAnsi="Arial" w:cs="Arial"/>
          <w:sz w:val="24"/>
          <w:szCs w:val="24"/>
        </w:rPr>
      </w:pPr>
      <w:r w:rsidRPr="00E16458">
        <w:rPr>
          <w:rFonts w:ascii="Arial" w:hAnsi="Arial" w:cs="Arial"/>
          <w:sz w:val="24"/>
          <w:szCs w:val="24"/>
        </w:rPr>
        <w:t xml:space="preserve">Al cierre de 2024, Cuba contaba con una población defectiva de 9 748 532 habitantes, lo que representa un decrecimiento absoluto de la población de más de 30 000 </w:t>
      </w:r>
      <w:proofErr w:type="gramStart"/>
      <w:r w:rsidRPr="00E16458">
        <w:rPr>
          <w:rFonts w:ascii="Arial" w:hAnsi="Arial" w:cs="Arial"/>
          <w:sz w:val="24"/>
          <w:szCs w:val="24"/>
        </w:rPr>
        <w:t>personas ,</w:t>
      </w:r>
      <w:proofErr w:type="gramEnd"/>
      <w:r w:rsidRPr="00E16458">
        <w:rPr>
          <w:rFonts w:ascii="Arial" w:hAnsi="Arial" w:cs="Arial"/>
          <w:sz w:val="24"/>
          <w:szCs w:val="24"/>
        </w:rPr>
        <w:t xml:space="preserve"> con relación a igual período del año anterior, según informó Juan Carlos Alfonso Fraga, vicejefe de la Oficina Nacional de Estadísticas e Información (ONEI).</w:t>
      </w:r>
    </w:p>
    <w:p w:rsidR="00D268FE" w:rsidRPr="00E16458" w:rsidRDefault="00D268FE" w:rsidP="00D268FE">
      <w:pPr>
        <w:jc w:val="both"/>
        <w:rPr>
          <w:rFonts w:ascii="Arial" w:hAnsi="Arial" w:cs="Arial"/>
          <w:sz w:val="24"/>
          <w:szCs w:val="24"/>
        </w:rPr>
      </w:pPr>
      <w:r w:rsidRPr="00E16458">
        <w:rPr>
          <w:rFonts w:ascii="Arial" w:hAnsi="Arial" w:cs="Arial"/>
          <w:sz w:val="24"/>
          <w:szCs w:val="24"/>
        </w:rPr>
        <w:t>En el análisis del comportamiento de los indicadores demográficos del pasado año el país registró aproximadamente 71 000 nacimientos, una cifra que vuelve a ser significativamente baja, y a ello se une que el número de defunciones aumentó. A la vez, más de un cuarto de la población, según cifras preliminares, tiene 60 años y más, tendencia que se pronosticó para 2030 y la tenemos en estos momentos (cierre de 2024).</w:t>
      </w:r>
    </w:p>
    <w:p w:rsidR="00D268FE" w:rsidRPr="00E16458" w:rsidRDefault="00D268FE" w:rsidP="00D268FE">
      <w:pPr>
        <w:jc w:val="both"/>
        <w:rPr>
          <w:rFonts w:ascii="Arial" w:hAnsi="Arial" w:cs="Arial"/>
          <w:sz w:val="24"/>
          <w:szCs w:val="24"/>
        </w:rPr>
      </w:pPr>
      <w:r w:rsidRPr="00E16458">
        <w:rPr>
          <w:rFonts w:ascii="Arial" w:hAnsi="Arial" w:cs="Arial"/>
          <w:sz w:val="24"/>
          <w:szCs w:val="24"/>
        </w:rPr>
        <w:t>Continúan disminuyendo los niños, adolescentes y jóvenes que arriban a las edades escolares de primaria a superior, así como los</w:t>
      </w:r>
      <w:r w:rsidR="00E16458" w:rsidRPr="00E16458">
        <w:rPr>
          <w:rFonts w:ascii="Arial" w:hAnsi="Arial" w:cs="Arial"/>
          <w:sz w:val="24"/>
          <w:szCs w:val="24"/>
        </w:rPr>
        <w:t xml:space="preserve"> que</w:t>
      </w:r>
      <w:r w:rsidRPr="00E16458">
        <w:rPr>
          <w:rFonts w:ascii="Arial" w:hAnsi="Arial" w:cs="Arial"/>
          <w:sz w:val="24"/>
          <w:szCs w:val="24"/>
        </w:rPr>
        <w:t xml:space="preserve"> arriban a las edades reproductivas, de incorporación </w:t>
      </w:r>
      <w:r w:rsidR="00E16458" w:rsidRPr="00E16458">
        <w:rPr>
          <w:rFonts w:ascii="Arial" w:hAnsi="Arial" w:cs="Arial"/>
          <w:sz w:val="24"/>
          <w:szCs w:val="24"/>
        </w:rPr>
        <w:t>a la defensa y la</w:t>
      </w:r>
      <w:r w:rsidRPr="00E16458">
        <w:rPr>
          <w:rFonts w:ascii="Arial" w:hAnsi="Arial" w:cs="Arial"/>
          <w:sz w:val="24"/>
          <w:szCs w:val="24"/>
        </w:rPr>
        <w:t>borales; solo se incr</w:t>
      </w:r>
      <w:r w:rsidR="00E16458" w:rsidRPr="00E16458">
        <w:rPr>
          <w:rFonts w:ascii="Arial" w:hAnsi="Arial" w:cs="Arial"/>
          <w:sz w:val="24"/>
          <w:szCs w:val="24"/>
        </w:rPr>
        <w:t>e</w:t>
      </w:r>
      <w:r w:rsidRPr="00E16458">
        <w:rPr>
          <w:rFonts w:ascii="Arial" w:hAnsi="Arial" w:cs="Arial"/>
          <w:sz w:val="24"/>
          <w:szCs w:val="24"/>
        </w:rPr>
        <w:t>mentará la oblación adulta mayo</w:t>
      </w:r>
      <w:r w:rsidR="00E16458" w:rsidRPr="00E16458">
        <w:rPr>
          <w:rFonts w:ascii="Arial" w:hAnsi="Arial" w:cs="Arial"/>
          <w:sz w:val="24"/>
          <w:szCs w:val="24"/>
        </w:rPr>
        <w:t>r. Ante este nuevo contexto com</w:t>
      </w:r>
      <w:r w:rsidRPr="00E16458">
        <w:rPr>
          <w:rFonts w:ascii="Arial" w:hAnsi="Arial" w:cs="Arial"/>
          <w:sz w:val="24"/>
          <w:szCs w:val="24"/>
        </w:rPr>
        <w:t xml:space="preserve">plejo y tendencias, la urgencia de que la población sea clave en la planificación y en el diseño de las estrategias de desarrollo económico </w:t>
      </w:r>
      <w:r w:rsidR="00E16458" w:rsidRPr="00E16458">
        <w:rPr>
          <w:rFonts w:ascii="Arial" w:hAnsi="Arial" w:cs="Arial"/>
          <w:sz w:val="24"/>
          <w:szCs w:val="24"/>
        </w:rPr>
        <w:t>y social desde el municip</w:t>
      </w:r>
      <w:r w:rsidRPr="00E16458">
        <w:rPr>
          <w:rFonts w:ascii="Arial" w:hAnsi="Arial" w:cs="Arial"/>
          <w:sz w:val="24"/>
          <w:szCs w:val="24"/>
        </w:rPr>
        <w:t>io hasta la nación.</w:t>
      </w:r>
    </w:p>
    <w:p w:rsidR="00E16458" w:rsidRDefault="00E16458" w:rsidP="00D268FE">
      <w:pPr>
        <w:jc w:val="both"/>
        <w:rPr>
          <w:rFonts w:ascii="Arial" w:hAnsi="Arial" w:cs="Arial"/>
          <w:sz w:val="24"/>
          <w:szCs w:val="24"/>
        </w:rPr>
      </w:pPr>
      <w:r w:rsidRPr="00E16458">
        <w:rPr>
          <w:rFonts w:ascii="Arial" w:hAnsi="Arial" w:cs="Arial"/>
          <w:sz w:val="24"/>
          <w:szCs w:val="24"/>
        </w:rPr>
        <w:t xml:space="preserve">En Cuba se cuenta con una política pública para la atención de la dinámica demográfica, y </w:t>
      </w:r>
      <w:r>
        <w:rPr>
          <w:rFonts w:ascii="Arial" w:hAnsi="Arial" w:cs="Arial"/>
          <w:sz w:val="24"/>
          <w:szCs w:val="24"/>
        </w:rPr>
        <w:t xml:space="preserve">para su ejecución en el presupuesto del año 2025, el país ha dispuesto un financiamiento de 2 456 millones de pesos, lo que supera al real alcanzado en el 2024 en 1 071 millones de pesos. Este presupuesto se destina fundamentalmente, al desarrollo y perfeccionamiento de los servicios de cuidados para menores hasta seis años y las personas adultas mayores o en situación de discapacidad, la atención a la fecundidad, la producción </w:t>
      </w:r>
      <w:r w:rsidR="00571D44">
        <w:rPr>
          <w:rFonts w:ascii="Arial" w:hAnsi="Arial" w:cs="Arial"/>
          <w:sz w:val="24"/>
          <w:szCs w:val="24"/>
        </w:rPr>
        <w:t xml:space="preserve">de ayudas </w:t>
      </w:r>
      <w:r>
        <w:rPr>
          <w:rFonts w:ascii="Arial" w:hAnsi="Arial" w:cs="Arial"/>
          <w:sz w:val="24"/>
          <w:szCs w:val="24"/>
        </w:rPr>
        <w:t>técnica</w:t>
      </w:r>
      <w:r w:rsidR="00571D44">
        <w:rPr>
          <w:rFonts w:ascii="Arial" w:hAnsi="Arial" w:cs="Arial"/>
          <w:sz w:val="24"/>
          <w:szCs w:val="24"/>
        </w:rPr>
        <w:t>s como bastones, muletas, anda</w:t>
      </w:r>
      <w:r>
        <w:rPr>
          <w:rFonts w:ascii="Arial" w:hAnsi="Arial" w:cs="Arial"/>
          <w:sz w:val="24"/>
          <w:szCs w:val="24"/>
        </w:rPr>
        <w:t>dores, sillas de ruedas, entre otros.</w:t>
      </w:r>
    </w:p>
    <w:p w:rsidR="00571D44" w:rsidRDefault="00571D44" w:rsidP="00D268FE">
      <w:pPr>
        <w:jc w:val="both"/>
        <w:rPr>
          <w:rFonts w:ascii="Arial" w:hAnsi="Arial" w:cs="Arial"/>
          <w:sz w:val="24"/>
          <w:szCs w:val="24"/>
        </w:rPr>
      </w:pPr>
      <w:r>
        <w:rPr>
          <w:rFonts w:ascii="Arial" w:hAnsi="Arial" w:cs="Arial"/>
          <w:sz w:val="24"/>
          <w:szCs w:val="24"/>
        </w:rPr>
        <w:t>En cuanto al empleo de este presupuesto las autoridades gubernamentales cubanas han hecho un llamado a la disciplina, al uso del presupuesto para lo que se previó y su ejecución sin contratiempos.</w:t>
      </w:r>
    </w:p>
    <w:p w:rsidR="00E16458" w:rsidRDefault="00571D44" w:rsidP="00D268FE">
      <w:pPr>
        <w:jc w:val="both"/>
        <w:rPr>
          <w:rFonts w:ascii="Arial" w:hAnsi="Arial" w:cs="Arial"/>
          <w:b/>
          <w:sz w:val="24"/>
          <w:szCs w:val="24"/>
        </w:rPr>
      </w:pPr>
      <w:r>
        <w:rPr>
          <w:rFonts w:ascii="Arial" w:hAnsi="Arial" w:cs="Arial"/>
          <w:sz w:val="24"/>
          <w:szCs w:val="24"/>
        </w:rPr>
        <w:t>E</w:t>
      </w:r>
      <w:r w:rsidR="00E16458" w:rsidRPr="00E16458">
        <w:rPr>
          <w:rFonts w:ascii="Arial" w:hAnsi="Arial" w:cs="Arial"/>
          <w:sz w:val="24"/>
          <w:szCs w:val="24"/>
        </w:rPr>
        <w:t xml:space="preserve">n una reunión nacional de análisis de esta problemática, </w:t>
      </w:r>
      <w:r>
        <w:rPr>
          <w:rFonts w:ascii="Arial" w:hAnsi="Arial" w:cs="Arial"/>
          <w:sz w:val="24"/>
          <w:szCs w:val="24"/>
        </w:rPr>
        <w:t xml:space="preserve">el pasado mes de febrero, </w:t>
      </w:r>
      <w:r w:rsidR="00E16458" w:rsidRPr="00E16458">
        <w:rPr>
          <w:rFonts w:ascii="Arial" w:hAnsi="Arial" w:cs="Arial"/>
          <w:sz w:val="24"/>
          <w:szCs w:val="24"/>
        </w:rPr>
        <w:t xml:space="preserve">el </w:t>
      </w:r>
      <w:proofErr w:type="spellStart"/>
      <w:r w:rsidR="00E16458" w:rsidRPr="00E16458">
        <w:rPr>
          <w:rFonts w:ascii="Arial" w:hAnsi="Arial" w:cs="Arial"/>
          <w:sz w:val="24"/>
          <w:szCs w:val="24"/>
        </w:rPr>
        <w:t>Dr</w:t>
      </w:r>
      <w:proofErr w:type="spellEnd"/>
      <w:r w:rsidR="00E16458" w:rsidRPr="00E16458">
        <w:rPr>
          <w:rFonts w:ascii="Arial" w:hAnsi="Arial" w:cs="Arial"/>
          <w:sz w:val="24"/>
          <w:szCs w:val="24"/>
        </w:rPr>
        <w:t xml:space="preserve"> Antonio Aja, director del Centro de Estudios Demográficos de la </w:t>
      </w:r>
      <w:proofErr w:type="spellStart"/>
      <w:r w:rsidR="00E16458" w:rsidRPr="00E16458">
        <w:rPr>
          <w:rFonts w:ascii="Arial" w:hAnsi="Arial" w:cs="Arial"/>
          <w:sz w:val="24"/>
          <w:szCs w:val="24"/>
        </w:rPr>
        <w:t>UHabana</w:t>
      </w:r>
      <w:proofErr w:type="spellEnd"/>
      <w:r w:rsidR="00E16458" w:rsidRPr="00E16458">
        <w:rPr>
          <w:rFonts w:ascii="Arial" w:hAnsi="Arial" w:cs="Arial"/>
          <w:sz w:val="24"/>
          <w:szCs w:val="24"/>
        </w:rPr>
        <w:t xml:space="preserve"> dijo que </w:t>
      </w:r>
      <w:r w:rsidR="00E16458" w:rsidRPr="00E16458">
        <w:rPr>
          <w:rFonts w:ascii="Arial" w:hAnsi="Arial" w:cs="Arial"/>
          <w:b/>
          <w:sz w:val="24"/>
          <w:szCs w:val="24"/>
        </w:rPr>
        <w:t>“la situación demográfica del país no es un problema a enfrentar, sino una realidad a atender”.</w:t>
      </w:r>
    </w:p>
    <w:p w:rsidR="00E16458" w:rsidRDefault="00E16458" w:rsidP="00D268FE">
      <w:pPr>
        <w:jc w:val="both"/>
        <w:rPr>
          <w:rFonts w:ascii="Arial" w:hAnsi="Arial" w:cs="Arial"/>
          <w:sz w:val="24"/>
          <w:szCs w:val="24"/>
        </w:rPr>
      </w:pPr>
      <w:r w:rsidRPr="00E16458">
        <w:rPr>
          <w:rFonts w:ascii="Arial" w:hAnsi="Arial" w:cs="Arial"/>
          <w:sz w:val="24"/>
          <w:szCs w:val="24"/>
        </w:rPr>
        <w:t xml:space="preserve">Se insistió en la necesidad de analizar las consecuencias y los </w:t>
      </w:r>
      <w:r>
        <w:rPr>
          <w:rFonts w:ascii="Arial" w:hAnsi="Arial" w:cs="Arial"/>
          <w:sz w:val="24"/>
          <w:szCs w:val="24"/>
        </w:rPr>
        <w:t>impactos que tiene la situación de</w:t>
      </w:r>
      <w:r w:rsidRPr="00E16458">
        <w:rPr>
          <w:rFonts w:ascii="Arial" w:hAnsi="Arial" w:cs="Arial"/>
          <w:sz w:val="24"/>
          <w:szCs w:val="24"/>
        </w:rPr>
        <w:t>mográfica para la estrategia económica y social del país, de</w:t>
      </w:r>
      <w:r>
        <w:rPr>
          <w:rFonts w:ascii="Arial" w:hAnsi="Arial" w:cs="Arial"/>
          <w:sz w:val="24"/>
          <w:szCs w:val="24"/>
        </w:rPr>
        <w:t xml:space="preserve"> </w:t>
      </w:r>
      <w:r w:rsidRPr="00E16458">
        <w:rPr>
          <w:rFonts w:ascii="Arial" w:hAnsi="Arial" w:cs="Arial"/>
          <w:sz w:val="24"/>
          <w:szCs w:val="24"/>
        </w:rPr>
        <w:t xml:space="preserve">los territorios y </w:t>
      </w:r>
      <w:r>
        <w:rPr>
          <w:rFonts w:ascii="Arial" w:hAnsi="Arial" w:cs="Arial"/>
          <w:sz w:val="24"/>
          <w:szCs w:val="24"/>
        </w:rPr>
        <w:t>de cada organismo de la Administració</w:t>
      </w:r>
      <w:r w:rsidRPr="00E16458">
        <w:rPr>
          <w:rFonts w:ascii="Arial" w:hAnsi="Arial" w:cs="Arial"/>
          <w:sz w:val="24"/>
          <w:szCs w:val="24"/>
        </w:rPr>
        <w:t>n Central del Estado. “Hay que pensar en</w:t>
      </w:r>
      <w:r>
        <w:rPr>
          <w:rFonts w:ascii="Arial" w:hAnsi="Arial" w:cs="Arial"/>
          <w:sz w:val="24"/>
          <w:szCs w:val="24"/>
        </w:rPr>
        <w:t xml:space="preserve"> </w:t>
      </w:r>
      <w:r w:rsidRPr="00E16458">
        <w:rPr>
          <w:rFonts w:ascii="Arial" w:hAnsi="Arial" w:cs="Arial"/>
          <w:sz w:val="24"/>
          <w:szCs w:val="24"/>
        </w:rPr>
        <w:t>la población, pues muchas vec</w:t>
      </w:r>
      <w:r>
        <w:rPr>
          <w:rFonts w:ascii="Arial" w:hAnsi="Arial" w:cs="Arial"/>
          <w:sz w:val="24"/>
          <w:szCs w:val="24"/>
        </w:rPr>
        <w:t xml:space="preserve">es hacemos el diseño y después </w:t>
      </w:r>
      <w:r w:rsidRPr="00E16458">
        <w:rPr>
          <w:rFonts w:ascii="Arial" w:hAnsi="Arial" w:cs="Arial"/>
          <w:sz w:val="24"/>
          <w:szCs w:val="24"/>
        </w:rPr>
        <w:t>pensamos en la población, y esta situación no nos lo permite”.</w:t>
      </w:r>
    </w:p>
    <w:p w:rsidR="00571D44" w:rsidRDefault="00571D44" w:rsidP="00D268FE">
      <w:pPr>
        <w:jc w:val="both"/>
        <w:rPr>
          <w:rFonts w:ascii="Arial" w:hAnsi="Arial" w:cs="Arial"/>
          <w:sz w:val="24"/>
          <w:szCs w:val="24"/>
        </w:rPr>
      </w:pPr>
      <w:r>
        <w:rPr>
          <w:rFonts w:ascii="Arial" w:hAnsi="Arial" w:cs="Arial"/>
          <w:sz w:val="24"/>
          <w:szCs w:val="24"/>
        </w:rPr>
        <w:lastRenderedPageBreak/>
        <w:t>En la citada reunión, se examinó la disponibilidad de capacidades para la atención a la primera infancia, tanto en círculos como en casitas infantiles. La ministra de Educación, detalló que el país cuenta con 1 100 círculos infantiles, con 156 670 capacidades, así como 266 casitas infantiles, con una capacidad de 7 850; la mayoría de ellas pertenecen al sector empresarial. La ministra también dijo que se trabaja para la creación de nuevas casitas infantiles y para la recuperación de capacidades existentes en los círculos infantiles.</w:t>
      </w:r>
    </w:p>
    <w:p w:rsidR="00571D44" w:rsidRDefault="00571D44" w:rsidP="00D268FE">
      <w:pPr>
        <w:jc w:val="both"/>
        <w:rPr>
          <w:rFonts w:ascii="Arial" w:hAnsi="Arial" w:cs="Arial"/>
          <w:sz w:val="24"/>
          <w:szCs w:val="24"/>
        </w:rPr>
      </w:pPr>
      <w:r>
        <w:rPr>
          <w:rFonts w:ascii="Arial" w:hAnsi="Arial" w:cs="Arial"/>
          <w:sz w:val="24"/>
          <w:szCs w:val="24"/>
        </w:rPr>
        <w:t xml:space="preserve">La ministra de educación que debe analizarse la posibilidad de incorporar a las casitas a niños de </w:t>
      </w:r>
      <w:proofErr w:type="spellStart"/>
      <w:r>
        <w:rPr>
          <w:rFonts w:ascii="Arial" w:hAnsi="Arial" w:cs="Arial"/>
          <w:sz w:val="24"/>
          <w:szCs w:val="24"/>
        </w:rPr>
        <w:t>al</w:t>
      </w:r>
      <w:proofErr w:type="spellEnd"/>
      <w:r>
        <w:rPr>
          <w:rFonts w:ascii="Arial" w:hAnsi="Arial" w:cs="Arial"/>
          <w:sz w:val="24"/>
          <w:szCs w:val="24"/>
        </w:rPr>
        <w:t xml:space="preserve"> comunidad que lo necesiten o hijos de trabajadoras de otras instituciones, más allá de la entidad que las creó, a fin de completar sus capacidades, pues en ocasiones existen reservas que pueden otorgarse, por ejemplo, a madres jóvenes o en situación de vulnerabilidad.</w:t>
      </w:r>
    </w:p>
    <w:p w:rsidR="00571D44" w:rsidRDefault="00571D44" w:rsidP="00D268FE">
      <w:pPr>
        <w:jc w:val="both"/>
        <w:rPr>
          <w:rFonts w:ascii="Arial" w:hAnsi="Arial" w:cs="Arial"/>
          <w:sz w:val="24"/>
          <w:szCs w:val="24"/>
        </w:rPr>
      </w:pPr>
      <w:r>
        <w:rPr>
          <w:rFonts w:ascii="Arial" w:hAnsi="Arial" w:cs="Arial"/>
          <w:sz w:val="24"/>
          <w:szCs w:val="24"/>
        </w:rPr>
        <w:t>Señaló también la ministra la experiencia de La Habana, donde las casitas se han creado en infraestructuras no utilizadas por el Mined.</w:t>
      </w:r>
    </w:p>
    <w:p w:rsidR="00571D44" w:rsidRDefault="00571D44" w:rsidP="00D268FE">
      <w:pPr>
        <w:jc w:val="both"/>
        <w:rPr>
          <w:rFonts w:ascii="Arial" w:hAnsi="Arial" w:cs="Arial"/>
          <w:sz w:val="24"/>
          <w:szCs w:val="24"/>
        </w:rPr>
      </w:pPr>
      <w:r>
        <w:rPr>
          <w:rFonts w:ascii="Arial" w:hAnsi="Arial" w:cs="Arial"/>
          <w:sz w:val="24"/>
          <w:szCs w:val="24"/>
        </w:rPr>
        <w:t>Se valoró que esta política de las casitas infantiles ha impactado positivamente en el d</w:t>
      </w:r>
      <w:r w:rsidR="001F35CD">
        <w:rPr>
          <w:rFonts w:ascii="Arial" w:hAnsi="Arial" w:cs="Arial"/>
          <w:sz w:val="24"/>
          <w:szCs w:val="24"/>
        </w:rPr>
        <w:t>e</w:t>
      </w:r>
      <w:r>
        <w:rPr>
          <w:rFonts w:ascii="Arial" w:hAnsi="Arial" w:cs="Arial"/>
          <w:sz w:val="24"/>
          <w:szCs w:val="24"/>
        </w:rPr>
        <w:t>sarroll</w:t>
      </w:r>
      <w:r w:rsidR="001F35CD">
        <w:rPr>
          <w:rFonts w:ascii="Arial" w:hAnsi="Arial" w:cs="Arial"/>
          <w:sz w:val="24"/>
          <w:szCs w:val="24"/>
        </w:rPr>
        <w:t>o integral de los niños y en b</w:t>
      </w:r>
      <w:r>
        <w:rPr>
          <w:rFonts w:ascii="Arial" w:hAnsi="Arial" w:cs="Arial"/>
          <w:sz w:val="24"/>
          <w:szCs w:val="24"/>
        </w:rPr>
        <w:t>enefi</w:t>
      </w:r>
      <w:r w:rsidR="001F35CD">
        <w:rPr>
          <w:rFonts w:ascii="Arial" w:hAnsi="Arial" w:cs="Arial"/>
          <w:sz w:val="24"/>
          <w:szCs w:val="24"/>
        </w:rPr>
        <w:t xml:space="preserve">cio a las familias trabajadoras. El Jefe del Gobierno .Marrero Cruz, precisó que </w:t>
      </w:r>
      <w:r w:rsidR="001F35CD" w:rsidRPr="001F35CD">
        <w:rPr>
          <w:rFonts w:ascii="Arial" w:hAnsi="Arial" w:cs="Arial"/>
          <w:b/>
          <w:sz w:val="24"/>
          <w:szCs w:val="24"/>
        </w:rPr>
        <w:t>“una de las cuestiones que tiene que estar reflejada es la responsabilidad social de todas las empresas en esta política. No puede ser que el Gobierno central, el Ministerio de Educación, tengamos que hacer inversiones, cuando esas son madres que están vinculadas, que están generando riquezas y trabajando con el Estado en determinadas organizaciones empresariales. ESTE ES UN TEMA CLAVE”</w:t>
      </w:r>
      <w:r w:rsidR="001F35CD">
        <w:rPr>
          <w:rFonts w:ascii="Arial" w:hAnsi="Arial" w:cs="Arial"/>
          <w:sz w:val="24"/>
          <w:szCs w:val="24"/>
        </w:rPr>
        <w:t>.</w:t>
      </w:r>
    </w:p>
    <w:p w:rsidR="001F35CD" w:rsidRDefault="001F35CD" w:rsidP="00D268FE">
      <w:pPr>
        <w:jc w:val="both"/>
        <w:rPr>
          <w:rFonts w:ascii="Arial" w:hAnsi="Arial" w:cs="Arial"/>
          <w:sz w:val="24"/>
          <w:szCs w:val="24"/>
        </w:rPr>
      </w:pPr>
      <w:r>
        <w:rPr>
          <w:rFonts w:ascii="Arial" w:hAnsi="Arial" w:cs="Arial"/>
          <w:sz w:val="24"/>
          <w:szCs w:val="24"/>
        </w:rPr>
        <w:t>En la reunión se concluyó que aunque desde todas las esferas de la sociedad se implementan estrategias para atender la dinámica demográfica, todavía son insuficientes las acciones que se desarrollan, y urge que todos los organismos, actores económicos y, en  particular, los gobiernos, trabajen para dar respuesta a las necesidades identificadas.</w:t>
      </w:r>
    </w:p>
    <w:p w:rsidR="001F35CD" w:rsidRDefault="001F35CD" w:rsidP="00D268FE">
      <w:pPr>
        <w:jc w:val="both"/>
        <w:rPr>
          <w:rFonts w:ascii="Arial" w:hAnsi="Arial" w:cs="Arial"/>
          <w:sz w:val="24"/>
          <w:szCs w:val="24"/>
        </w:rPr>
      </w:pPr>
      <w:r>
        <w:rPr>
          <w:rFonts w:ascii="Arial" w:hAnsi="Arial" w:cs="Arial"/>
          <w:sz w:val="24"/>
          <w:szCs w:val="24"/>
        </w:rPr>
        <w:t>Bibliografía</w:t>
      </w:r>
    </w:p>
    <w:p w:rsidR="001F35CD" w:rsidRPr="001F35CD" w:rsidRDefault="001F35CD" w:rsidP="00D268FE">
      <w:pPr>
        <w:jc w:val="both"/>
        <w:rPr>
          <w:rFonts w:ascii="Arial" w:hAnsi="Arial" w:cs="Arial"/>
          <w:sz w:val="20"/>
          <w:szCs w:val="20"/>
        </w:rPr>
      </w:pPr>
      <w:r>
        <w:rPr>
          <w:rFonts w:ascii="Arial" w:hAnsi="Arial" w:cs="Arial"/>
          <w:sz w:val="20"/>
          <w:szCs w:val="20"/>
        </w:rPr>
        <w:t xml:space="preserve">- </w:t>
      </w:r>
      <w:r w:rsidRPr="001F35CD">
        <w:rPr>
          <w:rFonts w:ascii="Arial" w:hAnsi="Arial" w:cs="Arial"/>
          <w:sz w:val="20"/>
          <w:szCs w:val="20"/>
        </w:rPr>
        <w:t>LABACENA ROMERO, YUNIEL (2025). “Cuba cerró 2024 con una población efe</w:t>
      </w:r>
      <w:r>
        <w:rPr>
          <w:rFonts w:ascii="Arial" w:hAnsi="Arial" w:cs="Arial"/>
          <w:sz w:val="20"/>
          <w:szCs w:val="20"/>
        </w:rPr>
        <w:t>c</w:t>
      </w:r>
      <w:r w:rsidRPr="001F35CD">
        <w:rPr>
          <w:rFonts w:ascii="Arial" w:hAnsi="Arial" w:cs="Arial"/>
          <w:sz w:val="20"/>
          <w:szCs w:val="20"/>
        </w:rPr>
        <w:t>tiva de 9 748 532 habitantes”, en G</w:t>
      </w:r>
      <w:r>
        <w:rPr>
          <w:rFonts w:ascii="Arial" w:hAnsi="Arial" w:cs="Arial"/>
          <w:sz w:val="20"/>
          <w:szCs w:val="20"/>
        </w:rPr>
        <w:t>ranma, 22 de febrero de 2025, pá</w:t>
      </w:r>
      <w:r w:rsidRPr="001F35CD">
        <w:rPr>
          <w:rFonts w:ascii="Arial" w:hAnsi="Arial" w:cs="Arial"/>
          <w:sz w:val="20"/>
          <w:szCs w:val="20"/>
        </w:rPr>
        <w:t>g. 6.</w:t>
      </w:r>
    </w:p>
    <w:p w:rsidR="001F35CD" w:rsidRDefault="001F35CD" w:rsidP="00D268FE">
      <w:pPr>
        <w:jc w:val="both"/>
        <w:rPr>
          <w:rFonts w:ascii="Arial" w:hAnsi="Arial" w:cs="Arial"/>
          <w:sz w:val="24"/>
          <w:szCs w:val="24"/>
        </w:rPr>
      </w:pPr>
    </w:p>
    <w:p w:rsidR="001F35CD" w:rsidRDefault="001F35CD" w:rsidP="00D268FE">
      <w:pPr>
        <w:jc w:val="both"/>
        <w:rPr>
          <w:rFonts w:ascii="Arial" w:hAnsi="Arial" w:cs="Arial"/>
          <w:sz w:val="24"/>
          <w:szCs w:val="24"/>
        </w:rPr>
      </w:pPr>
    </w:p>
    <w:p w:rsidR="00571D44" w:rsidRDefault="00571D44" w:rsidP="00D268FE">
      <w:pPr>
        <w:jc w:val="both"/>
        <w:rPr>
          <w:rFonts w:ascii="Arial" w:hAnsi="Arial" w:cs="Arial"/>
          <w:sz w:val="24"/>
          <w:szCs w:val="24"/>
        </w:rPr>
      </w:pPr>
    </w:p>
    <w:p w:rsidR="00571D44" w:rsidRPr="00E16458" w:rsidRDefault="00571D44" w:rsidP="00D268FE">
      <w:pPr>
        <w:jc w:val="both"/>
        <w:rPr>
          <w:rFonts w:ascii="Arial" w:hAnsi="Arial" w:cs="Arial"/>
          <w:sz w:val="24"/>
          <w:szCs w:val="24"/>
        </w:rPr>
      </w:pPr>
    </w:p>
    <w:sectPr w:rsidR="00571D44" w:rsidRPr="00E16458" w:rsidSect="00D268FE">
      <w:pgSz w:w="12242" w:h="15842" w:code="1"/>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D268FE"/>
    <w:rsid w:val="00197A98"/>
    <w:rsid w:val="001F35CD"/>
    <w:rsid w:val="00571D44"/>
    <w:rsid w:val="00611777"/>
    <w:rsid w:val="00D268FE"/>
    <w:rsid w:val="00D3148C"/>
    <w:rsid w:val="00E1645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77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F35C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757</Words>
  <Characters>4164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UGALDE</dc:creator>
  <cp:lastModifiedBy>LUIS UGALDE</cp:lastModifiedBy>
  <cp:revision>1</cp:revision>
  <dcterms:created xsi:type="dcterms:W3CDTF">2025-03-01T09:20:00Z</dcterms:created>
  <dcterms:modified xsi:type="dcterms:W3CDTF">2025-03-01T10:00:00Z</dcterms:modified>
</cp:coreProperties>
</file>