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244" w:rsidRPr="00FD267C" w:rsidRDefault="006C7244" w:rsidP="006C7244">
      <w:pPr>
        <w:jc w:val="center"/>
        <w:rPr>
          <w:rFonts w:eastAsia="Calibri"/>
          <w:b/>
          <w:szCs w:val="22"/>
          <w:lang w:eastAsia="en-US"/>
        </w:rPr>
      </w:pPr>
      <w:r w:rsidRPr="00FD267C">
        <w:rPr>
          <w:rFonts w:eastAsia="Calibri"/>
          <w:b/>
          <w:szCs w:val="22"/>
          <w:lang w:eastAsia="en-US"/>
        </w:rPr>
        <w:t>UNIVERSIDAD DE ARTEMISA</w:t>
      </w:r>
    </w:p>
    <w:p w:rsidR="006C7244" w:rsidRPr="00FD267C" w:rsidRDefault="006C7244" w:rsidP="006C7244">
      <w:pPr>
        <w:jc w:val="center"/>
        <w:rPr>
          <w:rFonts w:eastAsia="Calibri"/>
          <w:b/>
          <w:szCs w:val="22"/>
          <w:lang w:eastAsia="en-US"/>
        </w:rPr>
      </w:pPr>
      <w:r w:rsidRPr="00FD267C">
        <w:rPr>
          <w:rFonts w:eastAsia="Calibri"/>
          <w:b/>
          <w:szCs w:val="22"/>
          <w:lang w:eastAsia="en-US"/>
        </w:rPr>
        <w:t>“JULIO DÍAZ GONZÁLEZ”</w:t>
      </w:r>
    </w:p>
    <w:p w:rsidR="006C7244" w:rsidRPr="00FD267C" w:rsidRDefault="006C7244" w:rsidP="006C7244">
      <w:pPr>
        <w:jc w:val="center"/>
        <w:rPr>
          <w:rFonts w:eastAsia="Calibri"/>
          <w:b/>
          <w:szCs w:val="22"/>
          <w:lang w:eastAsia="en-US"/>
        </w:rPr>
      </w:pPr>
      <w:r w:rsidRPr="00FD267C">
        <w:rPr>
          <w:rFonts w:eastAsia="Calibri"/>
          <w:b/>
          <w:szCs w:val="22"/>
          <w:lang w:eastAsia="en-US"/>
        </w:rPr>
        <w:t>FACULTAD DE CIENCIAS AGROPECUARIAS, TÉCNICAS Y ECONÓMICAS</w:t>
      </w:r>
    </w:p>
    <w:p w:rsidR="006C7244" w:rsidRPr="00FD267C" w:rsidRDefault="006C7244" w:rsidP="006C7244">
      <w:pPr>
        <w:jc w:val="center"/>
        <w:rPr>
          <w:rFonts w:eastAsia="Calibri"/>
          <w:b/>
          <w:szCs w:val="22"/>
          <w:lang w:eastAsia="en-US"/>
        </w:rPr>
      </w:pPr>
      <w:r w:rsidRPr="00FD267C">
        <w:rPr>
          <w:rFonts w:eastAsia="Calibri"/>
          <w:b/>
          <w:szCs w:val="22"/>
          <w:lang w:eastAsia="en-US"/>
        </w:rPr>
        <w:t>DEPARTAMENTO DE CIENCIAS ECONÓMICAS</w:t>
      </w:r>
    </w:p>
    <w:p w:rsidR="006C7244" w:rsidRPr="00FD267C" w:rsidRDefault="006C7244" w:rsidP="006C7244">
      <w:pPr>
        <w:jc w:val="center"/>
        <w:rPr>
          <w:rFonts w:eastAsia="Calibri"/>
          <w:b/>
          <w:szCs w:val="22"/>
          <w:lang w:eastAsia="en-US"/>
        </w:rPr>
      </w:pPr>
    </w:p>
    <w:p w:rsidR="006C7244" w:rsidRPr="00C476AB" w:rsidRDefault="006C7244" w:rsidP="006C7244">
      <w:pPr>
        <w:pStyle w:val="Sinespaciado"/>
        <w:rPr>
          <w:b/>
        </w:rPr>
      </w:pPr>
      <w:r w:rsidRPr="00C476AB">
        <w:rPr>
          <w:b/>
        </w:rPr>
        <w:t>PROGRAMA DE LA ASIGNATURA</w:t>
      </w:r>
    </w:p>
    <w:p w:rsidR="006C7244" w:rsidRPr="00C476AB" w:rsidRDefault="006C7244" w:rsidP="006C7244">
      <w:pPr>
        <w:pStyle w:val="Sinespaciado"/>
        <w:rPr>
          <w:b/>
        </w:rPr>
      </w:pPr>
      <w:r w:rsidRPr="00C476AB">
        <w:rPr>
          <w:b/>
        </w:rPr>
        <w:t xml:space="preserve">PLAN DE ESTUDIO: E </w:t>
      </w:r>
    </w:p>
    <w:p w:rsidR="006C7244" w:rsidRPr="00C476AB" w:rsidRDefault="006C7244" w:rsidP="006C7244">
      <w:pPr>
        <w:pStyle w:val="Sinespaciado"/>
        <w:rPr>
          <w:rFonts w:cs="Arial"/>
          <w:b/>
          <w:lang w:val="es-ES_tradnl"/>
        </w:rPr>
      </w:pPr>
      <w:r w:rsidRPr="00C476AB">
        <w:rPr>
          <w:rFonts w:cs="Arial"/>
          <w:b/>
          <w:lang w:val="es-ES_tradnl"/>
        </w:rPr>
        <w:t xml:space="preserve">DISCIPLINA: FINANZAS </w:t>
      </w:r>
    </w:p>
    <w:p w:rsidR="006C7244" w:rsidRPr="00C476AB" w:rsidRDefault="006C7244" w:rsidP="006C7244">
      <w:pPr>
        <w:pStyle w:val="Sinespaciado"/>
        <w:rPr>
          <w:rFonts w:cs="Arial"/>
          <w:b/>
        </w:rPr>
      </w:pPr>
      <w:r w:rsidRPr="00C476AB">
        <w:rPr>
          <w:b/>
        </w:rPr>
        <w:t xml:space="preserve">ASIGNATURA: </w:t>
      </w:r>
      <w:r w:rsidRPr="00C476AB">
        <w:rPr>
          <w:rFonts w:cs="Arial"/>
          <w:b/>
        </w:rPr>
        <w:t>ADMINISTRACIÓN FINANCIERA ESTRATÉGICA</w:t>
      </w:r>
      <w:r w:rsidRPr="00C476AB">
        <w:rPr>
          <w:rFonts w:cs="Arial"/>
          <w:b/>
          <w:bCs/>
        </w:rPr>
        <w:t>.</w:t>
      </w:r>
      <w:r w:rsidRPr="00C476AB">
        <w:rPr>
          <w:rFonts w:cs="Arial"/>
          <w:b/>
        </w:rPr>
        <w:t xml:space="preserve"> </w:t>
      </w:r>
    </w:p>
    <w:p w:rsidR="006C7244" w:rsidRPr="00C476AB" w:rsidRDefault="006C7244" w:rsidP="006C7244">
      <w:pPr>
        <w:pStyle w:val="Sinespaciado"/>
        <w:rPr>
          <w:b/>
        </w:rPr>
      </w:pPr>
      <w:r w:rsidRPr="00C476AB">
        <w:rPr>
          <w:b/>
        </w:rPr>
        <w:t>TIPO DE CURSO: CURSO POR ENCUENTRO</w:t>
      </w:r>
    </w:p>
    <w:p w:rsidR="006C7244" w:rsidRPr="00C476AB" w:rsidRDefault="006C7244" w:rsidP="006C7244">
      <w:pPr>
        <w:pStyle w:val="Sinespaciado"/>
        <w:rPr>
          <w:b/>
        </w:rPr>
      </w:pPr>
      <w:r w:rsidRPr="00C476AB">
        <w:rPr>
          <w:b/>
        </w:rPr>
        <w:t>CARRERA: CONTABILIDAD Y FINANZAS</w:t>
      </w:r>
    </w:p>
    <w:p w:rsidR="006C7244" w:rsidRPr="00C476AB" w:rsidRDefault="006C7244" w:rsidP="006C7244">
      <w:pPr>
        <w:pStyle w:val="Sinespaciado"/>
        <w:rPr>
          <w:b/>
        </w:rPr>
      </w:pPr>
      <w:r w:rsidRPr="00C476AB">
        <w:rPr>
          <w:b/>
        </w:rPr>
        <w:t xml:space="preserve">SEMESTRE: </w:t>
      </w:r>
      <w:r>
        <w:rPr>
          <w:b/>
          <w:color w:val="FF0000"/>
        </w:rPr>
        <w:t>6</w:t>
      </w:r>
      <w:r w:rsidRPr="00C476AB">
        <w:rPr>
          <w:b/>
          <w:color w:val="FF0000"/>
        </w:rPr>
        <w:t xml:space="preserve"> </w:t>
      </w:r>
    </w:p>
    <w:p w:rsidR="006C7244" w:rsidRPr="00C476AB" w:rsidRDefault="006C7244" w:rsidP="006C7244">
      <w:pPr>
        <w:pStyle w:val="Sinespaciado"/>
        <w:rPr>
          <w:rFonts w:cs="Arial"/>
          <w:b/>
        </w:rPr>
      </w:pPr>
      <w:r w:rsidRPr="00C476AB">
        <w:rPr>
          <w:rFonts w:cs="Arial"/>
          <w:b/>
        </w:rPr>
        <w:t xml:space="preserve">TOTAL DE HORAS: </w:t>
      </w:r>
      <w:r>
        <w:rPr>
          <w:rFonts w:cs="Arial"/>
          <w:b/>
        </w:rPr>
        <w:t>54</w:t>
      </w:r>
      <w:r w:rsidRPr="00C476AB">
        <w:rPr>
          <w:rFonts w:cs="Arial"/>
          <w:b/>
        </w:rPr>
        <w:t xml:space="preserve"> HORAS</w:t>
      </w:r>
    </w:p>
    <w:p w:rsidR="006C7244" w:rsidRPr="00FD267C" w:rsidRDefault="006C7244" w:rsidP="006C7244">
      <w:pPr>
        <w:jc w:val="center"/>
        <w:rPr>
          <w:rFonts w:eastAsia="Calibri"/>
          <w:szCs w:val="22"/>
          <w:lang w:val="es-US" w:eastAsia="en-US"/>
        </w:rPr>
      </w:pPr>
    </w:p>
    <w:p w:rsidR="006C7244" w:rsidRPr="00FD267C" w:rsidRDefault="006C7244" w:rsidP="006C7244">
      <w:pPr>
        <w:rPr>
          <w:rFonts w:eastAsia="Calibri"/>
          <w:b/>
          <w:szCs w:val="22"/>
          <w:lang w:eastAsia="en-US"/>
        </w:rPr>
      </w:pPr>
      <w:r w:rsidRPr="00FD267C">
        <w:rPr>
          <w:rFonts w:eastAsia="Calibri"/>
          <w:b/>
          <w:szCs w:val="22"/>
          <w:lang w:eastAsia="en-US"/>
        </w:rPr>
        <w:t>FUNDAMENTACIÓN DE LA ASIGNATURA</w:t>
      </w:r>
    </w:p>
    <w:p w:rsidR="006C7244" w:rsidRPr="009060E5" w:rsidRDefault="006C7244" w:rsidP="006C7244">
      <w:pPr>
        <w:rPr>
          <w:rFonts w:eastAsia="Arial"/>
        </w:rPr>
      </w:pPr>
      <w:r w:rsidRPr="009060E5">
        <w:rPr>
          <w:rFonts w:eastAsia="Arial"/>
        </w:rPr>
        <w:t>Esta asignatura, en el marco del estudio de la administración financiera de la empresa, está precedida por los estudios de su entorno financiero. Su ubicación dentro del programa de la disciplina Finanzas obedece al criterio de que el estudiante pueda apropiarse de las herramientas que le permitan la adopción de decisiones de inversión y de financiamiento en la empresa, cuyo impacto será en el largo plazo, lo que le confiere un carácter estratégico a este tipo de decisiones.</w:t>
      </w:r>
    </w:p>
    <w:p w:rsidR="006C7244" w:rsidRPr="009060E5" w:rsidRDefault="006C7244" w:rsidP="006C7244">
      <w:pPr>
        <w:rPr>
          <w:rFonts w:eastAsia="Arial"/>
        </w:rPr>
      </w:pPr>
      <w:r w:rsidRPr="009060E5">
        <w:rPr>
          <w:rFonts w:eastAsia="Arial"/>
        </w:rPr>
        <w:t>Para ello, su estudio se inicia a partir del examen de las decisiones de inversión, para posteriormente abordar las decisiones de financiamiento y, una vez concluidos estos temas, abordar las interrelaciones entre ambos tipos de decisiones estratégicas.</w:t>
      </w:r>
    </w:p>
    <w:p w:rsidR="006C7244" w:rsidRPr="009060E5" w:rsidRDefault="006C7244" w:rsidP="006C7244">
      <w:pPr>
        <w:rPr>
          <w:rFonts w:eastAsia="Arial"/>
        </w:rPr>
      </w:pPr>
      <w:r w:rsidRPr="009060E5">
        <w:rPr>
          <w:rFonts w:eastAsia="Arial"/>
        </w:rPr>
        <w:t>Se concluye con la elaboración del plan financiero a largo plazo, que constituye la integración de la asignatura.</w:t>
      </w:r>
    </w:p>
    <w:p w:rsidR="006C7244" w:rsidRPr="00C476AB" w:rsidRDefault="006C7244" w:rsidP="006C7244">
      <w:pPr>
        <w:rPr>
          <w:rFonts w:eastAsia="Arial"/>
          <w:b/>
          <w:szCs w:val="20"/>
        </w:rPr>
      </w:pPr>
      <w:r w:rsidRPr="00C476AB">
        <w:rPr>
          <w:rFonts w:eastAsia="Arial"/>
          <w:b/>
          <w:szCs w:val="20"/>
        </w:rPr>
        <w:t>OBJETIVO GENERAL DE LA ASIGNATURA</w:t>
      </w:r>
    </w:p>
    <w:p w:rsidR="006C7244" w:rsidRDefault="006C7244" w:rsidP="006C7244">
      <w:pPr>
        <w:rPr>
          <w:rFonts w:eastAsia="Arial"/>
          <w:szCs w:val="20"/>
        </w:rPr>
      </w:pPr>
      <w:r w:rsidRPr="009060E5">
        <w:rPr>
          <w:rFonts w:eastAsia="Arial"/>
          <w:szCs w:val="20"/>
        </w:rPr>
        <w:t>Elaborar el plan financiero a largo plazo, tomando como punto de partida las decisiones de inversión y financiamiento que contribuyan a elevar la eficiencia de la empresa.</w:t>
      </w:r>
    </w:p>
    <w:p w:rsidR="006C7244" w:rsidRDefault="006C7244" w:rsidP="006C7244">
      <w:pPr>
        <w:rPr>
          <w:rFonts w:eastAsia="Calibri"/>
          <w:b/>
          <w:lang w:eastAsia="en-US"/>
        </w:rPr>
      </w:pPr>
      <w:r w:rsidRPr="00C476AB">
        <w:rPr>
          <w:rFonts w:eastAsia="Calibri"/>
          <w:b/>
          <w:lang w:eastAsia="en-US"/>
        </w:rPr>
        <w:t>PLAN TEMÁTICO</w:t>
      </w:r>
    </w:p>
    <w:p w:rsidR="006C7244" w:rsidRPr="007C2195" w:rsidRDefault="006C7244" w:rsidP="006C7244">
      <w:pPr>
        <w:rPr>
          <w:rFonts w:eastAsia="Arial"/>
          <w:b/>
        </w:rPr>
      </w:pPr>
      <w:r w:rsidRPr="007C2195">
        <w:rPr>
          <w:rFonts w:eastAsia="Arial"/>
          <w:b/>
        </w:rPr>
        <w:t xml:space="preserve">CURSO </w:t>
      </w:r>
      <w:r w:rsidR="000C7297">
        <w:rPr>
          <w:rFonts w:eastAsia="Arial"/>
          <w:b/>
        </w:rPr>
        <w:t>DIURNO</w:t>
      </w:r>
    </w:p>
    <w:tbl>
      <w:tblPr>
        <w:tblStyle w:val="Tablaconcuadrcula"/>
        <w:tblW w:w="0" w:type="auto"/>
        <w:tblLook w:val="04A0" w:firstRow="1" w:lastRow="0" w:firstColumn="1" w:lastColumn="0" w:noHBand="0" w:noVBand="1"/>
      </w:tblPr>
      <w:tblGrid>
        <w:gridCol w:w="7114"/>
        <w:gridCol w:w="483"/>
        <w:gridCol w:w="826"/>
        <w:gridCol w:w="664"/>
      </w:tblGrid>
      <w:tr w:rsidR="006C7244" w:rsidRPr="00DB7750" w:rsidTr="004C5BB6">
        <w:tc>
          <w:tcPr>
            <w:tcW w:w="0" w:type="auto"/>
          </w:tcPr>
          <w:p w:rsidR="006C7244" w:rsidRPr="00DB7750" w:rsidRDefault="006C7244" w:rsidP="00F429F5">
            <w:pPr>
              <w:rPr>
                <w:rFonts w:eastAsia="Arial"/>
                <w:b/>
              </w:rPr>
            </w:pPr>
            <w:r w:rsidRPr="00DB7750">
              <w:rPr>
                <w:rFonts w:eastAsia="Arial"/>
                <w:b/>
              </w:rPr>
              <w:t>TEMAS</w:t>
            </w:r>
          </w:p>
        </w:tc>
        <w:tc>
          <w:tcPr>
            <w:tcW w:w="0" w:type="auto"/>
          </w:tcPr>
          <w:p w:rsidR="006C7244" w:rsidRPr="000C7297" w:rsidRDefault="006C7244" w:rsidP="00F429F5">
            <w:pPr>
              <w:rPr>
                <w:rFonts w:eastAsia="Arial"/>
                <w:b/>
              </w:rPr>
            </w:pPr>
            <w:r w:rsidRPr="000C7297">
              <w:rPr>
                <w:rFonts w:eastAsia="Arial"/>
                <w:b/>
              </w:rPr>
              <w:t>H</w:t>
            </w:r>
          </w:p>
        </w:tc>
        <w:tc>
          <w:tcPr>
            <w:tcW w:w="0" w:type="auto"/>
          </w:tcPr>
          <w:p w:rsidR="006C7244" w:rsidRPr="000C7297" w:rsidRDefault="006C7244" w:rsidP="00F429F5">
            <w:pPr>
              <w:rPr>
                <w:rFonts w:eastAsia="Arial"/>
                <w:b/>
              </w:rPr>
            </w:pPr>
            <w:r w:rsidRPr="000C7297">
              <w:rPr>
                <w:rFonts w:eastAsiaTheme="minorHAnsi" w:cs="Arial"/>
                <w:b/>
                <w:sz w:val="23"/>
                <w:szCs w:val="23"/>
                <w:lang w:eastAsia="en-US"/>
              </w:rPr>
              <w:t>C</w:t>
            </w:r>
            <w:r w:rsidRPr="000C7297">
              <w:rPr>
                <w:rFonts w:eastAsiaTheme="minorHAnsi" w:cs="Arial"/>
                <w:b/>
                <w:sz w:val="18"/>
                <w:szCs w:val="18"/>
                <w:lang w:eastAsia="en-US"/>
              </w:rPr>
              <w:t>ONF</w:t>
            </w:r>
            <w:r w:rsidRPr="000C7297">
              <w:rPr>
                <w:rFonts w:eastAsiaTheme="minorHAnsi" w:cs="Arial"/>
                <w:b/>
                <w:sz w:val="23"/>
                <w:szCs w:val="23"/>
                <w:lang w:eastAsia="en-US"/>
              </w:rPr>
              <w:t>.</w:t>
            </w:r>
          </w:p>
        </w:tc>
        <w:tc>
          <w:tcPr>
            <w:tcW w:w="0" w:type="auto"/>
          </w:tcPr>
          <w:p w:rsidR="006C7244" w:rsidRPr="000C7297" w:rsidRDefault="006C7244" w:rsidP="00F429F5">
            <w:pPr>
              <w:rPr>
                <w:rFonts w:eastAsia="Arial"/>
                <w:b/>
              </w:rPr>
            </w:pPr>
            <w:r w:rsidRPr="000C7297">
              <w:rPr>
                <w:rFonts w:eastAsiaTheme="minorHAnsi" w:cs="Arial"/>
                <w:b/>
                <w:sz w:val="23"/>
                <w:szCs w:val="23"/>
                <w:lang w:eastAsia="en-US"/>
              </w:rPr>
              <w:t>C.P.</w:t>
            </w:r>
          </w:p>
        </w:tc>
      </w:tr>
      <w:tr w:rsidR="006C7244" w:rsidRPr="00DB7750" w:rsidTr="004C5BB6">
        <w:tc>
          <w:tcPr>
            <w:tcW w:w="0" w:type="auto"/>
          </w:tcPr>
          <w:p w:rsidR="006C7244" w:rsidRPr="00DB7750" w:rsidRDefault="006C7244" w:rsidP="006C7244">
            <w:pPr>
              <w:rPr>
                <w:rFonts w:eastAsia="Arial"/>
              </w:rPr>
            </w:pPr>
            <w:r w:rsidRPr="00DB7750">
              <w:rPr>
                <w:rFonts w:eastAsia="Arial"/>
              </w:rPr>
              <w:t>I. Decisiones de inversión</w:t>
            </w:r>
          </w:p>
        </w:tc>
        <w:tc>
          <w:tcPr>
            <w:tcW w:w="0" w:type="auto"/>
          </w:tcPr>
          <w:p w:rsidR="006C7244" w:rsidRPr="00DB7750" w:rsidRDefault="006C7244" w:rsidP="006C7244">
            <w:pPr>
              <w:jc w:val="center"/>
              <w:rPr>
                <w:rFonts w:eastAsia="Arial"/>
              </w:rPr>
            </w:pPr>
          </w:p>
        </w:tc>
        <w:tc>
          <w:tcPr>
            <w:tcW w:w="0" w:type="auto"/>
          </w:tcPr>
          <w:p w:rsidR="006C7244" w:rsidRPr="00DB7750" w:rsidRDefault="006C7244" w:rsidP="006C7244">
            <w:pPr>
              <w:jc w:val="center"/>
              <w:rPr>
                <w:rFonts w:eastAsia="Arial"/>
              </w:rPr>
            </w:pPr>
            <w:r>
              <w:rPr>
                <w:rFonts w:eastAsia="Arial"/>
              </w:rPr>
              <w:t>6</w:t>
            </w:r>
          </w:p>
        </w:tc>
        <w:tc>
          <w:tcPr>
            <w:tcW w:w="0" w:type="auto"/>
          </w:tcPr>
          <w:p w:rsidR="006C7244" w:rsidRPr="00DB7750" w:rsidRDefault="006C7244" w:rsidP="006C7244">
            <w:pPr>
              <w:jc w:val="center"/>
              <w:rPr>
                <w:rFonts w:eastAsia="Arial"/>
              </w:rPr>
            </w:pPr>
            <w:r>
              <w:rPr>
                <w:rFonts w:eastAsia="Arial"/>
              </w:rPr>
              <w:t>14</w:t>
            </w:r>
          </w:p>
        </w:tc>
      </w:tr>
      <w:tr w:rsidR="006C7244" w:rsidRPr="00DB7750" w:rsidTr="004C5BB6">
        <w:tc>
          <w:tcPr>
            <w:tcW w:w="0" w:type="auto"/>
          </w:tcPr>
          <w:p w:rsidR="006C7244" w:rsidRPr="00DB7750" w:rsidRDefault="006C7244" w:rsidP="006C7244">
            <w:pPr>
              <w:rPr>
                <w:rFonts w:eastAsia="Arial"/>
              </w:rPr>
            </w:pPr>
            <w:r w:rsidRPr="00DB7750">
              <w:rPr>
                <w:rFonts w:eastAsia="Arial"/>
              </w:rPr>
              <w:t>II. Decisiones de financiamiento.</w:t>
            </w:r>
          </w:p>
        </w:tc>
        <w:tc>
          <w:tcPr>
            <w:tcW w:w="0" w:type="auto"/>
          </w:tcPr>
          <w:p w:rsidR="006C7244" w:rsidRPr="00DB7750" w:rsidRDefault="006C7244" w:rsidP="006C7244">
            <w:pPr>
              <w:jc w:val="center"/>
              <w:rPr>
                <w:rFonts w:eastAsia="Arial"/>
              </w:rPr>
            </w:pPr>
          </w:p>
        </w:tc>
        <w:tc>
          <w:tcPr>
            <w:tcW w:w="0" w:type="auto"/>
          </w:tcPr>
          <w:p w:rsidR="006C7244" w:rsidRPr="00DB7750" w:rsidRDefault="006C7244" w:rsidP="006C7244">
            <w:pPr>
              <w:jc w:val="center"/>
              <w:rPr>
                <w:rFonts w:eastAsia="Arial"/>
              </w:rPr>
            </w:pPr>
            <w:r>
              <w:rPr>
                <w:rFonts w:eastAsia="Arial"/>
              </w:rPr>
              <w:t>4</w:t>
            </w:r>
          </w:p>
        </w:tc>
        <w:tc>
          <w:tcPr>
            <w:tcW w:w="0" w:type="auto"/>
          </w:tcPr>
          <w:p w:rsidR="006C7244" w:rsidRPr="00DB7750" w:rsidRDefault="006C7244" w:rsidP="006C7244">
            <w:pPr>
              <w:jc w:val="center"/>
              <w:rPr>
                <w:rFonts w:eastAsia="Arial"/>
              </w:rPr>
            </w:pPr>
            <w:r>
              <w:rPr>
                <w:rFonts w:eastAsia="Arial"/>
              </w:rPr>
              <w:t>12</w:t>
            </w:r>
          </w:p>
        </w:tc>
      </w:tr>
      <w:tr w:rsidR="006C7244" w:rsidRPr="00DB7750" w:rsidTr="00A075D5">
        <w:tc>
          <w:tcPr>
            <w:tcW w:w="0" w:type="auto"/>
            <w:vAlign w:val="bottom"/>
          </w:tcPr>
          <w:p w:rsidR="006C7244" w:rsidRPr="00DB7750" w:rsidRDefault="006C7244" w:rsidP="006C7244">
            <w:pPr>
              <w:rPr>
                <w:rFonts w:eastAsia="Arial"/>
              </w:rPr>
            </w:pPr>
            <w:r w:rsidRPr="00DB7750">
              <w:rPr>
                <w:rFonts w:eastAsia="Arial"/>
              </w:rPr>
              <w:t>III. Interrelaciones  de  las decisiones de inversión y financiación.</w:t>
            </w:r>
          </w:p>
        </w:tc>
        <w:tc>
          <w:tcPr>
            <w:tcW w:w="0" w:type="auto"/>
            <w:vAlign w:val="bottom"/>
          </w:tcPr>
          <w:p w:rsidR="006C7244" w:rsidRPr="00DB7750" w:rsidRDefault="006C7244" w:rsidP="006C7244">
            <w:pPr>
              <w:jc w:val="center"/>
              <w:rPr>
                <w:rFonts w:eastAsia="Arial"/>
              </w:rPr>
            </w:pPr>
          </w:p>
        </w:tc>
        <w:tc>
          <w:tcPr>
            <w:tcW w:w="0" w:type="auto"/>
            <w:vAlign w:val="bottom"/>
          </w:tcPr>
          <w:p w:rsidR="006C7244" w:rsidRPr="00DB7750" w:rsidRDefault="006C7244" w:rsidP="006C7244">
            <w:pPr>
              <w:jc w:val="center"/>
              <w:rPr>
                <w:rFonts w:eastAsia="Arial"/>
              </w:rPr>
            </w:pPr>
            <w:r>
              <w:rPr>
                <w:rFonts w:eastAsia="Arial"/>
              </w:rPr>
              <w:t>4</w:t>
            </w:r>
          </w:p>
        </w:tc>
        <w:tc>
          <w:tcPr>
            <w:tcW w:w="0" w:type="auto"/>
            <w:vAlign w:val="bottom"/>
          </w:tcPr>
          <w:p w:rsidR="006C7244" w:rsidRPr="00DB7750" w:rsidRDefault="006C7244" w:rsidP="006C7244">
            <w:pPr>
              <w:jc w:val="center"/>
              <w:rPr>
                <w:rFonts w:eastAsia="Arial"/>
              </w:rPr>
            </w:pPr>
            <w:r>
              <w:rPr>
                <w:rFonts w:eastAsia="Arial"/>
              </w:rPr>
              <w:t>14</w:t>
            </w:r>
          </w:p>
        </w:tc>
      </w:tr>
      <w:tr w:rsidR="006C7244" w:rsidRPr="00DB7750" w:rsidTr="004C5BB6">
        <w:tc>
          <w:tcPr>
            <w:tcW w:w="0" w:type="auto"/>
          </w:tcPr>
          <w:p w:rsidR="006C7244" w:rsidRPr="00DB7750" w:rsidRDefault="006C7244" w:rsidP="006C7244">
            <w:pPr>
              <w:rPr>
                <w:rFonts w:eastAsia="Arial"/>
                <w:b/>
              </w:rPr>
            </w:pPr>
            <w:r w:rsidRPr="00DB7750">
              <w:rPr>
                <w:rFonts w:eastAsia="Arial"/>
                <w:b/>
              </w:rPr>
              <w:t>TOTALES</w:t>
            </w:r>
          </w:p>
        </w:tc>
        <w:tc>
          <w:tcPr>
            <w:tcW w:w="0" w:type="auto"/>
          </w:tcPr>
          <w:p w:rsidR="006C7244" w:rsidRPr="00DB7750" w:rsidRDefault="006C7244" w:rsidP="006C7244">
            <w:pPr>
              <w:jc w:val="center"/>
              <w:rPr>
                <w:rFonts w:eastAsia="Arial"/>
                <w:b/>
              </w:rPr>
            </w:pPr>
            <w:r>
              <w:rPr>
                <w:rFonts w:eastAsia="Arial"/>
                <w:b/>
              </w:rPr>
              <w:t>54</w:t>
            </w:r>
          </w:p>
        </w:tc>
        <w:tc>
          <w:tcPr>
            <w:tcW w:w="0" w:type="auto"/>
          </w:tcPr>
          <w:p w:rsidR="006C7244" w:rsidRPr="00DB7750" w:rsidRDefault="006C7244" w:rsidP="006C7244">
            <w:pPr>
              <w:jc w:val="center"/>
              <w:rPr>
                <w:rFonts w:eastAsia="Arial"/>
                <w:b/>
              </w:rPr>
            </w:pPr>
            <w:r>
              <w:rPr>
                <w:rFonts w:eastAsia="Arial"/>
                <w:b/>
              </w:rPr>
              <w:t>14</w:t>
            </w:r>
          </w:p>
        </w:tc>
        <w:tc>
          <w:tcPr>
            <w:tcW w:w="0" w:type="auto"/>
          </w:tcPr>
          <w:p w:rsidR="006C7244" w:rsidRPr="00DB7750" w:rsidRDefault="006C7244" w:rsidP="006C7244">
            <w:pPr>
              <w:jc w:val="center"/>
              <w:rPr>
                <w:rFonts w:eastAsia="Arial"/>
                <w:b/>
              </w:rPr>
            </w:pPr>
            <w:r>
              <w:rPr>
                <w:rFonts w:eastAsia="Arial"/>
                <w:b/>
              </w:rPr>
              <w:t>40</w:t>
            </w:r>
          </w:p>
        </w:tc>
      </w:tr>
    </w:tbl>
    <w:p w:rsidR="006C7244" w:rsidRDefault="006C7244" w:rsidP="006C7244">
      <w:pPr>
        <w:rPr>
          <w:rFonts w:eastAsia="Arial"/>
        </w:rPr>
      </w:pPr>
    </w:p>
    <w:p w:rsidR="000C7297" w:rsidRDefault="000C7297" w:rsidP="006C7244">
      <w:pPr>
        <w:rPr>
          <w:rFonts w:eastAsia="Calibri"/>
          <w:b/>
          <w:szCs w:val="22"/>
          <w:lang w:eastAsia="en-US"/>
        </w:rPr>
      </w:pPr>
    </w:p>
    <w:p w:rsidR="000C7297" w:rsidRDefault="000C7297" w:rsidP="006C7244">
      <w:pPr>
        <w:rPr>
          <w:rFonts w:eastAsia="Calibri"/>
          <w:b/>
          <w:szCs w:val="22"/>
          <w:lang w:eastAsia="en-US"/>
        </w:rPr>
      </w:pPr>
    </w:p>
    <w:p w:rsidR="006C7244" w:rsidRPr="00D510B5" w:rsidRDefault="006C7244" w:rsidP="006C7244">
      <w:pPr>
        <w:rPr>
          <w:rFonts w:eastAsia="Calibri"/>
          <w:b/>
          <w:szCs w:val="22"/>
          <w:lang w:eastAsia="en-US"/>
        </w:rPr>
      </w:pPr>
      <w:bookmarkStart w:id="0" w:name="_GoBack"/>
      <w:bookmarkEnd w:id="0"/>
      <w:r w:rsidRPr="00D510B5">
        <w:rPr>
          <w:rFonts w:eastAsia="Calibri"/>
          <w:b/>
          <w:szCs w:val="22"/>
          <w:lang w:eastAsia="en-US"/>
        </w:rPr>
        <w:lastRenderedPageBreak/>
        <w:t>SISTEMA DE CONOCIMIENTOS, OBJETIVOS Y HABILIDADES POR TEMAS.</w:t>
      </w:r>
    </w:p>
    <w:p w:rsidR="006C7244" w:rsidRPr="000555DF" w:rsidRDefault="006C7244" w:rsidP="006C7244">
      <w:pPr>
        <w:autoSpaceDE w:val="0"/>
        <w:autoSpaceDN w:val="0"/>
        <w:adjustRightInd w:val="0"/>
        <w:rPr>
          <w:rFonts w:cs="Arial"/>
          <w:szCs w:val="20"/>
        </w:rPr>
      </w:pPr>
      <w:r w:rsidRPr="003E78DA">
        <w:rPr>
          <w:rFonts w:cs="Arial"/>
          <w:b/>
          <w:bCs/>
        </w:rPr>
        <w:t>Tema I:</w:t>
      </w:r>
      <w:r w:rsidRPr="000555DF">
        <w:rPr>
          <w:rFonts w:cs="Arial"/>
          <w:b/>
          <w:bCs/>
        </w:rPr>
        <w:t xml:space="preserve"> </w:t>
      </w:r>
      <w:r w:rsidRPr="000555DF">
        <w:rPr>
          <w:rFonts w:cs="Arial"/>
          <w:b/>
          <w:szCs w:val="20"/>
        </w:rPr>
        <w:t>Decisiones de Inversión.</w:t>
      </w:r>
    </w:p>
    <w:p w:rsidR="006C7244" w:rsidRDefault="006C7244" w:rsidP="006C7244">
      <w:pPr>
        <w:autoSpaceDE w:val="0"/>
        <w:autoSpaceDN w:val="0"/>
        <w:adjustRightInd w:val="0"/>
        <w:rPr>
          <w:rFonts w:cs="Arial"/>
          <w:szCs w:val="20"/>
        </w:rPr>
      </w:pPr>
      <w:r w:rsidRPr="003E78DA">
        <w:rPr>
          <w:rFonts w:cs="Arial"/>
          <w:b/>
          <w:szCs w:val="20"/>
        </w:rPr>
        <w:t>Objetivo</w:t>
      </w:r>
      <w:r>
        <w:rPr>
          <w:rFonts w:cs="Arial"/>
          <w:b/>
          <w:szCs w:val="20"/>
        </w:rPr>
        <w:t>s</w:t>
      </w:r>
      <w:r w:rsidRPr="003E78DA">
        <w:rPr>
          <w:rFonts w:cs="Arial"/>
          <w:b/>
          <w:szCs w:val="20"/>
        </w:rPr>
        <w:t>:</w:t>
      </w:r>
      <w:r w:rsidRPr="000555DF">
        <w:rPr>
          <w:rFonts w:cs="Arial"/>
          <w:szCs w:val="20"/>
        </w:rPr>
        <w:t xml:space="preserve"> </w:t>
      </w:r>
    </w:p>
    <w:p w:rsidR="006C7244" w:rsidRPr="000555DF" w:rsidRDefault="006C7244" w:rsidP="006C7244">
      <w:pPr>
        <w:numPr>
          <w:ilvl w:val="0"/>
          <w:numId w:val="3"/>
        </w:numPr>
        <w:autoSpaceDE w:val="0"/>
        <w:autoSpaceDN w:val="0"/>
        <w:adjustRightInd w:val="0"/>
        <w:rPr>
          <w:rFonts w:cs="Arial"/>
          <w:szCs w:val="20"/>
        </w:rPr>
      </w:pPr>
      <w:r w:rsidRPr="000555DF">
        <w:rPr>
          <w:rFonts w:cs="Arial"/>
          <w:szCs w:val="20"/>
        </w:rPr>
        <w:t xml:space="preserve">Evaluar financieramente alternativas de inversión, con inclusión del riesgo asociado ya sea en condiciones de racionamiento de capital o no, que permitan maximizar el valor de la empresa </w:t>
      </w:r>
    </w:p>
    <w:p w:rsidR="006C7244" w:rsidRPr="000555DF" w:rsidRDefault="006C7244" w:rsidP="006C7244">
      <w:pPr>
        <w:numPr>
          <w:ilvl w:val="0"/>
          <w:numId w:val="3"/>
        </w:numPr>
        <w:autoSpaceDE w:val="0"/>
        <w:autoSpaceDN w:val="0"/>
        <w:adjustRightInd w:val="0"/>
        <w:rPr>
          <w:rFonts w:cs="Arial"/>
          <w:szCs w:val="20"/>
        </w:rPr>
      </w:pPr>
      <w:r>
        <w:rPr>
          <w:rFonts w:cs="Arial"/>
          <w:szCs w:val="20"/>
        </w:rPr>
        <w:t>A</w:t>
      </w:r>
      <w:r w:rsidRPr="000555DF">
        <w:rPr>
          <w:rFonts w:cs="Arial"/>
          <w:szCs w:val="20"/>
        </w:rPr>
        <w:t>pli</w:t>
      </w:r>
      <w:r>
        <w:rPr>
          <w:rFonts w:cs="Arial"/>
          <w:szCs w:val="20"/>
        </w:rPr>
        <w:t xml:space="preserve">car </w:t>
      </w:r>
      <w:r w:rsidRPr="000555DF">
        <w:rPr>
          <w:rFonts w:cs="Arial"/>
          <w:szCs w:val="20"/>
        </w:rPr>
        <w:t>las técnicas de selección y evaluación financiera</w:t>
      </w:r>
      <w:r>
        <w:rPr>
          <w:rFonts w:cs="Arial"/>
          <w:szCs w:val="20"/>
        </w:rPr>
        <w:t xml:space="preserve"> en </w:t>
      </w:r>
      <w:r w:rsidRPr="000555DF">
        <w:rPr>
          <w:rFonts w:cs="Arial"/>
          <w:szCs w:val="20"/>
        </w:rPr>
        <w:t>Proyectos de inversión, así como las de análisis del riesgo para la toma de decisiones de inversión.</w:t>
      </w:r>
    </w:p>
    <w:p w:rsidR="006C7244" w:rsidRPr="003E78DA" w:rsidRDefault="006C7244" w:rsidP="006C7244">
      <w:pPr>
        <w:autoSpaceDE w:val="0"/>
        <w:autoSpaceDN w:val="0"/>
        <w:adjustRightInd w:val="0"/>
        <w:rPr>
          <w:rFonts w:cs="Arial"/>
          <w:b/>
          <w:bCs/>
        </w:rPr>
      </w:pPr>
      <w:r w:rsidRPr="003E78DA">
        <w:rPr>
          <w:rFonts w:cs="Arial"/>
          <w:b/>
          <w:szCs w:val="20"/>
        </w:rPr>
        <w:t>Sistema de conocimientos:</w:t>
      </w:r>
    </w:p>
    <w:p w:rsidR="006C7244" w:rsidRDefault="006C7244" w:rsidP="006C7244">
      <w:pPr>
        <w:autoSpaceDE w:val="0"/>
        <w:autoSpaceDN w:val="0"/>
        <w:adjustRightInd w:val="0"/>
        <w:rPr>
          <w:rFonts w:eastAsia="Arial"/>
        </w:rPr>
      </w:pPr>
      <w:r w:rsidRPr="000555DF">
        <w:rPr>
          <w:rFonts w:cs="Arial"/>
        </w:rPr>
        <w:t xml:space="preserve">Las decisiones financieras estratégicas en la empresa. Criterios para la evaluación financiera de inversiones: VAN, Período de Recuperación (PR), Período de Recuperación descontado (PRD), Tasa Interna de Rendimiento (TIR), Índice de Rentabilidad (IR). Elaboración del flujo de caja para la evaluación de inversiones. Los flujos de caja incrementales. </w:t>
      </w:r>
      <w:r>
        <w:rPr>
          <w:rFonts w:eastAsia="Arial"/>
        </w:rPr>
        <w:t>Interrelaciones de proyectos. El riesgo en la evaluación financiera de proyectos. Métodos que consideran el riesgo: Análisis de sensibilidad, Análisis de escenarios, Punto de equilibrio y árboles de decisión.</w:t>
      </w:r>
    </w:p>
    <w:p w:rsidR="006C7244" w:rsidRDefault="006C7244" w:rsidP="006C7244">
      <w:pPr>
        <w:autoSpaceDE w:val="0"/>
        <w:autoSpaceDN w:val="0"/>
        <w:adjustRightInd w:val="0"/>
        <w:rPr>
          <w:rFonts w:cs="Arial"/>
          <w:b/>
        </w:rPr>
      </w:pPr>
      <w:r w:rsidRPr="003B7CEE">
        <w:rPr>
          <w:rFonts w:cs="Arial"/>
          <w:b/>
        </w:rPr>
        <w:t>Sistema de habilidades:</w:t>
      </w:r>
    </w:p>
    <w:p w:rsidR="006C7244" w:rsidRPr="003B7CEE" w:rsidRDefault="006C7244" w:rsidP="006C7244">
      <w:pPr>
        <w:numPr>
          <w:ilvl w:val="0"/>
          <w:numId w:val="2"/>
        </w:numPr>
        <w:autoSpaceDE w:val="0"/>
        <w:autoSpaceDN w:val="0"/>
        <w:adjustRightInd w:val="0"/>
        <w:rPr>
          <w:rFonts w:cs="Arial"/>
        </w:rPr>
      </w:pPr>
      <w:r w:rsidRPr="003B7CEE">
        <w:rPr>
          <w:rFonts w:cs="Arial"/>
        </w:rPr>
        <w:t>Aplicar los criterios financieros para la evaluación de inversiones.</w:t>
      </w:r>
    </w:p>
    <w:p w:rsidR="006C7244" w:rsidRPr="003B7CEE" w:rsidRDefault="006C7244" w:rsidP="006C7244">
      <w:pPr>
        <w:numPr>
          <w:ilvl w:val="0"/>
          <w:numId w:val="2"/>
        </w:numPr>
        <w:autoSpaceDE w:val="0"/>
        <w:autoSpaceDN w:val="0"/>
        <w:adjustRightInd w:val="0"/>
        <w:rPr>
          <w:rFonts w:cs="Arial"/>
        </w:rPr>
      </w:pPr>
      <w:r w:rsidRPr="003B7CEE">
        <w:rPr>
          <w:rFonts w:cs="Arial"/>
        </w:rPr>
        <w:t>Emplear el análisis de riesgo en la evaluación financiera de proyectos de inversión.</w:t>
      </w:r>
    </w:p>
    <w:p w:rsidR="006C7244" w:rsidRDefault="006C7244" w:rsidP="006C7244">
      <w:pPr>
        <w:numPr>
          <w:ilvl w:val="0"/>
          <w:numId w:val="2"/>
        </w:numPr>
        <w:autoSpaceDE w:val="0"/>
        <w:autoSpaceDN w:val="0"/>
        <w:adjustRightInd w:val="0"/>
        <w:rPr>
          <w:rFonts w:cs="Arial"/>
        </w:rPr>
      </w:pPr>
      <w:r w:rsidRPr="000555DF">
        <w:rPr>
          <w:rFonts w:cs="Arial"/>
        </w:rPr>
        <w:t>Evaluar la conveniencia o no de adoptar proyectos de inversión a través de la aplicación de los procedimientos y las técnicas de evaluación financiera y análisis de riesgo.</w:t>
      </w:r>
    </w:p>
    <w:p w:rsidR="006C7244" w:rsidRPr="000555DF" w:rsidRDefault="006C7244" w:rsidP="006C7244">
      <w:pPr>
        <w:autoSpaceDE w:val="0"/>
        <w:autoSpaceDN w:val="0"/>
        <w:adjustRightInd w:val="0"/>
        <w:rPr>
          <w:rFonts w:cs="Arial"/>
          <w:b/>
          <w:bCs/>
        </w:rPr>
      </w:pPr>
      <w:r w:rsidRPr="006F0DE9">
        <w:rPr>
          <w:rFonts w:cs="Arial"/>
          <w:b/>
          <w:bCs/>
        </w:rPr>
        <w:t>Tema II:</w:t>
      </w:r>
      <w:r w:rsidRPr="000555DF">
        <w:rPr>
          <w:rFonts w:cs="Arial"/>
          <w:b/>
          <w:bCs/>
        </w:rPr>
        <w:t xml:space="preserve"> </w:t>
      </w:r>
      <w:r w:rsidRPr="000555DF">
        <w:rPr>
          <w:rFonts w:cs="Arial"/>
          <w:szCs w:val="20"/>
        </w:rPr>
        <w:t>Decisiones de Financiamiento.</w:t>
      </w:r>
    </w:p>
    <w:p w:rsidR="006C7244" w:rsidRDefault="006C7244" w:rsidP="006C7244">
      <w:r w:rsidRPr="00093337">
        <w:rPr>
          <w:rFonts w:cs="Arial"/>
          <w:b/>
          <w:szCs w:val="20"/>
        </w:rPr>
        <w:t>Objetivos:</w:t>
      </w:r>
      <w:r w:rsidRPr="000555DF">
        <w:rPr>
          <w:rFonts w:cs="Arial"/>
          <w:szCs w:val="20"/>
        </w:rPr>
        <w:t xml:space="preserve"> </w:t>
      </w:r>
    </w:p>
    <w:p w:rsidR="006C7244" w:rsidRDefault="006C7244" w:rsidP="006C7244">
      <w:pPr>
        <w:numPr>
          <w:ilvl w:val="0"/>
          <w:numId w:val="4"/>
        </w:numPr>
        <w:autoSpaceDE w:val="0"/>
        <w:autoSpaceDN w:val="0"/>
        <w:adjustRightInd w:val="0"/>
        <w:rPr>
          <w:rFonts w:cs="Arial"/>
        </w:rPr>
      </w:pPr>
      <w:r w:rsidRPr="000555DF">
        <w:rPr>
          <w:rFonts w:cs="Arial"/>
        </w:rPr>
        <w:t>Seleccionar la estructura de capital más conveniente para la empresa, mediante la correcta distribución de las fuentes de financiamiento a largo plazo y la dete</w:t>
      </w:r>
      <w:r>
        <w:rPr>
          <w:rFonts w:cs="Arial"/>
        </w:rPr>
        <w:t>rminación del costo de capital.</w:t>
      </w:r>
    </w:p>
    <w:p w:rsidR="006C7244" w:rsidRDefault="006C7244" w:rsidP="006C7244">
      <w:pPr>
        <w:numPr>
          <w:ilvl w:val="0"/>
          <w:numId w:val="4"/>
        </w:numPr>
      </w:pPr>
      <w:r>
        <w:rPr>
          <w:rFonts w:cs="Arial"/>
        </w:rPr>
        <w:t>I</w:t>
      </w:r>
      <w:r w:rsidRPr="00093337">
        <w:rPr>
          <w:rFonts w:cs="Arial"/>
        </w:rPr>
        <w:t>dentificar las diferentes fuentes de financiamiento en la empresa y selección de la estructura financiera óptima de la empresa.</w:t>
      </w:r>
      <w:r w:rsidRPr="00792940">
        <w:t xml:space="preserve"> </w:t>
      </w:r>
    </w:p>
    <w:p w:rsidR="006C7244" w:rsidRDefault="006C7244" w:rsidP="006C7244">
      <w:pPr>
        <w:numPr>
          <w:ilvl w:val="0"/>
          <w:numId w:val="4"/>
        </w:numPr>
      </w:pPr>
      <w:r w:rsidRPr="000555DF">
        <w:t xml:space="preserve">Evaluar </w:t>
      </w:r>
      <w:r>
        <w:t xml:space="preserve">diferentes </w:t>
      </w:r>
      <w:r w:rsidRPr="000555DF">
        <w:t xml:space="preserve">alternativas de </w:t>
      </w:r>
      <w:r>
        <w:t>f</w:t>
      </w:r>
      <w:r>
        <w:rPr>
          <w:rFonts w:cs="Arial"/>
        </w:rPr>
        <w:t xml:space="preserve">uentes de </w:t>
      </w:r>
      <w:r w:rsidRPr="00957BD1">
        <w:rPr>
          <w:rFonts w:cs="Arial"/>
        </w:rPr>
        <w:t xml:space="preserve">financiamiento mediante la </w:t>
      </w:r>
      <w:r w:rsidRPr="00957BD1">
        <w:t>utilización del arrendamiento o préstamo.</w:t>
      </w:r>
    </w:p>
    <w:p w:rsidR="006C7244" w:rsidRDefault="006C7244" w:rsidP="006C7244">
      <w:pPr>
        <w:autoSpaceDE w:val="0"/>
        <w:autoSpaceDN w:val="0"/>
        <w:adjustRightInd w:val="0"/>
        <w:rPr>
          <w:rFonts w:cs="Arial"/>
          <w:b/>
          <w:szCs w:val="20"/>
        </w:rPr>
      </w:pPr>
      <w:r w:rsidRPr="00957BD1">
        <w:rPr>
          <w:rFonts w:cs="Arial"/>
          <w:b/>
          <w:szCs w:val="20"/>
        </w:rPr>
        <w:t>Sistema de conocimientos:</w:t>
      </w:r>
    </w:p>
    <w:p w:rsidR="006C7244" w:rsidRDefault="006C7244" w:rsidP="006C7244">
      <w:pPr>
        <w:autoSpaceDE w:val="0"/>
        <w:autoSpaceDN w:val="0"/>
        <w:adjustRightInd w:val="0"/>
        <w:rPr>
          <w:rFonts w:cs="Arial"/>
        </w:rPr>
      </w:pPr>
      <w:r w:rsidRPr="00B60790">
        <w:rPr>
          <w:rFonts w:cs="Arial"/>
          <w:szCs w:val="20"/>
        </w:rPr>
        <w:t>Las fuentes del</w:t>
      </w:r>
      <w:r>
        <w:rPr>
          <w:rFonts w:cs="Arial"/>
          <w:szCs w:val="20"/>
        </w:rPr>
        <w:t xml:space="preserve"> </w:t>
      </w:r>
      <w:r w:rsidRPr="00B60790">
        <w:rPr>
          <w:rFonts w:cs="Arial"/>
          <w:szCs w:val="20"/>
        </w:rPr>
        <w:t>financiamiento empresarial.</w:t>
      </w:r>
      <w:r>
        <w:rPr>
          <w:rFonts w:cs="Arial"/>
          <w:szCs w:val="20"/>
        </w:rPr>
        <w:t xml:space="preserve"> </w:t>
      </w:r>
      <w:r w:rsidRPr="00957BD1">
        <w:rPr>
          <w:rFonts w:cs="Arial"/>
          <w:szCs w:val="20"/>
        </w:rPr>
        <w:t>El costo de las fuentes de financiamiento de la empresa. Apalancamiento y rentabilidad. Efecto del impuesto sobre utilidades. Costos de insolvencia financiera. Elecciones de estructura financiera. Determinación de la razón deuda-capital propio. La política de retención-reparto de utilidades en la empresa. Impacto en la estructura financiera y en la eficiencia. Arrendamiento: factores determinantes. Valoración del arrendamiento financiero.</w:t>
      </w:r>
      <w:r w:rsidRPr="00792940">
        <w:rPr>
          <w:rFonts w:cs="Arial"/>
        </w:rPr>
        <w:t xml:space="preserve"> </w:t>
      </w:r>
    </w:p>
    <w:p w:rsidR="006C7244" w:rsidRPr="00957BD1" w:rsidRDefault="006C7244" w:rsidP="006C7244">
      <w:pPr>
        <w:autoSpaceDE w:val="0"/>
        <w:autoSpaceDN w:val="0"/>
        <w:adjustRightInd w:val="0"/>
        <w:rPr>
          <w:rFonts w:cs="Arial"/>
          <w:b/>
        </w:rPr>
      </w:pPr>
      <w:r w:rsidRPr="00957BD1">
        <w:rPr>
          <w:rFonts w:cs="Arial"/>
          <w:b/>
        </w:rPr>
        <w:t>Sistema de habilidades:</w:t>
      </w:r>
    </w:p>
    <w:p w:rsidR="006C7244" w:rsidRPr="000555DF" w:rsidRDefault="006C7244" w:rsidP="006C7244">
      <w:pPr>
        <w:numPr>
          <w:ilvl w:val="0"/>
          <w:numId w:val="5"/>
        </w:numPr>
        <w:autoSpaceDE w:val="0"/>
        <w:autoSpaceDN w:val="0"/>
        <w:adjustRightInd w:val="0"/>
        <w:rPr>
          <w:rFonts w:cs="Arial"/>
        </w:rPr>
      </w:pPr>
      <w:r w:rsidRPr="000555DF">
        <w:rPr>
          <w:rFonts w:cs="Arial"/>
        </w:rPr>
        <w:t>Calcular el costo de las diferentes fuentes de financiamiento posibles para la inversión en la empresa, así como el costo promedio ponderado de capital.</w:t>
      </w:r>
    </w:p>
    <w:p w:rsidR="006C7244" w:rsidRPr="000555DF" w:rsidRDefault="006C7244" w:rsidP="006C7244">
      <w:pPr>
        <w:numPr>
          <w:ilvl w:val="0"/>
          <w:numId w:val="5"/>
        </w:numPr>
        <w:autoSpaceDE w:val="0"/>
        <w:autoSpaceDN w:val="0"/>
        <w:adjustRightInd w:val="0"/>
        <w:rPr>
          <w:rFonts w:cs="Arial"/>
        </w:rPr>
      </w:pPr>
      <w:r w:rsidRPr="000555DF">
        <w:rPr>
          <w:rFonts w:cs="Arial"/>
        </w:rPr>
        <w:lastRenderedPageBreak/>
        <w:t>Determinar la estructura de capital más conveniente para la empresa, mediante la correcta distribución de las fuentes de financiamiento a largo plazo.</w:t>
      </w:r>
    </w:p>
    <w:p w:rsidR="006C7244" w:rsidRPr="000555DF" w:rsidRDefault="006C7244" w:rsidP="006C7244">
      <w:pPr>
        <w:numPr>
          <w:ilvl w:val="0"/>
          <w:numId w:val="5"/>
        </w:numPr>
        <w:autoSpaceDE w:val="0"/>
        <w:autoSpaceDN w:val="0"/>
        <w:adjustRightInd w:val="0"/>
        <w:rPr>
          <w:rFonts w:cs="Arial"/>
          <w:b/>
          <w:bCs/>
          <w:u w:val="single"/>
        </w:rPr>
      </w:pPr>
      <w:r w:rsidRPr="000555DF">
        <w:rPr>
          <w:rFonts w:cs="Arial"/>
        </w:rPr>
        <w:t>Evaluar la conveniencia del arrendamiento tanto financiero como operativo en el uso de activos fijos por las empresas.</w:t>
      </w:r>
    </w:p>
    <w:p w:rsidR="006C7244" w:rsidRDefault="006C7244" w:rsidP="006C7244">
      <w:pPr>
        <w:rPr>
          <w:rFonts w:cs="Arial"/>
          <w:b/>
          <w:bCs/>
        </w:rPr>
      </w:pPr>
      <w:r w:rsidRPr="00792940">
        <w:rPr>
          <w:rFonts w:cs="Arial"/>
          <w:b/>
          <w:bCs/>
        </w:rPr>
        <w:t>Tema III:</w:t>
      </w:r>
      <w:r w:rsidRPr="000555DF">
        <w:rPr>
          <w:rFonts w:cs="Arial"/>
          <w:b/>
          <w:bCs/>
        </w:rPr>
        <w:t xml:space="preserve"> </w:t>
      </w:r>
      <w:r w:rsidRPr="00792940">
        <w:rPr>
          <w:rFonts w:cs="Arial"/>
          <w:b/>
          <w:bCs/>
        </w:rPr>
        <w:t>Interrelaciones de las decisiones de</w:t>
      </w:r>
      <w:r>
        <w:rPr>
          <w:rFonts w:cs="Arial"/>
          <w:b/>
          <w:bCs/>
        </w:rPr>
        <w:t xml:space="preserve"> </w:t>
      </w:r>
      <w:r w:rsidRPr="00792940">
        <w:rPr>
          <w:rFonts w:cs="Arial"/>
          <w:b/>
          <w:bCs/>
        </w:rPr>
        <w:t xml:space="preserve">inversión y financiación. </w:t>
      </w:r>
    </w:p>
    <w:p w:rsidR="006C7244" w:rsidRDefault="006C7244" w:rsidP="006C7244">
      <w:pPr>
        <w:rPr>
          <w:rFonts w:cs="Arial"/>
          <w:b/>
          <w:szCs w:val="20"/>
        </w:rPr>
      </w:pPr>
      <w:r w:rsidRPr="00093337">
        <w:rPr>
          <w:rFonts w:cs="Arial"/>
          <w:b/>
          <w:szCs w:val="20"/>
        </w:rPr>
        <w:t>Objetivos</w:t>
      </w:r>
      <w:r>
        <w:rPr>
          <w:rFonts w:cs="Arial"/>
          <w:b/>
          <w:szCs w:val="20"/>
        </w:rPr>
        <w:t>:</w:t>
      </w:r>
    </w:p>
    <w:p w:rsidR="006C7244" w:rsidRDefault="006C7244" w:rsidP="006C7244">
      <w:pPr>
        <w:numPr>
          <w:ilvl w:val="0"/>
          <w:numId w:val="6"/>
        </w:numPr>
        <w:autoSpaceDE w:val="0"/>
        <w:autoSpaceDN w:val="0"/>
        <w:adjustRightInd w:val="0"/>
        <w:rPr>
          <w:rFonts w:cs="Arial"/>
        </w:rPr>
      </w:pPr>
      <w:r>
        <w:rPr>
          <w:rFonts w:cs="Arial"/>
        </w:rPr>
        <w:t>Evaluar</w:t>
      </w:r>
      <w:r w:rsidRPr="00427688">
        <w:rPr>
          <w:rFonts w:cs="Arial"/>
        </w:rPr>
        <w:t xml:space="preserve"> las diferentes fuentes de inversión y financiamiento de la inversión de la empresa.</w:t>
      </w:r>
    </w:p>
    <w:p w:rsidR="006C7244" w:rsidRDefault="006C7244" w:rsidP="006C7244">
      <w:pPr>
        <w:numPr>
          <w:ilvl w:val="0"/>
          <w:numId w:val="6"/>
        </w:numPr>
        <w:autoSpaceDE w:val="0"/>
        <w:autoSpaceDN w:val="0"/>
        <w:adjustRightInd w:val="0"/>
        <w:rPr>
          <w:rFonts w:cs="Arial"/>
        </w:rPr>
      </w:pPr>
      <w:r>
        <w:rPr>
          <w:rFonts w:cs="Arial"/>
        </w:rPr>
        <w:t xml:space="preserve">Analizar el criterio </w:t>
      </w:r>
      <w:r w:rsidRPr="00957BD1">
        <w:rPr>
          <w:rFonts w:cs="Arial"/>
        </w:rPr>
        <w:t>del valor actual neto ajustado.</w:t>
      </w:r>
    </w:p>
    <w:p w:rsidR="006C7244" w:rsidRPr="00F80559" w:rsidRDefault="006C7244" w:rsidP="006C7244">
      <w:pPr>
        <w:rPr>
          <w:b/>
          <w:bCs/>
        </w:rPr>
      </w:pPr>
      <w:r w:rsidRPr="00F80559">
        <w:rPr>
          <w:b/>
        </w:rPr>
        <w:t>Sistema de conocimientos:</w:t>
      </w:r>
    </w:p>
    <w:p w:rsidR="006C7244" w:rsidRPr="003B7CEE" w:rsidRDefault="006C7244" w:rsidP="006C7244">
      <w:pPr>
        <w:rPr>
          <w:bCs/>
        </w:rPr>
      </w:pPr>
      <w:r>
        <w:t>Determinar las d</w:t>
      </w:r>
      <w:r w:rsidRPr="000555DF">
        <w:t>iferencias entre decisiones de inversión y financiamiento.</w:t>
      </w:r>
      <w:r>
        <w:t xml:space="preserve"> </w:t>
      </w:r>
      <w:r w:rsidRPr="003B7CEE">
        <w:t>Criterio del valor actual neto ajustado. Costos de financiamiento, capacidad de endeudamiento y valor de los ahorros fiscales de la empresa. Tasas de descuento ajustadas.</w:t>
      </w:r>
      <w:r>
        <w:t xml:space="preserve"> Análisis Cuadro de Oportunidades de Inversión Disponibles – Costo Marginal del Financiamiento (COID – CMF).</w:t>
      </w:r>
    </w:p>
    <w:p w:rsidR="006C7244" w:rsidRPr="00F80559" w:rsidRDefault="006C7244" w:rsidP="006C7244">
      <w:pPr>
        <w:autoSpaceDE w:val="0"/>
        <w:autoSpaceDN w:val="0"/>
        <w:adjustRightInd w:val="0"/>
        <w:rPr>
          <w:rFonts w:cs="Arial"/>
          <w:b/>
        </w:rPr>
      </w:pPr>
      <w:r w:rsidRPr="00F80559">
        <w:rPr>
          <w:rFonts w:cs="Arial"/>
          <w:b/>
        </w:rPr>
        <w:t>Sistema de habilidades:</w:t>
      </w:r>
    </w:p>
    <w:p w:rsidR="006C7244" w:rsidRPr="003B7CEE" w:rsidRDefault="006C7244" w:rsidP="006C7244">
      <w:pPr>
        <w:numPr>
          <w:ilvl w:val="0"/>
          <w:numId w:val="7"/>
        </w:numPr>
        <w:rPr>
          <w:rFonts w:cs="Arial"/>
        </w:rPr>
      </w:pPr>
      <w:r>
        <w:rPr>
          <w:rFonts w:cs="Arial"/>
        </w:rPr>
        <w:t xml:space="preserve">Determinar las </w:t>
      </w:r>
      <w:r w:rsidRPr="003B7CEE">
        <w:t>alternativas de financiamiento mediante la utilización del arrendamiento o préstamo.</w:t>
      </w:r>
    </w:p>
    <w:p w:rsidR="006C7244" w:rsidRPr="003B7CEE" w:rsidRDefault="006C7244" w:rsidP="006C7244">
      <w:pPr>
        <w:numPr>
          <w:ilvl w:val="0"/>
          <w:numId w:val="7"/>
        </w:numPr>
      </w:pPr>
      <w:r w:rsidRPr="00F80559">
        <w:t>Utilizar técnicas de evaluación conjunta entre decisiones de inversión y</w:t>
      </w:r>
      <w:r>
        <w:t xml:space="preserve"> </w:t>
      </w:r>
      <w:r w:rsidRPr="00F80559">
        <w:t>financiamiento.</w:t>
      </w:r>
    </w:p>
    <w:p w:rsidR="006C7244" w:rsidRPr="000E511C" w:rsidRDefault="006C7244" w:rsidP="006C7244">
      <w:pPr>
        <w:rPr>
          <w:rFonts w:eastAsia="Arial"/>
          <w:b/>
        </w:rPr>
      </w:pPr>
      <w:r w:rsidRPr="000E511C">
        <w:rPr>
          <w:rFonts w:eastAsia="Arial"/>
          <w:b/>
        </w:rPr>
        <w:t>VALORES FUNDAMENTALES A LOS QUE TRIBUTA</w:t>
      </w:r>
    </w:p>
    <w:p w:rsidR="006C7244" w:rsidRPr="00255D28" w:rsidRDefault="006C7244" w:rsidP="006C7244">
      <w:pPr>
        <w:rPr>
          <w:rFonts w:eastAsia="Arial"/>
          <w:szCs w:val="20"/>
        </w:rPr>
      </w:pPr>
      <w:r w:rsidRPr="00255D28">
        <w:rPr>
          <w:rFonts w:eastAsia="Arial"/>
          <w:szCs w:val="20"/>
        </w:rPr>
        <w:t xml:space="preserve">El desarrollo de valores en la asignatura se enfoca en primer lugar hacia la </w:t>
      </w:r>
      <w:r w:rsidRPr="00255D28">
        <w:rPr>
          <w:rFonts w:eastAsia="Arial"/>
          <w:i/>
          <w:szCs w:val="20"/>
        </w:rPr>
        <w:t>profesionalidad,</w:t>
      </w:r>
      <w:r w:rsidRPr="00255D28">
        <w:rPr>
          <w:rFonts w:eastAsia="Arial"/>
          <w:szCs w:val="20"/>
        </w:rPr>
        <w:t xml:space="preserve"> velando por el cumplimiento de la ley, por la rigurosidad en la</w:t>
      </w:r>
      <w:r w:rsidRPr="00255D28">
        <w:rPr>
          <w:rFonts w:eastAsia="Arial"/>
          <w:i/>
          <w:szCs w:val="20"/>
        </w:rPr>
        <w:t xml:space="preserve"> </w:t>
      </w:r>
      <w:r w:rsidRPr="00255D28">
        <w:rPr>
          <w:rFonts w:eastAsia="Arial"/>
          <w:szCs w:val="20"/>
        </w:rPr>
        <w:t xml:space="preserve">presentación de la información y la exactitud de los informes financieros. También se potencia el desarrollo de habilidades que promuevan el </w:t>
      </w:r>
      <w:r w:rsidRPr="00255D28">
        <w:rPr>
          <w:rFonts w:eastAsia="Arial"/>
          <w:i/>
          <w:szCs w:val="20"/>
        </w:rPr>
        <w:t>humanismo y el patriotismo</w:t>
      </w:r>
      <w:r w:rsidRPr="00255D28">
        <w:rPr>
          <w:rFonts w:eastAsia="Arial"/>
          <w:szCs w:val="20"/>
        </w:rPr>
        <w:t xml:space="preserve"> a través de la concepción martiana y la esencia del pensamiento</w:t>
      </w:r>
      <w:r w:rsidRPr="00255D28">
        <w:rPr>
          <w:rFonts w:eastAsia="Arial"/>
          <w:i/>
          <w:szCs w:val="20"/>
        </w:rPr>
        <w:t xml:space="preserve"> </w:t>
      </w:r>
      <w:r w:rsidRPr="00255D28">
        <w:rPr>
          <w:rFonts w:eastAsia="Arial"/>
          <w:szCs w:val="20"/>
        </w:rPr>
        <w:t>marxista, de forma tal que los estudiantes sean capaces de interpretar y transformar, con carácter revolucionario, la realidad económica y social del país.</w:t>
      </w:r>
    </w:p>
    <w:p w:rsidR="006C7244" w:rsidRPr="00255D28" w:rsidRDefault="006C7244" w:rsidP="006C7244">
      <w:pPr>
        <w:rPr>
          <w:rFonts w:eastAsia="Arial"/>
          <w:szCs w:val="20"/>
        </w:rPr>
      </w:pPr>
      <w:r w:rsidRPr="00255D28">
        <w:rPr>
          <w:rFonts w:eastAsia="Arial"/>
          <w:szCs w:val="20"/>
        </w:rPr>
        <w:t xml:space="preserve">Se favorecen técnicas de estudio que preparan al egresado para enfrentarse, con </w:t>
      </w:r>
      <w:r w:rsidRPr="00255D28">
        <w:rPr>
          <w:rFonts w:eastAsia="Arial"/>
          <w:i/>
          <w:szCs w:val="20"/>
        </w:rPr>
        <w:t>creatividad e independencia,</w:t>
      </w:r>
      <w:r w:rsidRPr="00255D28">
        <w:rPr>
          <w:rFonts w:eastAsia="Arial"/>
          <w:szCs w:val="20"/>
        </w:rPr>
        <w:t xml:space="preserve"> a la solución de problemas concretos de la práctica</w:t>
      </w:r>
      <w:r w:rsidRPr="00255D28">
        <w:rPr>
          <w:rFonts w:eastAsia="Arial"/>
          <w:i/>
          <w:szCs w:val="20"/>
        </w:rPr>
        <w:t xml:space="preserve"> </w:t>
      </w:r>
      <w:r w:rsidRPr="00255D28">
        <w:rPr>
          <w:rFonts w:eastAsia="Arial"/>
          <w:szCs w:val="20"/>
        </w:rPr>
        <w:t xml:space="preserve">en las organizaciones del país. Además, las herramientas que se enseñan al estudiante, los instruye sobre la necesidad de utilizar la información financiera con </w:t>
      </w:r>
      <w:r w:rsidRPr="00255D28">
        <w:rPr>
          <w:rFonts w:eastAsia="Arial"/>
          <w:i/>
          <w:szCs w:val="20"/>
        </w:rPr>
        <w:t>honestidad</w:t>
      </w:r>
      <w:r w:rsidRPr="00255D28">
        <w:rPr>
          <w:rFonts w:eastAsia="Arial"/>
          <w:szCs w:val="20"/>
        </w:rPr>
        <w:t xml:space="preserve"> y contribuye a la </w:t>
      </w:r>
      <w:r w:rsidRPr="00255D28">
        <w:rPr>
          <w:rFonts w:eastAsia="Arial"/>
          <w:i/>
          <w:szCs w:val="20"/>
        </w:rPr>
        <w:t>colaboración</w:t>
      </w:r>
      <w:r w:rsidRPr="00255D28">
        <w:rPr>
          <w:rFonts w:eastAsia="Arial"/>
          <w:szCs w:val="20"/>
        </w:rPr>
        <w:t xml:space="preserve"> al desarrollar trabajos grupales.</w:t>
      </w:r>
    </w:p>
    <w:p w:rsidR="006C7244" w:rsidRPr="000E511C" w:rsidRDefault="006C7244" w:rsidP="006C7244">
      <w:pPr>
        <w:rPr>
          <w:b/>
          <w:bCs/>
          <w:color w:val="FF0000"/>
          <w:u w:val="single"/>
        </w:rPr>
      </w:pPr>
      <w:r w:rsidRPr="000E511C">
        <w:rPr>
          <w:rFonts w:eastAsia="Calibri"/>
          <w:b/>
        </w:rPr>
        <w:t>INDICACIONES METODOLÓGICAS Y DE ORGANIZACIÓN</w:t>
      </w:r>
    </w:p>
    <w:p w:rsidR="006C7244" w:rsidRPr="00957BD1" w:rsidRDefault="006C7244" w:rsidP="006C7244">
      <w:pPr>
        <w:autoSpaceDE w:val="0"/>
        <w:autoSpaceDN w:val="0"/>
        <w:adjustRightInd w:val="0"/>
      </w:pPr>
      <w:r w:rsidRPr="00BB48A4">
        <w:rPr>
          <w:rFonts w:cs="Arial"/>
        </w:rPr>
        <w:t xml:space="preserve">La asignatura se impartirá en conferencias, clases </w:t>
      </w:r>
      <w:r>
        <w:rPr>
          <w:rFonts w:cs="Arial"/>
        </w:rPr>
        <w:t>encuentros</w:t>
      </w:r>
      <w:r w:rsidRPr="00BB48A4">
        <w:rPr>
          <w:rFonts w:cs="Arial"/>
        </w:rPr>
        <w:t xml:space="preserve"> según aparece en el plan temático.</w:t>
      </w:r>
      <w:r>
        <w:rPr>
          <w:rFonts w:cs="Arial"/>
        </w:rPr>
        <w:t xml:space="preserve"> Con el estudio de esta se pretende que el </w:t>
      </w:r>
      <w:r w:rsidRPr="00E215CB">
        <w:rPr>
          <w:rFonts w:cs="Arial"/>
        </w:rPr>
        <w:t>estudiante adquiera conocimientos</w:t>
      </w:r>
      <w:r>
        <w:rPr>
          <w:rFonts w:cs="Arial"/>
        </w:rPr>
        <w:t xml:space="preserve"> </w:t>
      </w:r>
      <w:r w:rsidRPr="00E215CB">
        <w:rPr>
          <w:rFonts w:cs="Arial"/>
        </w:rPr>
        <w:t>sólidos y habilidades prácticas en relación con las decisiones de inversión,</w:t>
      </w:r>
      <w:r>
        <w:rPr>
          <w:rFonts w:cs="Arial"/>
        </w:rPr>
        <w:t xml:space="preserve"> </w:t>
      </w:r>
      <w:r w:rsidRPr="00E215CB">
        <w:rPr>
          <w:rFonts w:cs="Arial"/>
        </w:rPr>
        <w:t>prestando especial atención a la aplicación del criterio del valor actual neto en la</w:t>
      </w:r>
      <w:r>
        <w:rPr>
          <w:rFonts w:cs="Arial"/>
        </w:rPr>
        <w:t xml:space="preserve"> </w:t>
      </w:r>
      <w:r w:rsidRPr="00E215CB">
        <w:rPr>
          <w:rFonts w:cs="Arial"/>
        </w:rPr>
        <w:t>práctica, la elaboración del presupuesto de capital en condiciones de</w:t>
      </w:r>
      <w:r>
        <w:rPr>
          <w:rFonts w:cs="Arial"/>
        </w:rPr>
        <w:t xml:space="preserve"> </w:t>
      </w:r>
      <w:r w:rsidRPr="00E215CB">
        <w:rPr>
          <w:rFonts w:cs="Arial"/>
        </w:rPr>
        <w:t>incertidumbre, las técnicas modernas para el análisis de proyectos, así como los</w:t>
      </w:r>
      <w:r>
        <w:rPr>
          <w:rFonts w:cs="Arial"/>
        </w:rPr>
        <w:t xml:space="preserve"> </w:t>
      </w:r>
      <w:r w:rsidRPr="00E215CB">
        <w:rPr>
          <w:rFonts w:cs="Arial"/>
        </w:rPr>
        <w:t>problemas que en la práctica presenta el presupuesto de capital y el análisis de los</w:t>
      </w:r>
      <w:r>
        <w:rPr>
          <w:rFonts w:cs="Arial"/>
        </w:rPr>
        <w:t xml:space="preserve"> </w:t>
      </w:r>
      <w:r w:rsidRPr="00E215CB">
        <w:rPr>
          <w:rFonts w:cs="Arial"/>
        </w:rPr>
        <w:t>resultados de las inversiones para medir el desempeño.</w:t>
      </w:r>
      <w:r>
        <w:rPr>
          <w:rFonts w:cs="Arial"/>
        </w:rPr>
        <w:t xml:space="preserve"> </w:t>
      </w:r>
      <w:r w:rsidRPr="0057683C">
        <w:t>Establecer los elementos necesarios para la evaluación de proyectos de inversión.</w:t>
      </w:r>
      <w:r>
        <w:t xml:space="preserve"> </w:t>
      </w:r>
      <w:r w:rsidRPr="0057683C">
        <w:t>Definir conceptos y métodos de cálculo de los elementos.</w:t>
      </w:r>
      <w:r>
        <w:t xml:space="preserve"> </w:t>
      </w:r>
      <w:r w:rsidRPr="0057683C">
        <w:t>Identificar las técnicas sofisticadas de evaluación financiera y los métodos de análisis de riesgo de proyectos de inversión.</w:t>
      </w:r>
      <w:r>
        <w:t xml:space="preserve"> </w:t>
      </w:r>
      <w:r w:rsidRPr="0057683C">
        <w:t>Aplicar</w:t>
      </w:r>
      <w:r w:rsidRPr="0057683C">
        <w:rPr>
          <w:bCs/>
        </w:rPr>
        <w:t xml:space="preserve"> las técnicas de evaluación y análisis de riesgo.</w:t>
      </w:r>
      <w:r>
        <w:rPr>
          <w:bCs/>
        </w:rPr>
        <w:t xml:space="preserve"> Así </w:t>
      </w:r>
      <w:r>
        <w:rPr>
          <w:bCs/>
        </w:rPr>
        <w:lastRenderedPageBreak/>
        <w:t>como a</w:t>
      </w:r>
      <w:r w:rsidRPr="0057683C">
        <w:rPr>
          <w:bCs/>
        </w:rPr>
        <w:t>nalizar la conveniencia o no de adoptar los proyectos de inversión.</w:t>
      </w:r>
      <w:r>
        <w:rPr>
          <w:bCs/>
        </w:rPr>
        <w:t xml:space="preserve"> </w:t>
      </w:r>
      <w:r w:rsidRPr="0057683C">
        <w:t>Establecer diferencias entre decisiones de inversión y financiamiento.</w:t>
      </w:r>
      <w:r>
        <w:t xml:space="preserve"> </w:t>
      </w:r>
      <w:r w:rsidRPr="0057683C">
        <w:t>Explicar concepto de préstamo y arrendamiento.</w:t>
      </w:r>
      <w:r>
        <w:t xml:space="preserve"> </w:t>
      </w:r>
      <w:r w:rsidRPr="0057683C">
        <w:t>Identificar los tipos de arrendamiento</w:t>
      </w:r>
      <w:r>
        <w:t xml:space="preserve">. </w:t>
      </w:r>
      <w:r w:rsidRPr="0057683C">
        <w:t>Valorar el arrendamiento operativo y financiero.</w:t>
      </w:r>
      <w:r w:rsidRPr="00DE04B6">
        <w:t xml:space="preserve"> </w:t>
      </w:r>
      <w:r>
        <w:t>C</w:t>
      </w:r>
      <w:r w:rsidRPr="00B60790">
        <w:t>apacidad de endeudamiento y valor de los ahorros fiscales de la empresa</w:t>
      </w:r>
      <w:r w:rsidRPr="000555DF">
        <w:t>.</w:t>
      </w:r>
      <w:r>
        <w:t xml:space="preserve"> </w:t>
      </w:r>
      <w:r w:rsidRPr="00957BD1">
        <w:t>Explicar concepto de costo de capital.</w:t>
      </w:r>
      <w:r>
        <w:t xml:space="preserve"> </w:t>
      </w:r>
      <w:r w:rsidRPr="0057683C">
        <w:t>Analizar entre alternativas de inversión y sus fuentes de financiamiento.</w:t>
      </w:r>
      <w:r>
        <w:t xml:space="preserve"> </w:t>
      </w:r>
      <w:r w:rsidRPr="00957BD1">
        <w:t>Identificar cada una de las diferentes fuentes de financiamiento.</w:t>
      </w:r>
      <w:r>
        <w:t xml:space="preserve"> </w:t>
      </w:r>
      <w:r w:rsidRPr="00957BD1">
        <w:t>Caracterizar cada una de las diferentes fuentes de financiamiento</w:t>
      </w:r>
      <w:r>
        <w:t>.</w:t>
      </w:r>
      <w:r w:rsidRPr="0070141A">
        <w:t xml:space="preserve"> </w:t>
      </w:r>
      <w:r w:rsidRPr="00B60790">
        <w:t>El costo de las fuentes de financiamiento de la empresa</w:t>
      </w:r>
      <w:r>
        <w:t>.</w:t>
      </w:r>
      <w:r w:rsidRPr="00B60790">
        <w:t xml:space="preserve"> El costo medio ponderado de capital</w:t>
      </w:r>
      <w:r w:rsidRPr="000555DF">
        <w:t>.</w:t>
      </w:r>
      <w:r>
        <w:t xml:space="preserve"> </w:t>
      </w:r>
      <w:r w:rsidRPr="00B60790">
        <w:t xml:space="preserve">La estructura financiera y el valor de la empresa: el concepto de costo de capital, el riesgo económico y riesgo financiero, el efecto del grado de endeudamiento. </w:t>
      </w:r>
      <w:r w:rsidRPr="00957BD1">
        <w:t>Analizar la estructura de capital óptima para la empresa.</w:t>
      </w:r>
      <w:r>
        <w:t xml:space="preserve"> </w:t>
      </w:r>
      <w:r w:rsidRPr="00B60790">
        <w:t>Elección de estructura financiera.</w:t>
      </w:r>
    </w:p>
    <w:p w:rsidR="006C7244" w:rsidRDefault="006C7244" w:rsidP="006C7244">
      <w:pPr>
        <w:rPr>
          <w:rFonts w:eastAsia="Calibri"/>
        </w:rPr>
      </w:pPr>
      <w:r>
        <w:rPr>
          <w:rFonts w:eastAsia="Calibri"/>
        </w:rPr>
        <w:t>La asignatura debe ser precedente para la disciplina administración, debido a que los indicadores para evaluar proyectos de inversión constituyen un eslabón fundamental en el desarrollo de los temas administrativos y la creación del plan de negocio.</w:t>
      </w:r>
    </w:p>
    <w:p w:rsidR="006C7244" w:rsidRPr="00255D28" w:rsidRDefault="006C7244" w:rsidP="006C7244">
      <w:pPr>
        <w:autoSpaceDE w:val="0"/>
        <w:autoSpaceDN w:val="0"/>
        <w:adjustRightInd w:val="0"/>
        <w:rPr>
          <w:rFonts w:cs="Arial"/>
          <w:b/>
          <w:bCs/>
        </w:rPr>
      </w:pPr>
      <w:r w:rsidRPr="00255D28">
        <w:rPr>
          <w:rFonts w:cs="Arial"/>
          <w:b/>
          <w:bCs/>
        </w:rPr>
        <w:t>SISTEMA DE EVALUACIÓN:</w:t>
      </w:r>
    </w:p>
    <w:p w:rsidR="006C7244" w:rsidRPr="000555DF" w:rsidRDefault="006C7244" w:rsidP="006C7244">
      <w:pPr>
        <w:numPr>
          <w:ilvl w:val="0"/>
          <w:numId w:val="1"/>
        </w:numPr>
        <w:autoSpaceDE w:val="0"/>
        <w:autoSpaceDN w:val="0"/>
        <w:adjustRightInd w:val="0"/>
        <w:rPr>
          <w:rFonts w:cs="Arial"/>
          <w:bCs/>
        </w:rPr>
      </w:pPr>
      <w:r w:rsidRPr="000555DF">
        <w:rPr>
          <w:rFonts w:cs="Arial"/>
          <w:bCs/>
        </w:rPr>
        <w:t>Evaluaciones sistemáticas (escritas u orales) en conferencias y clases prácticas para comprobar lo estudiado.</w:t>
      </w:r>
    </w:p>
    <w:p w:rsidR="006C7244" w:rsidRPr="000555DF" w:rsidRDefault="006C7244" w:rsidP="006C7244">
      <w:pPr>
        <w:numPr>
          <w:ilvl w:val="0"/>
          <w:numId w:val="1"/>
        </w:numPr>
        <w:autoSpaceDE w:val="0"/>
        <w:autoSpaceDN w:val="0"/>
        <w:adjustRightInd w:val="0"/>
        <w:rPr>
          <w:rFonts w:cs="Arial"/>
          <w:bCs/>
        </w:rPr>
      </w:pPr>
      <w:r w:rsidRPr="000555DF">
        <w:rPr>
          <w:rFonts w:cs="Arial"/>
          <w:bCs/>
        </w:rPr>
        <w:t xml:space="preserve">Evaluaciones parciales al concluir los temas I, II, y III y </w:t>
      </w:r>
      <w:r>
        <w:rPr>
          <w:rFonts w:cs="Arial"/>
          <w:bCs/>
        </w:rPr>
        <w:t>examen</w:t>
      </w:r>
      <w:r w:rsidRPr="000555DF">
        <w:rPr>
          <w:rFonts w:cs="Arial"/>
          <w:bCs/>
        </w:rPr>
        <w:t xml:space="preserve"> final integrando todos los temas.</w:t>
      </w:r>
    </w:p>
    <w:p w:rsidR="006C7244" w:rsidRDefault="006C7244" w:rsidP="006C7244">
      <w:pPr>
        <w:autoSpaceDE w:val="0"/>
        <w:autoSpaceDN w:val="0"/>
        <w:adjustRightInd w:val="0"/>
        <w:rPr>
          <w:rFonts w:cs="Arial"/>
          <w:b/>
          <w:bCs/>
        </w:rPr>
      </w:pPr>
      <w:r w:rsidRPr="00255D28">
        <w:rPr>
          <w:rFonts w:cs="Arial"/>
          <w:b/>
          <w:bCs/>
        </w:rPr>
        <w:t xml:space="preserve">BIBLIOGRAFÍA </w:t>
      </w:r>
    </w:p>
    <w:p w:rsidR="006C7244" w:rsidRPr="00255D28" w:rsidRDefault="006C7244" w:rsidP="006C7244">
      <w:pPr>
        <w:autoSpaceDE w:val="0"/>
        <w:autoSpaceDN w:val="0"/>
        <w:adjustRightInd w:val="0"/>
        <w:rPr>
          <w:rFonts w:cs="Arial"/>
          <w:b/>
          <w:bCs/>
        </w:rPr>
      </w:pPr>
      <w:r w:rsidRPr="00255D28">
        <w:rPr>
          <w:rFonts w:cs="Arial"/>
          <w:b/>
          <w:bCs/>
        </w:rPr>
        <w:t>BÁSICA:</w:t>
      </w:r>
    </w:p>
    <w:p w:rsidR="006C7244" w:rsidRPr="00255D28" w:rsidRDefault="006C7244" w:rsidP="006C7244">
      <w:pPr>
        <w:rPr>
          <w:rFonts w:ascii="Symbol" w:eastAsia="Symbol" w:hAnsi="Symbol"/>
        </w:rPr>
      </w:pPr>
      <w:r w:rsidRPr="00255D28">
        <w:rPr>
          <w:rFonts w:eastAsia="Arial"/>
        </w:rPr>
        <w:t>Weston, J. F., (2006): Fundamentos de Administración Financiera. Vol. II y III. Editorial Félix Varela, La Habana.</w:t>
      </w:r>
    </w:p>
    <w:p w:rsidR="006C7244" w:rsidRDefault="006C7244" w:rsidP="006C7244">
      <w:pPr>
        <w:autoSpaceDE w:val="0"/>
        <w:autoSpaceDN w:val="0"/>
        <w:adjustRightInd w:val="0"/>
      </w:pPr>
      <w:r>
        <w:rPr>
          <w:rFonts w:eastAsia="Arial"/>
          <w:b/>
        </w:rPr>
        <w:t>COMPLEMENTARIA</w:t>
      </w:r>
    </w:p>
    <w:p w:rsidR="006C7244" w:rsidRPr="00D510B5" w:rsidRDefault="006C7244" w:rsidP="006C7244">
      <w:pPr>
        <w:rPr>
          <w:rFonts w:ascii="Symbol" w:eastAsia="Symbol" w:hAnsi="Symbol"/>
        </w:rPr>
      </w:pPr>
      <w:r w:rsidRPr="00D510B5">
        <w:rPr>
          <w:rFonts w:eastAsia="Arial"/>
        </w:rPr>
        <w:t>Brealey R. y S Myers (2006): Principios de finanzas corporativas. Mc Graw Hill, Madrid.</w:t>
      </w:r>
    </w:p>
    <w:p w:rsidR="006C7244" w:rsidRPr="00D510B5" w:rsidRDefault="006C7244" w:rsidP="006C7244">
      <w:pPr>
        <w:rPr>
          <w:rFonts w:ascii="Symbol" w:eastAsia="Symbol" w:hAnsi="Symbol"/>
        </w:rPr>
      </w:pPr>
      <w:r w:rsidRPr="00D510B5">
        <w:rPr>
          <w:rFonts w:eastAsia="Arial"/>
        </w:rPr>
        <w:t>Gitman L. J. (2003): Principios de administración financiera. (10ma Edición) Editorial Pearson Educación, México D.F.</w:t>
      </w:r>
    </w:p>
    <w:p w:rsidR="006C7244" w:rsidRPr="000E511C" w:rsidRDefault="006C7244" w:rsidP="006C7244">
      <w:pPr>
        <w:rPr>
          <w:rFonts w:cs="Arial"/>
          <w:b/>
        </w:rPr>
      </w:pPr>
      <w:r w:rsidRPr="000E511C">
        <w:rPr>
          <w:b/>
        </w:rPr>
        <w:t>MATERIALES DE APOYO:</w:t>
      </w:r>
    </w:p>
    <w:p w:rsidR="006C7244" w:rsidRPr="000555DF" w:rsidRDefault="006C7244" w:rsidP="006C7244">
      <w:pPr>
        <w:rPr>
          <w:rFonts w:cs="Arial"/>
        </w:rPr>
      </w:pPr>
      <w:r w:rsidRPr="000555DF">
        <w:rPr>
          <w:rFonts w:cs="Arial"/>
        </w:rPr>
        <w:t>Guía de la asignatura.</w:t>
      </w:r>
    </w:p>
    <w:p w:rsidR="006C7244" w:rsidRPr="000555DF" w:rsidRDefault="006C7244" w:rsidP="006C7244">
      <w:pPr>
        <w:rPr>
          <w:rFonts w:cs="Arial"/>
        </w:rPr>
      </w:pPr>
      <w:r w:rsidRPr="000555DF">
        <w:rPr>
          <w:rFonts w:cs="Arial"/>
        </w:rPr>
        <w:t>Colectivo de autores. Laboratorio de ejercicios.</w:t>
      </w:r>
    </w:p>
    <w:p w:rsidR="006C7244" w:rsidRPr="000555DF" w:rsidRDefault="006C7244" w:rsidP="006C7244">
      <w:pPr>
        <w:rPr>
          <w:rFonts w:cs="Arial"/>
        </w:rPr>
      </w:pPr>
      <w:r w:rsidRPr="000555DF">
        <w:rPr>
          <w:rFonts w:cs="Arial"/>
        </w:rPr>
        <w:t>Materiales colocados en la plataforma Moodle.</w:t>
      </w:r>
    </w:p>
    <w:p w:rsidR="006C7244" w:rsidRPr="000555DF" w:rsidRDefault="006C7244" w:rsidP="006C7244">
      <w:pPr>
        <w:rPr>
          <w:rFonts w:cs="Arial"/>
          <w:b/>
          <w:bCs/>
        </w:rPr>
      </w:pPr>
      <w:r w:rsidRPr="000555DF">
        <w:rPr>
          <w:rFonts w:cs="Arial"/>
          <w:b/>
          <w:bCs/>
        </w:rPr>
        <w:t>CONTRIBUCION A LAS ESTRATEGIAS CURRICULARES</w:t>
      </w:r>
    </w:p>
    <w:p w:rsidR="006C7244" w:rsidRPr="000555DF" w:rsidRDefault="006C7244" w:rsidP="006C7244">
      <w:pPr>
        <w:tabs>
          <w:tab w:val="left" w:pos="259"/>
          <w:tab w:val="left" w:pos="967"/>
          <w:tab w:val="left" w:pos="1675"/>
          <w:tab w:val="left" w:pos="2383"/>
          <w:tab w:val="left" w:pos="3091"/>
          <w:tab w:val="left" w:pos="3799"/>
          <w:tab w:val="left" w:pos="4507"/>
          <w:tab w:val="left" w:pos="5215"/>
          <w:tab w:val="left" w:pos="5923"/>
          <w:tab w:val="left" w:pos="6631"/>
          <w:tab w:val="left" w:pos="7339"/>
          <w:tab w:val="left" w:pos="8047"/>
          <w:tab w:val="left" w:pos="8755"/>
          <w:tab w:val="left" w:pos="8899"/>
        </w:tabs>
        <w:suppressAutoHyphens/>
        <w:rPr>
          <w:rFonts w:cs="Arial"/>
          <w:b/>
        </w:rPr>
      </w:pPr>
      <w:r w:rsidRPr="000555DF">
        <w:rPr>
          <w:rFonts w:cs="Arial"/>
          <w:b/>
        </w:rPr>
        <w:t>Computación</w:t>
      </w:r>
    </w:p>
    <w:p w:rsidR="006C7244" w:rsidRDefault="006C7244" w:rsidP="006C7244">
      <w:pPr>
        <w:tabs>
          <w:tab w:val="left" w:pos="259"/>
          <w:tab w:val="left" w:pos="967"/>
          <w:tab w:val="left" w:pos="1675"/>
          <w:tab w:val="left" w:pos="2383"/>
          <w:tab w:val="left" w:pos="3091"/>
          <w:tab w:val="left" w:pos="3799"/>
          <w:tab w:val="left" w:pos="4507"/>
          <w:tab w:val="left" w:pos="5215"/>
          <w:tab w:val="left" w:pos="5923"/>
          <w:tab w:val="left" w:pos="6631"/>
          <w:tab w:val="left" w:pos="7339"/>
          <w:tab w:val="left" w:pos="8047"/>
          <w:tab w:val="left" w:pos="8755"/>
          <w:tab w:val="left" w:pos="8899"/>
        </w:tabs>
        <w:suppressAutoHyphens/>
        <w:rPr>
          <w:rFonts w:cs="Arial"/>
          <w:spacing w:val="-3"/>
        </w:rPr>
      </w:pPr>
      <w:r w:rsidRPr="000555DF">
        <w:rPr>
          <w:rFonts w:cs="Arial"/>
          <w:spacing w:val="-3"/>
        </w:rPr>
        <w:t>Se aplicará el uso de la hoja de cálculo para la evaluación financiera de inversiones (determinación del PRD, VAN, TIR) así como para la evaluación de las diferentes alternativas de financiamiento a corto plaz</w:t>
      </w:r>
      <w:r>
        <w:rPr>
          <w:rFonts w:cs="Arial"/>
          <w:spacing w:val="-3"/>
        </w:rPr>
        <w:t>o.</w:t>
      </w:r>
    </w:p>
    <w:p w:rsidR="006C7244" w:rsidRPr="00AB0E89" w:rsidRDefault="006C7244" w:rsidP="006C7244">
      <w:pPr>
        <w:tabs>
          <w:tab w:val="left" w:pos="259"/>
          <w:tab w:val="left" w:pos="967"/>
          <w:tab w:val="left" w:pos="1675"/>
          <w:tab w:val="left" w:pos="2383"/>
          <w:tab w:val="left" w:pos="3091"/>
          <w:tab w:val="left" w:pos="3799"/>
          <w:tab w:val="left" w:pos="4507"/>
          <w:tab w:val="left" w:pos="5215"/>
          <w:tab w:val="left" w:pos="5923"/>
          <w:tab w:val="left" w:pos="6631"/>
          <w:tab w:val="left" w:pos="7339"/>
          <w:tab w:val="left" w:pos="8047"/>
          <w:tab w:val="left" w:pos="8755"/>
          <w:tab w:val="left" w:pos="8899"/>
        </w:tabs>
        <w:suppressAutoHyphens/>
        <w:rPr>
          <w:rFonts w:cs="Arial"/>
          <w:spacing w:val="-3"/>
        </w:rPr>
      </w:pPr>
      <w:r w:rsidRPr="000555DF">
        <w:rPr>
          <w:rFonts w:cs="Arial"/>
          <w:b/>
        </w:rPr>
        <w:t>Inglés</w:t>
      </w:r>
    </w:p>
    <w:p w:rsidR="006C7244" w:rsidRPr="000555DF" w:rsidRDefault="006C7244" w:rsidP="006C7244">
      <w:pPr>
        <w:tabs>
          <w:tab w:val="left" w:pos="259"/>
          <w:tab w:val="left" w:pos="967"/>
          <w:tab w:val="left" w:pos="1675"/>
          <w:tab w:val="left" w:pos="2383"/>
          <w:tab w:val="left" w:pos="3091"/>
          <w:tab w:val="left" w:pos="3799"/>
          <w:tab w:val="left" w:pos="4507"/>
          <w:tab w:val="left" w:pos="5215"/>
          <w:tab w:val="left" w:pos="5923"/>
          <w:tab w:val="left" w:pos="6631"/>
          <w:tab w:val="left" w:pos="7339"/>
          <w:tab w:val="left" w:pos="8047"/>
          <w:tab w:val="left" w:pos="8755"/>
          <w:tab w:val="left" w:pos="8899"/>
        </w:tabs>
        <w:suppressAutoHyphens/>
        <w:rPr>
          <w:rFonts w:cs="Arial"/>
          <w:spacing w:val="-3"/>
        </w:rPr>
      </w:pPr>
      <w:r w:rsidRPr="000555DF">
        <w:rPr>
          <w:rFonts w:cs="Arial"/>
          <w:spacing w:val="-3"/>
        </w:rPr>
        <w:t>Se orientarán artículos en idioma inglés para profundizar en el estudio de los diferentes indicadores lo cual se comprobará con la exposición de ponencias en la clase como a través de preguntas evaluativas.</w:t>
      </w:r>
    </w:p>
    <w:p w:rsidR="006C7244" w:rsidRPr="000555DF" w:rsidRDefault="006C7244" w:rsidP="006C7244">
      <w:pPr>
        <w:rPr>
          <w:rFonts w:cs="Arial"/>
          <w:b/>
        </w:rPr>
      </w:pPr>
      <w:r w:rsidRPr="000555DF">
        <w:rPr>
          <w:rFonts w:cs="Arial"/>
          <w:b/>
        </w:rPr>
        <w:lastRenderedPageBreak/>
        <w:t>Jurídica</w:t>
      </w:r>
    </w:p>
    <w:p w:rsidR="006C7244" w:rsidRPr="000555DF" w:rsidRDefault="006C7244" w:rsidP="006C7244">
      <w:pPr>
        <w:rPr>
          <w:rFonts w:cs="Arial"/>
        </w:rPr>
      </w:pPr>
      <w:r w:rsidRPr="000555DF">
        <w:rPr>
          <w:rFonts w:cs="Arial"/>
        </w:rPr>
        <w:t>Conocer las principales regulaciones de orden financiero relacionadas con el sistema inversionista, así como las implicaciones económico-financieras del sistema tributario que se aplica a las empresas.</w:t>
      </w:r>
    </w:p>
    <w:p w:rsidR="006C7244" w:rsidRPr="000555DF" w:rsidRDefault="006C7244" w:rsidP="006C7244">
      <w:pPr>
        <w:rPr>
          <w:rFonts w:cs="Arial"/>
          <w:b/>
        </w:rPr>
      </w:pPr>
      <w:r w:rsidRPr="000555DF">
        <w:rPr>
          <w:rFonts w:cs="Arial"/>
          <w:b/>
        </w:rPr>
        <w:t>Lengua materna</w:t>
      </w:r>
    </w:p>
    <w:p w:rsidR="006C7244" w:rsidRPr="000555DF" w:rsidRDefault="006C7244" w:rsidP="006C7244">
      <w:pPr>
        <w:rPr>
          <w:rFonts w:cs="Arial"/>
        </w:rPr>
      </w:pPr>
      <w:r w:rsidRPr="000555DF">
        <w:rPr>
          <w:rFonts w:cs="Arial"/>
        </w:rPr>
        <w:t>Se darán a conocer los términos fundamentales a tratar en la asignatura, así como la elocuencia y expresividad de un economista.</w:t>
      </w:r>
    </w:p>
    <w:p w:rsidR="006C7244" w:rsidRPr="000555DF" w:rsidRDefault="006C7244" w:rsidP="006C7244">
      <w:pPr>
        <w:rPr>
          <w:rFonts w:cs="Arial"/>
          <w:b/>
        </w:rPr>
      </w:pPr>
      <w:r w:rsidRPr="000555DF">
        <w:rPr>
          <w:rFonts w:cs="Arial"/>
          <w:b/>
        </w:rPr>
        <w:t>Medio ambiente</w:t>
      </w:r>
    </w:p>
    <w:p w:rsidR="006C7244" w:rsidRPr="000555DF" w:rsidRDefault="006C7244" w:rsidP="006C7244">
      <w:pPr>
        <w:rPr>
          <w:rFonts w:cs="Arial"/>
        </w:rPr>
      </w:pPr>
      <w:r w:rsidRPr="000555DF">
        <w:rPr>
          <w:rFonts w:cs="Arial"/>
        </w:rPr>
        <w:t>Comentar sobre las técnicas que existen para la evaluación económica financiera asociadas al medio ambiente y que apoyen el desarrollo sostenible, así como determinadas inversiones que contribuyen a la protección del medio ambiente.</w:t>
      </w:r>
    </w:p>
    <w:p w:rsidR="006C7244" w:rsidRPr="000555DF" w:rsidRDefault="006C7244" w:rsidP="006C7244">
      <w:pPr>
        <w:rPr>
          <w:rFonts w:cs="Arial"/>
          <w:b/>
        </w:rPr>
      </w:pPr>
      <w:r w:rsidRPr="000555DF">
        <w:rPr>
          <w:rFonts w:cs="Arial"/>
          <w:b/>
        </w:rPr>
        <w:t>Preparación para la defensa</w:t>
      </w:r>
    </w:p>
    <w:p w:rsidR="006C7244" w:rsidRPr="000555DF" w:rsidRDefault="006C7244" w:rsidP="006C7244">
      <w:pPr>
        <w:rPr>
          <w:rFonts w:cs="Arial"/>
        </w:rPr>
      </w:pPr>
      <w:r w:rsidRPr="000555DF">
        <w:rPr>
          <w:rFonts w:cs="Arial"/>
        </w:rPr>
        <w:t>Comentar que uno de los requisitos para la evaluación de proyectos es la presentación, dentro de la documentación que se presenta de los proyectos, del aval que permite su realización teniendo en cuenta la compatibilización con la defensa.</w:t>
      </w:r>
    </w:p>
    <w:p w:rsidR="006C7244" w:rsidRPr="000555DF" w:rsidRDefault="006C7244" w:rsidP="006C7244">
      <w:pPr>
        <w:rPr>
          <w:rFonts w:cs="Arial"/>
        </w:rPr>
      </w:pPr>
    </w:p>
    <w:p w:rsidR="006C7244" w:rsidRDefault="006C7244" w:rsidP="006C7244">
      <w:pPr>
        <w:rPr>
          <w:rFonts w:eastAsia="Calibri"/>
          <w:b/>
          <w:szCs w:val="22"/>
          <w:lang w:eastAsia="en-US"/>
        </w:rPr>
      </w:pPr>
      <w:r w:rsidRPr="009060E5">
        <w:rPr>
          <w:rFonts w:eastAsia="Calibri"/>
          <w:b/>
          <w:szCs w:val="22"/>
          <w:lang w:eastAsia="en-US"/>
        </w:rPr>
        <w:t>FIRMAS, PIE DE FIRMAS Y FECHAS.</w:t>
      </w:r>
    </w:p>
    <w:p w:rsidR="006C7244" w:rsidRPr="009060E5" w:rsidRDefault="006C7244" w:rsidP="006C7244">
      <w:pPr>
        <w:rPr>
          <w:rFonts w:eastAsia="Calibri"/>
          <w:b/>
          <w:szCs w:val="22"/>
          <w:lang w:eastAsia="en-US"/>
        </w:rPr>
      </w:pPr>
    </w:p>
    <w:tbl>
      <w:tblPr>
        <w:tblW w:w="0" w:type="auto"/>
        <w:tblLook w:val="04A0" w:firstRow="1" w:lastRow="0" w:firstColumn="1" w:lastColumn="0" w:noHBand="0" w:noVBand="1"/>
      </w:tblPr>
      <w:tblGrid>
        <w:gridCol w:w="4397"/>
        <w:gridCol w:w="4441"/>
      </w:tblGrid>
      <w:tr w:rsidR="006C7244" w:rsidRPr="009060E5" w:rsidTr="00F429F5">
        <w:tc>
          <w:tcPr>
            <w:tcW w:w="4397" w:type="dxa"/>
            <w:shd w:val="clear" w:color="auto" w:fill="auto"/>
          </w:tcPr>
          <w:p w:rsidR="006C7244" w:rsidRPr="009060E5" w:rsidRDefault="006C7244" w:rsidP="00F429F5">
            <w:pPr>
              <w:rPr>
                <w:rFonts w:eastAsia="Calibri" w:cs="Arial"/>
                <w:b/>
                <w:sz w:val="22"/>
                <w:szCs w:val="22"/>
                <w:lang w:eastAsia="en-US"/>
              </w:rPr>
            </w:pPr>
            <w:r w:rsidRPr="009060E5">
              <w:rPr>
                <w:rFonts w:eastAsia="Calibri" w:cs="Arial"/>
                <w:b/>
                <w:sz w:val="22"/>
                <w:szCs w:val="22"/>
                <w:lang w:eastAsia="en-US"/>
              </w:rPr>
              <w:t>Elaborado por:</w:t>
            </w:r>
          </w:p>
        </w:tc>
        <w:tc>
          <w:tcPr>
            <w:tcW w:w="4441" w:type="dxa"/>
            <w:shd w:val="clear" w:color="auto" w:fill="auto"/>
          </w:tcPr>
          <w:p w:rsidR="006C7244" w:rsidRPr="009060E5" w:rsidRDefault="006C7244" w:rsidP="00F429F5">
            <w:pPr>
              <w:rPr>
                <w:rFonts w:eastAsia="Calibri" w:cs="Arial"/>
                <w:sz w:val="22"/>
                <w:szCs w:val="22"/>
                <w:lang w:eastAsia="en-US"/>
              </w:rPr>
            </w:pPr>
            <w:r w:rsidRPr="009060E5">
              <w:rPr>
                <w:rFonts w:eastAsia="Calibri" w:cs="Arial"/>
                <w:sz w:val="22"/>
                <w:szCs w:val="22"/>
                <w:lang w:eastAsia="en-US"/>
              </w:rPr>
              <w:t>MsC: Beatriz Fernández Pérez</w:t>
            </w:r>
          </w:p>
          <w:p w:rsidR="006C7244" w:rsidRPr="009060E5" w:rsidRDefault="006C7244" w:rsidP="00F429F5">
            <w:pPr>
              <w:rPr>
                <w:rFonts w:eastAsia="Calibri" w:cs="Arial"/>
                <w:sz w:val="22"/>
                <w:szCs w:val="22"/>
                <w:lang w:eastAsia="en-US"/>
              </w:rPr>
            </w:pPr>
            <w:r w:rsidRPr="009060E5">
              <w:rPr>
                <w:rFonts w:eastAsia="Calibri" w:cs="Arial"/>
                <w:sz w:val="22"/>
                <w:szCs w:val="22"/>
                <w:lang w:eastAsia="en-US"/>
              </w:rPr>
              <w:t>Profesor Auxiliar</w:t>
            </w:r>
          </w:p>
          <w:p w:rsidR="006C7244" w:rsidRPr="009060E5" w:rsidRDefault="006C7244" w:rsidP="00F429F5">
            <w:pPr>
              <w:rPr>
                <w:rFonts w:eastAsia="Calibri" w:cs="Arial"/>
                <w:sz w:val="22"/>
                <w:szCs w:val="22"/>
                <w:lang w:eastAsia="en-US"/>
              </w:rPr>
            </w:pPr>
          </w:p>
        </w:tc>
      </w:tr>
      <w:tr w:rsidR="006C7244" w:rsidRPr="009060E5" w:rsidTr="00F429F5">
        <w:trPr>
          <w:trHeight w:val="628"/>
        </w:trPr>
        <w:tc>
          <w:tcPr>
            <w:tcW w:w="4397" w:type="dxa"/>
            <w:shd w:val="clear" w:color="auto" w:fill="auto"/>
          </w:tcPr>
          <w:p w:rsidR="006C7244" w:rsidRPr="009060E5" w:rsidRDefault="006C7244" w:rsidP="00F429F5">
            <w:pPr>
              <w:rPr>
                <w:rFonts w:eastAsia="Calibri" w:cs="Arial"/>
                <w:sz w:val="22"/>
                <w:szCs w:val="22"/>
                <w:lang w:eastAsia="en-US"/>
              </w:rPr>
            </w:pPr>
            <w:r w:rsidRPr="009060E5">
              <w:rPr>
                <w:rFonts w:eastAsia="Calibri" w:cs="Arial"/>
                <w:b/>
                <w:sz w:val="22"/>
                <w:szCs w:val="22"/>
                <w:lang w:eastAsia="en-US"/>
              </w:rPr>
              <w:t>Aprobado por:</w:t>
            </w:r>
          </w:p>
        </w:tc>
        <w:tc>
          <w:tcPr>
            <w:tcW w:w="4441" w:type="dxa"/>
            <w:shd w:val="clear" w:color="auto" w:fill="auto"/>
          </w:tcPr>
          <w:p w:rsidR="006C7244" w:rsidRPr="009060E5" w:rsidRDefault="006C7244" w:rsidP="00F429F5">
            <w:pPr>
              <w:rPr>
                <w:rFonts w:eastAsia="Calibri" w:cs="Arial"/>
                <w:sz w:val="22"/>
                <w:szCs w:val="22"/>
                <w:lang w:eastAsia="en-US"/>
              </w:rPr>
            </w:pPr>
          </w:p>
          <w:p w:rsidR="006C7244" w:rsidRPr="009060E5" w:rsidRDefault="006C7244" w:rsidP="00F429F5">
            <w:pPr>
              <w:rPr>
                <w:rFonts w:eastAsia="Calibri" w:cs="Arial"/>
                <w:sz w:val="22"/>
                <w:szCs w:val="22"/>
                <w:lang w:eastAsia="en-US"/>
              </w:rPr>
            </w:pPr>
            <w:r w:rsidRPr="009060E5">
              <w:rPr>
                <w:rFonts w:eastAsia="Calibri" w:cs="Arial"/>
                <w:sz w:val="22"/>
                <w:szCs w:val="22"/>
                <w:lang w:eastAsia="en-US"/>
              </w:rPr>
              <w:t xml:space="preserve">Jefe del Departamento. </w:t>
            </w:r>
          </w:p>
        </w:tc>
      </w:tr>
      <w:tr w:rsidR="006C7244" w:rsidRPr="009060E5" w:rsidTr="00F429F5">
        <w:tc>
          <w:tcPr>
            <w:tcW w:w="8838" w:type="dxa"/>
            <w:gridSpan w:val="2"/>
            <w:shd w:val="clear" w:color="auto" w:fill="auto"/>
          </w:tcPr>
          <w:p w:rsidR="006C7244" w:rsidRPr="009060E5" w:rsidRDefault="006C7244" w:rsidP="00F429F5">
            <w:pPr>
              <w:jc w:val="center"/>
              <w:rPr>
                <w:rFonts w:eastAsia="Calibri" w:cs="Arial"/>
                <w:sz w:val="22"/>
                <w:szCs w:val="22"/>
                <w:lang w:eastAsia="en-US"/>
              </w:rPr>
            </w:pPr>
          </w:p>
          <w:p w:rsidR="006C7244" w:rsidRPr="009060E5" w:rsidRDefault="006C7244" w:rsidP="00F429F5">
            <w:pPr>
              <w:jc w:val="center"/>
              <w:rPr>
                <w:rFonts w:eastAsia="Calibri" w:cs="Arial"/>
                <w:sz w:val="22"/>
                <w:szCs w:val="22"/>
                <w:lang w:eastAsia="en-US"/>
              </w:rPr>
            </w:pPr>
            <w:r>
              <w:rPr>
                <w:rFonts w:eastAsia="Calibri" w:cs="Arial"/>
                <w:sz w:val="22"/>
                <w:szCs w:val="22"/>
                <w:lang w:eastAsia="en-US"/>
              </w:rPr>
              <w:t>febrero</w:t>
            </w:r>
            <w:r w:rsidRPr="009060E5">
              <w:rPr>
                <w:rFonts w:eastAsia="Calibri" w:cs="Arial"/>
                <w:sz w:val="22"/>
                <w:szCs w:val="22"/>
                <w:lang w:eastAsia="en-US"/>
              </w:rPr>
              <w:t xml:space="preserve"> del 202</w:t>
            </w:r>
            <w:r>
              <w:rPr>
                <w:rFonts w:eastAsia="Calibri" w:cs="Arial"/>
                <w:sz w:val="22"/>
                <w:szCs w:val="22"/>
                <w:lang w:eastAsia="en-US"/>
              </w:rPr>
              <w:t>5</w:t>
            </w:r>
            <w:r w:rsidRPr="009060E5">
              <w:rPr>
                <w:rFonts w:eastAsia="Calibri" w:cs="Arial"/>
                <w:sz w:val="22"/>
                <w:szCs w:val="22"/>
                <w:lang w:eastAsia="en-US"/>
              </w:rPr>
              <w:t>.</w:t>
            </w:r>
          </w:p>
        </w:tc>
      </w:tr>
    </w:tbl>
    <w:p w:rsidR="006C7244" w:rsidRDefault="006C7244" w:rsidP="006C7244"/>
    <w:p w:rsidR="006C7244" w:rsidRDefault="006C7244" w:rsidP="006C7244">
      <w:pPr>
        <w:autoSpaceDE w:val="0"/>
        <w:autoSpaceDN w:val="0"/>
        <w:adjustRightInd w:val="0"/>
        <w:rPr>
          <w:rFonts w:cs="Arial"/>
          <w:b/>
          <w:bCs/>
          <w:color w:val="FF0000"/>
          <w:u w:val="single"/>
        </w:rPr>
      </w:pPr>
    </w:p>
    <w:p w:rsidR="006C7244" w:rsidRPr="000555DF" w:rsidRDefault="006C7244" w:rsidP="006C7244">
      <w:pPr>
        <w:tabs>
          <w:tab w:val="num" w:pos="302"/>
          <w:tab w:val="left" w:pos="6660"/>
        </w:tabs>
      </w:pPr>
    </w:p>
    <w:p w:rsidR="001139CF" w:rsidRDefault="001139CF"/>
    <w:sectPr w:rsidR="001139CF" w:rsidSect="00C476AB">
      <w:pgSz w:w="12240" w:h="15840" w:code="1"/>
      <w:pgMar w:top="1258" w:right="926" w:bottom="1417"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D1AEC"/>
    <w:multiLevelType w:val="hybridMultilevel"/>
    <w:tmpl w:val="F66C26F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5701B74"/>
    <w:multiLevelType w:val="hybridMultilevel"/>
    <w:tmpl w:val="ED2AEA5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A8C3222"/>
    <w:multiLevelType w:val="hybridMultilevel"/>
    <w:tmpl w:val="101A27D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FDB4971"/>
    <w:multiLevelType w:val="hybridMultilevel"/>
    <w:tmpl w:val="575619A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3B305400"/>
    <w:multiLevelType w:val="hybridMultilevel"/>
    <w:tmpl w:val="9646622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4CD9751F"/>
    <w:multiLevelType w:val="hybridMultilevel"/>
    <w:tmpl w:val="0D6C4CD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62C32526"/>
    <w:multiLevelType w:val="hybridMultilevel"/>
    <w:tmpl w:val="CF3E2AD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0"/>
  </w:num>
  <w:num w:numId="2">
    <w:abstractNumId w:val="1"/>
  </w:num>
  <w:num w:numId="3">
    <w:abstractNumId w:val="6"/>
  </w:num>
  <w:num w:numId="4">
    <w:abstractNumId w:val="4"/>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A89"/>
    <w:rsid w:val="000C7297"/>
    <w:rsid w:val="001139CF"/>
    <w:rsid w:val="00383A89"/>
    <w:rsid w:val="006C72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3B2B8"/>
  <w15:chartTrackingRefBased/>
  <w15:docId w15:val="{EA2757A3-B3D9-40D6-9ACF-F5E5F10AE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244"/>
    <w:pPr>
      <w:spacing w:after="120" w:line="240" w:lineRule="auto"/>
      <w:jc w:val="both"/>
    </w:pPr>
    <w:rPr>
      <w:rFonts w:ascii="Arial" w:eastAsia="Times New Roman" w:hAnsi="Arial"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C7244"/>
    <w:pPr>
      <w:spacing w:after="0" w:line="240" w:lineRule="auto"/>
      <w:jc w:val="both"/>
    </w:pPr>
    <w:rPr>
      <w:rFonts w:ascii="Arial" w:eastAsia="Calibri" w:hAnsi="Arial" w:cs="Times New Roman"/>
      <w:sz w:val="24"/>
    </w:rPr>
  </w:style>
  <w:style w:type="table" w:styleId="Tablaconcuadrcula">
    <w:name w:val="Table Grid"/>
    <w:basedOn w:val="Tablanormal"/>
    <w:uiPriority w:val="59"/>
    <w:rsid w:val="006C7244"/>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1656</Words>
  <Characters>9111</Characters>
  <Application>Microsoft Office Word</Application>
  <DocSecurity>0</DocSecurity>
  <Lines>75</Lines>
  <Paragraphs>21</Paragraphs>
  <ScaleCrop>false</ScaleCrop>
  <Company/>
  <LinksUpToDate>false</LinksUpToDate>
  <CharactersWithSpaces>10746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Fernandez</dc:creator>
  <cp:keywords/>
  <dc:description/>
  <cp:lastModifiedBy>Beatriz Fernandez</cp:lastModifiedBy>
  <cp:revision>3</cp:revision>
  <dcterms:created xsi:type="dcterms:W3CDTF">2025-02-06T19:53:00Z</dcterms:created>
  <dcterms:modified xsi:type="dcterms:W3CDTF">2025-02-06T20:04:00Z</dcterms:modified>
</cp:coreProperties>
</file>