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nil"/>
              <w:right w:val="nil"/>
            </w:tcBorders>
            <w:tcMar>
              <w:top w:w="780" w:type="dxa"/>
              <w:left w:w="600" w:type="dxa"/>
              <w:bottom w:w="660" w:type="dxa"/>
              <w:right w:w="600" w:type="dxa"/>
            </w:tcMar>
          </w:tcPr>
          <w:tbl>
            <w:tblPr>
              <w:tblW w:w="0" w:type="auto"/>
              <w:jc w:val="center"/>
              <w:tblBorders>
                <w:top w:val="nil"/>
                <w:left w:val="nil"/>
                <w:bottom w:val="nil"/>
                <w:right w:val="nil"/>
                <w:insideH w:val="nil"/>
                <w:insideV w:val="nil"/>
              </w:tblBorders>
              <w:tblLook w:val="04A0" w:firstRow="1" w:lastRow="0" w:firstColumn="1" w:lastColumn="0" w:noHBand="0" w:noVBand="1"/>
            </w:tblPr>
            <w:tblGrid>
              <w:gridCol w:w="9600"/>
            </w:tblGrid>
            <w:tr>
              <w:trPr>
                <w:jc w:val="center"/>
              </w:trPr>
              <w:tc>
                <w:tcPr>
                  <w:tcW w:w="10800" w:type="dxa"/>
                  <w:tcBorders>
                    <w:top w:val="single" w:sz="6" w:space="0" w:color="ffffff"/>
                    <w:left w:val="single" w:sz="6" w:space="0" w:color="ffffff"/>
                    <w:bottom w:val="single" w:sz="6" w:space="0" w:color="ffffff"/>
                    <w:right w:val="single" w:sz="6" w:space="0" w:color="ffffff"/>
                  </w:tcBorders>
                  <w:shd w:val="clear" w:color="auto" w:fill="ffffff"/>
                  <w:tcMar>
                    <w:top w:w="60" w:type="dxa"/>
                    <w:left w:w="210" w:type="dxa"/>
                    <w:bottom w:w="60" w:type="dxa"/>
                    <w:right w:w="210" w:type="dxa"/>
                  </w:tcMar>
                </w:tcPr>
                <w:p>
                  <w:pPr>
                    <w:pStyle w:val="style0"/>
                    <w:shd w:val="clear" w:color="auto" w:fill="ffffff"/>
                    <w:spacing w:before="60" w:after="240" w:lineRule="auto" w:line="317"/>
                    <w:ind w:left="210" w:right="210"/>
                    <w:rPr/>
                  </w:pPr>
                  <w:r>
                    <w:rPr>
                      <w:rFonts w:ascii="Arial" w:cs="Arial" w:eastAsia="Arial" w:hAnsi="Arial"/>
                      <w:b/>
                      <w:color w:val="ffffff"/>
                      <w:sz w:val="16"/>
                    </w:rPr>
                    <w:t>Material Educativo · 2026</w:t>
                  </w:r>
                </w:p>
              </w:tc>
            </w:tr>
          </w:tbl>
          <w:p>
            <w:pPr>
              <w:pStyle w:val="style0"/>
              <w:rPr/>
            </w:pPr>
          </w:p>
          <w:p>
            <w:pPr>
              <w:pStyle w:val="style1"/>
              <w:spacing w:lineRule="auto" w:line="268"/>
              <w:rPr/>
            </w:pPr>
            <w:r>
              <w:rPr>
                <w:rFonts w:ascii="Arial" w:cs="Arial" w:eastAsia="Arial" w:hAnsi="Arial"/>
                <w:b/>
                <w:color w:val="ffffff"/>
                <w:sz w:val="49"/>
              </w:rPr>
              <w:t xml:space="preserve">Clase 2: Producción </w:t>
            </w:r>
            <w:r>
              <w:rPr>
                <w:rFonts w:ascii="Arial" w:cs="Arial" w:eastAsia="Arial" w:hAnsi="Arial"/>
                <w:b/>
                <w:color w:val="1abc9c"/>
                <w:sz w:val="49"/>
              </w:rPr>
              <w:t>Multimedia Interactiva</w:t>
            </w:r>
            <w:r>
              <w:br/>
            </w:r>
            <w:r>
              <w:rPr>
                <w:rFonts w:ascii="Arial" w:cs="Arial" w:eastAsia="Arial" w:hAnsi="Arial"/>
                <w:b/>
                <w:color w:val="ffffff"/>
                <w:sz w:val="49"/>
              </w:rPr>
              <w:t>e IA Generativa</w:t>
            </w:r>
          </w:p>
          <w:p>
            <w:pPr>
              <w:pStyle w:val="style0"/>
              <w:spacing w:before="150" w:lineRule="auto" w:line="317"/>
              <w:rPr/>
            </w:pPr>
            <w:r>
              <w:rPr>
                <w:rFonts w:ascii="Arial" w:cs="Arial" w:eastAsia="Arial" w:hAnsi="Arial"/>
                <w:color w:val="ffffff"/>
                <w:sz w:val="24"/>
              </w:rPr>
              <w:t>Video, Podcast, Mundos Virtuales y Estrategias de Engagement para el Aprendizaje Digital Avanzado</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647"/>
              <w:gridCol w:w="2273"/>
              <w:gridCol w:w="2422"/>
              <w:gridCol w:w="2260"/>
            </w:tblGrid>
            <w:tr>
              <w:trPr/>
              <w:tc>
                <w:tcPr>
                  <w:tcW w:w="2617" w:type="dxa"/>
                  <w:tcBorders>
                    <w:top w:val="nil"/>
                    <w:left w:val="nil"/>
                    <w:bottom w:val="nil"/>
                    <w:right w:val="nil"/>
                  </w:tcBorders>
                  <w:shd w:val="clear" w:color="auto" w:fill="ffffff"/>
                  <w:tcMar>
                    <w:top w:w="105" w:type="dxa"/>
                    <w:left w:w="240" w:type="dxa"/>
                    <w:bottom w:w="105" w:type="dxa"/>
                    <w:right w:w="240" w:type="dxa"/>
                  </w:tcMar>
                </w:tcPr>
                <w:p>
                  <w:pPr>
                    <w:pStyle w:val="style0"/>
                    <w:rPr/>
                  </w:pPr>
                </w:p>
                <w:p>
                  <w:pPr>
                    <w:pStyle w:val="style0"/>
                    <w:spacing w:lineRule="auto" w:line="317"/>
                    <w:rPr/>
                  </w:pPr>
                  <w:r>
                    <w:rPr>
                      <w:rFonts w:ascii="Arial" w:cs="Arial" w:eastAsia="Arial" w:hAnsi="Arial"/>
                      <w:b w:val="false"/>
                      <w:color w:val="ffffff"/>
                      <w:sz w:val="24"/>
                    </w:rPr>
                    <w:t>🎯</w:t>
                  </w:r>
                </w:p>
                <w:p>
                  <w:pPr>
                    <w:pStyle w:val="style0"/>
                    <w:rPr/>
                  </w:pPr>
                  <w:r>
                    <w:rPr>
                      <w:color w:val="ffffff"/>
                    </w:rPr>
                    <w:t>Nivel: Intermedio–Avanzado</w:t>
                  </w:r>
                </w:p>
              </w:tc>
              <w:tc>
                <w:tcPr>
                  <w:tcW w:w="2617" w:type="dxa"/>
                  <w:tcBorders>
                    <w:top w:val="nil"/>
                    <w:left w:val="nil"/>
                    <w:bottom w:val="nil"/>
                    <w:right w:val="nil"/>
                  </w:tcBorders>
                  <w:shd w:val="clear" w:color="auto" w:fill="ffffff"/>
                  <w:tcMar>
                    <w:top w:w="105" w:type="dxa"/>
                    <w:left w:w="240" w:type="dxa"/>
                    <w:bottom w:w="105" w:type="dxa"/>
                    <w:right w:w="240" w:type="dxa"/>
                  </w:tcMar>
                </w:tcPr>
                <w:p>
                  <w:pPr>
                    <w:pStyle w:val="style0"/>
                    <w:rPr/>
                  </w:pPr>
                </w:p>
                <w:p>
                  <w:pPr>
                    <w:pStyle w:val="style0"/>
                    <w:spacing w:lineRule="auto" w:line="317"/>
                    <w:rPr/>
                  </w:pPr>
                  <w:r>
                    <w:rPr>
                      <w:rFonts w:ascii="Arial" w:cs="Arial" w:eastAsia="Arial" w:hAnsi="Arial"/>
                      <w:b w:val="false"/>
                      <w:color w:val="ffffff"/>
                      <w:sz w:val="24"/>
                    </w:rPr>
                    <w:t>⏱️</w:t>
                  </w:r>
                </w:p>
                <w:p>
                  <w:pPr>
                    <w:pStyle w:val="style0"/>
                    <w:rPr/>
                  </w:pPr>
                  <w:r>
                    <w:rPr>
                      <w:color w:val="ffffff"/>
                    </w:rPr>
                    <w:t>Lectura: ~15 min</w:t>
                  </w:r>
                </w:p>
              </w:tc>
              <w:tc>
                <w:tcPr>
                  <w:tcW w:w="2617" w:type="dxa"/>
                  <w:tcBorders>
                    <w:top w:val="nil"/>
                    <w:left w:val="nil"/>
                    <w:bottom w:val="nil"/>
                    <w:right w:val="nil"/>
                  </w:tcBorders>
                  <w:shd w:val="clear" w:color="auto" w:fill="ffffff"/>
                  <w:tcMar>
                    <w:top w:w="105" w:type="dxa"/>
                    <w:left w:w="240" w:type="dxa"/>
                    <w:bottom w:w="105" w:type="dxa"/>
                    <w:right w:w="240" w:type="dxa"/>
                  </w:tcMar>
                </w:tcPr>
                <w:p>
                  <w:pPr>
                    <w:pStyle w:val="style0"/>
                    <w:rPr/>
                  </w:pPr>
                </w:p>
                <w:p>
                  <w:pPr>
                    <w:pStyle w:val="style0"/>
                    <w:spacing w:lineRule="auto" w:line="317"/>
                    <w:rPr/>
                  </w:pPr>
                  <w:r>
                    <w:rPr>
                      <w:rFonts w:ascii="Arial" w:cs="Arial" w:eastAsia="Arial" w:hAnsi="Arial"/>
                      <w:b w:val="false"/>
                      <w:color w:val="ffffff"/>
                      <w:sz w:val="24"/>
                    </w:rPr>
                    <w:t>📅</w:t>
                  </w:r>
                </w:p>
                <w:p>
                  <w:pPr>
                    <w:pStyle w:val="style0"/>
                    <w:rPr/>
                  </w:pPr>
                  <w:r>
                    <w:rPr>
                      <w:color w:val="ffffff"/>
                    </w:rPr>
                    <w:t>Actualización: Marzo 2026</w:t>
                  </w:r>
                </w:p>
              </w:tc>
              <w:tc>
                <w:tcPr>
                  <w:tcW w:w="2617" w:type="dxa"/>
                  <w:tcBorders>
                    <w:top w:val="nil"/>
                    <w:left w:val="nil"/>
                    <w:bottom w:val="nil"/>
                    <w:right w:val="nil"/>
                  </w:tcBorders>
                  <w:shd w:val="clear" w:color="auto" w:fill="ffffff"/>
                  <w:tcMar>
                    <w:top w:w="105" w:type="dxa"/>
                    <w:left w:w="240" w:type="dxa"/>
                    <w:bottom w:w="105" w:type="dxa"/>
                    <w:right w:w="240" w:type="dxa"/>
                  </w:tcMar>
                </w:tcPr>
                <w:p>
                  <w:pPr>
                    <w:pStyle w:val="style0"/>
                    <w:rPr/>
                  </w:pPr>
                </w:p>
                <w:p>
                  <w:pPr>
                    <w:pStyle w:val="style0"/>
                    <w:spacing w:lineRule="auto" w:line="317"/>
                    <w:rPr/>
                  </w:pPr>
                  <w:r>
                    <w:rPr>
                      <w:rFonts w:ascii="Arial" w:cs="Arial" w:eastAsia="Arial" w:hAnsi="Arial"/>
                      <w:b w:val="false"/>
                      <w:color w:val="ffffff"/>
                      <w:sz w:val="24"/>
                    </w:rPr>
                    <w:t>🧠</w:t>
                  </w:r>
                </w:p>
                <w:p>
                  <w:pPr>
                    <w:pStyle w:val="style0"/>
                    <w:rPr/>
                  </w:pPr>
                  <w:r>
                    <w:rPr>
                      <w:color w:val="ffffff"/>
                    </w:rPr>
                    <w:t>Módulo 2 de 3</w:t>
                  </w:r>
                </w:p>
              </w:tc>
            </w:tr>
          </w:tbl>
          <w:p>
            <w:pPr>
              <w:pStyle w:val="style0"/>
              <w:spacing w:after="570"/>
              <w:rPr/>
            </w:pP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d0dce8"/>
              <w:left w:val="single" w:sz="30" w:space="0" w:color="1abc9c"/>
              <w:bottom w:val="single" w:sz="6" w:space="0" w:color="d0dce8"/>
              <w:right w:val="single" w:sz="6" w:space="0" w:color="d0dce8"/>
            </w:tcBorders>
            <w:shd w:val="clear" w:color="auto" w:fill="ffffff"/>
            <w:tcMar>
              <w:top w:w="390" w:type="dxa"/>
              <w:left w:w="450" w:type="dxa"/>
              <w:bottom w:w="390" w:type="dxa"/>
              <w:right w:w="450" w:type="dxa"/>
            </w:tcMar>
          </w:tcPr>
          <w:p>
            <w:pPr>
              <w:pStyle w:val="style2"/>
              <w:spacing w:after="210" w:lineRule="auto" w:line="317"/>
              <w:rPr/>
            </w:pPr>
            <w:r>
              <w:rPr>
                <w:rFonts w:ascii="Arial" w:cs="Arial" w:eastAsia="Arial" w:hAnsi="Arial"/>
                <w:b/>
                <w:color w:val="1abc9c"/>
                <w:sz w:val="18"/>
              </w:rPr>
              <w:t>📋 Contenidos de este documento</w:t>
            </w:r>
          </w:p>
          <w:p>
            <w:pPr>
              <w:pStyle w:val="style0"/>
              <w:spacing w:lineRule="auto" w:line="317"/>
              <w:ind w:left="360"/>
              <w:rPr/>
            </w:pPr>
            <w:r>
              <w:rPr>
                <w:b/>
              </w:rPr>
              <w:t xml:space="preserve">1. </w:t>
            </w:r>
            <w:r>
              <w:rPr/>
              <w:fldChar w:fldCharType="begin"/>
            </w:r>
            <w:r>
              <w:instrText xml:space="preserve"> HYPERLINK \l "sec1" </w:instrText>
            </w:r>
            <w:r>
              <w:rPr/>
              <w:fldChar w:fldCharType="separate"/>
            </w:r>
            <w:r>
              <w:rPr>
                <w:rFonts w:ascii="Arial" w:cs="Arial" w:eastAsia="Arial" w:hAnsi="Arial"/>
                <w:color w:val="1a5276"/>
                <w:sz w:val="21"/>
                <w:szCs w:val="21"/>
              </w:rPr>
              <w:t>Estado del arte 2026</w:t>
            </w:r>
            <w:r>
              <w:rPr/>
              <w:fldChar w:fldCharType="end"/>
            </w:r>
          </w:p>
          <w:p>
            <w:pPr>
              <w:pStyle w:val="style0"/>
              <w:spacing w:lineRule="auto" w:line="317"/>
              <w:ind w:left="360"/>
              <w:rPr/>
            </w:pPr>
            <w:r>
              <w:rPr>
                <w:b/>
              </w:rPr>
              <w:t xml:space="preserve">2. </w:t>
            </w:r>
            <w:r>
              <w:rPr/>
              <w:fldChar w:fldCharType="begin"/>
            </w:r>
            <w:r>
              <w:instrText xml:space="preserve"> HYPERLINK \l "sec2" </w:instrText>
            </w:r>
            <w:r>
              <w:rPr/>
              <w:fldChar w:fldCharType="separate"/>
            </w:r>
            <w:r>
              <w:rPr>
                <w:rFonts w:ascii="Arial" w:cs="Arial" w:eastAsia="Arial" w:hAnsi="Arial"/>
                <w:color w:val="1a5276"/>
                <w:sz w:val="21"/>
                <w:szCs w:val="21"/>
              </w:rPr>
              <w:t>Avatares IA y video generativo</w:t>
            </w:r>
            <w:r>
              <w:rPr/>
              <w:fldChar w:fldCharType="end"/>
            </w:r>
          </w:p>
          <w:p>
            <w:pPr>
              <w:pStyle w:val="style0"/>
              <w:spacing w:lineRule="auto" w:line="317"/>
              <w:ind w:left="360"/>
              <w:rPr/>
            </w:pPr>
            <w:r>
              <w:rPr>
                <w:b/>
              </w:rPr>
              <w:t xml:space="preserve">3. </w:t>
            </w:r>
            <w:r>
              <w:rPr/>
              <w:fldChar w:fldCharType="begin"/>
            </w:r>
            <w:r>
              <w:instrText xml:space="preserve"> HYPERLINK \l "sec3" </w:instrText>
            </w:r>
            <w:r>
              <w:rPr/>
              <w:fldChar w:fldCharType="separate"/>
            </w:r>
            <w:r>
              <w:rPr>
                <w:rFonts w:ascii="Arial" w:cs="Arial" w:eastAsia="Arial" w:hAnsi="Arial"/>
                <w:color w:val="1a5276"/>
                <w:sz w:val="21"/>
                <w:szCs w:val="21"/>
              </w:rPr>
              <w:t>Podcasts y aprendizaje inmersivo XR</w:t>
            </w:r>
            <w:r>
              <w:rPr/>
              <w:fldChar w:fldCharType="end"/>
            </w:r>
          </w:p>
          <w:p>
            <w:pPr>
              <w:pStyle w:val="style0"/>
              <w:spacing w:lineRule="auto" w:line="317"/>
              <w:ind w:left="360"/>
              <w:rPr/>
            </w:pPr>
            <w:r>
              <w:rPr>
                <w:b/>
              </w:rPr>
              <w:t xml:space="preserve">4. </w:t>
            </w:r>
            <w:r>
              <w:rPr/>
              <w:fldChar w:fldCharType="begin"/>
            </w:r>
            <w:r>
              <w:instrText xml:space="preserve"> HYPERLINK \l "sec4" </w:instrText>
            </w:r>
            <w:r>
              <w:rPr/>
              <w:fldChar w:fldCharType="separate"/>
            </w:r>
            <w:r>
              <w:rPr>
                <w:rFonts w:ascii="Arial" w:cs="Arial" w:eastAsia="Arial" w:hAnsi="Arial"/>
                <w:color w:val="1a5276"/>
                <w:sz w:val="21"/>
                <w:szCs w:val="21"/>
              </w:rPr>
              <w:t>Mejores prácticas de producción</w:t>
            </w:r>
            <w:r>
              <w:rPr/>
              <w:fldChar w:fldCharType="end"/>
            </w:r>
          </w:p>
          <w:p>
            <w:pPr>
              <w:pStyle w:val="style0"/>
              <w:spacing w:lineRule="auto" w:line="317"/>
              <w:ind w:left="360"/>
              <w:rPr/>
            </w:pPr>
            <w:r>
              <w:rPr>
                <w:b/>
              </w:rPr>
              <w:t xml:space="preserve">5. </w:t>
            </w:r>
            <w:r>
              <w:rPr/>
              <w:fldChar w:fldCharType="begin"/>
            </w:r>
            <w:r>
              <w:instrText xml:space="preserve"> HYPERLINK \l "sec5" </w:instrText>
            </w:r>
            <w:r>
              <w:rPr/>
              <w:fldChar w:fldCharType="separate"/>
            </w:r>
            <w:r>
              <w:rPr>
                <w:rFonts w:ascii="Arial" w:cs="Arial" w:eastAsia="Arial" w:hAnsi="Arial"/>
                <w:color w:val="1a5276"/>
                <w:sz w:val="21"/>
                <w:szCs w:val="21"/>
              </w:rPr>
              <w:t>Tabla de herramientas con IA</w:t>
            </w:r>
            <w:r>
              <w:rPr/>
              <w:fldChar w:fldCharType="end"/>
            </w:r>
          </w:p>
          <w:p>
            <w:pPr>
              <w:pStyle w:val="style0"/>
              <w:spacing w:after="570" w:lineRule="auto" w:line="317"/>
              <w:ind w:left="360"/>
              <w:rPr/>
            </w:pPr>
            <w:r>
              <w:rPr>
                <w:b/>
              </w:rPr>
              <w:t xml:space="preserve">6. </w:t>
            </w:r>
            <w:r>
              <w:rPr/>
              <w:fldChar w:fldCharType="begin"/>
            </w:r>
            <w:r>
              <w:instrText xml:space="preserve"> HYPERLINK \l "sec6" </w:instrText>
            </w:r>
            <w:r>
              <w:rPr/>
              <w:fldChar w:fldCharType="separate"/>
            </w:r>
            <w:r>
              <w:rPr>
                <w:rFonts w:ascii="Arial" w:cs="Arial" w:eastAsia="Arial" w:hAnsi="Arial"/>
                <w:color w:val="1a5276"/>
                <w:sz w:val="21"/>
                <w:szCs w:val="21"/>
              </w:rPr>
              <w:t>Estrategias avanzadas de engagement</w:t>
            </w:r>
            <w:r>
              <w:rPr/>
              <w:fldChar w:fldCharType="end"/>
            </w:r>
          </w:p>
        </w:tc>
      </w:tr>
    </w:tbl>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60"/>
        <w:gridCol w:w="9809"/>
      </w:tblGrid>
      <w:tr>
        <w:trPr/>
        <w:tc>
          <w:tcPr>
            <w:tcW w:w="660" w:type="dxa"/>
            <w:tcBorders>
              <w:top w:val="nil"/>
              <w:left w:val="nil"/>
              <w:bottom w:val="nil"/>
              <w:right w:val="nil"/>
            </w:tcBorders>
            <w:shd w:val="clear" w:color="auto" w:fill="ffffff"/>
          </w:tcPr>
          <w:p>
            <w:pPr>
              <w:pStyle w:val="style0"/>
              <w:rPr/>
            </w:pPr>
          </w:p>
          <w:p>
            <w:pPr>
              <w:pStyle w:val="style0"/>
              <w:rPr/>
            </w:pPr>
            <w:r>
              <w:rPr>
                <w:color w:val="ffffff"/>
              </w:rPr>
              <w:t>1</w:t>
            </w:r>
          </w:p>
        </w:tc>
        <w:tc>
          <w:tcPr>
            <w:tcW w:w="9809" w:type="dxa"/>
            <w:tcBorders>
              <w:top w:val="nil"/>
              <w:left w:val="nil"/>
              <w:bottom w:val="nil"/>
              <w:right w:val="nil"/>
            </w:tcBorders>
          </w:tcPr>
          <w:p>
            <w:pPr>
              <w:pStyle w:val="style0"/>
              <w:rPr/>
            </w:pPr>
          </w:p>
          <w:p>
            <w:pPr>
              <w:pStyle w:val="style0"/>
              <w:rPr/>
            </w:pPr>
            <w:r>
              <w:rPr>
                <w:color w:val="ffffff"/>
              </w:rPr>
              <w:t>Estado del Arte de la Producción Multimedia en 2026</w:t>
            </w:r>
          </w:p>
        </w:tc>
      </w:tr>
    </w:tbl>
    <w:p>
      <w:pPr>
        <w:pStyle w:val="style0"/>
        <w:spacing w:lineRule="auto" w:line="317"/>
        <w:rPr/>
      </w:pPr>
      <w:r>
        <w:rPr>
          <w:rFonts w:ascii="Arial" w:cs="Arial" w:eastAsia="Arial" w:hAnsi="Arial"/>
          <w:color w:val="1c2833"/>
          <w:sz w:val="22"/>
        </w:rPr>
        <w:t xml:space="preserve">La </w:t>
      </w:r>
      <w:r>
        <w:rPr>
          <w:rFonts w:ascii="Arial" w:cs="Arial" w:eastAsia="Arial" w:hAnsi="Arial"/>
          <w:b/>
          <w:color w:val="1c2833"/>
          <w:sz w:val="22"/>
        </w:rPr>
        <w:t>producción multimedia interactiva</w:t>
      </w:r>
      <w:r>
        <w:rPr>
          <w:rFonts w:ascii="Arial" w:cs="Arial" w:eastAsia="Arial" w:hAnsi="Arial"/>
          <w:color w:val="1c2833"/>
          <w:sz w:val="22"/>
        </w:rPr>
        <w:t xml:space="preserve"> en contextos educativos ha experimentado una transformación estructural en 2026: la integración de IA generativa ha reducido los tiempos de producción hasta en un </w:t>
      </w:r>
      <w:r>
        <w:rPr>
          <w:rFonts w:ascii="Arial" w:cs="Arial" w:eastAsia="Arial" w:hAnsi="Arial"/>
          <w:b/>
          <w:color w:val="1c2833"/>
          <w:sz w:val="22"/>
        </w:rPr>
        <w:t>50 %</w:t>
      </w:r>
      <w:r>
        <w:rPr>
          <w:rFonts w:ascii="Arial" w:cs="Arial" w:eastAsia="Arial" w:hAnsi="Arial"/>
          <w:color w:val="1c2833"/>
          <w:sz w:val="22"/>
        </w:rPr>
        <w:t xml:space="preserve"> y ha democratizado el acceso a contenido de alta calidad sin requerir equipos costosos ni estudios de grabación. Lo que antes demandaba 6 semanas de producción de video puede ejecutarse hoy en pocas horas mediante flujos de trabajo asistidos por IA (Intellum, 2026).</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single" w:sz="24" w:space="0" w:color="1abc9c"/>
              <w:bottom w:val="nil"/>
              <w:right w:val="nil"/>
            </w:tcBorders>
            <w:shd w:val="clear" w:color="auto" w:fill="f0fbf8"/>
            <w:tcMar>
              <w:top w:w="210" w:type="dxa"/>
              <w:left w:w="300" w:type="dxa"/>
              <w:bottom w:w="210" w:type="dxa"/>
              <w:right w:w="300" w:type="dxa"/>
            </w:tcMar>
          </w:tcPr>
          <w:p>
            <w:pPr>
              <w:pStyle w:val="style0"/>
              <w:rPr/>
            </w:pPr>
            <w:r>
              <w:rPr>
                <w:rFonts w:ascii="Arial" w:cs="Arial" w:eastAsia="Arial" w:hAnsi="Arial"/>
                <w:i/>
                <w:color w:val="5d6d7e"/>
                <w:sz w:val="21"/>
                <w:shd w:val="clear" w:color="auto" w:fill="f0fbf8"/>
              </w:rPr>
              <w:t>"La IA generativa no reemplaza al diseñador instruccional; lo convierte en un productor multimedia de pleno derecho, capaz de crear experiencias de alta fidelidad a velocidad de mercado."</w:t>
            </w:r>
            <w:r>
              <w:rPr>
                <w:rFonts w:ascii="Arial" w:cs="Arial" w:eastAsia="Arial" w:hAnsi="Arial"/>
                <w:b/>
                <w:i/>
                <w:color w:val="5d6d7e"/>
                <w:sz w:val="21"/>
                <w:shd w:val="clear" w:color="auto" w:fill="f0fbf8"/>
              </w:rPr>
              <w:t>— Intellum, 2026 L&amp;D Trends Report</w:t>
            </w: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e8f4f8"/>
            <w:tcMar>
              <w:top w:w="240" w:type="dxa"/>
              <w:left w:w="270" w:type="dxa"/>
              <w:bottom w:w="240" w:type="dxa"/>
              <w:right w:w="270" w:type="dxa"/>
            </w:tcMar>
          </w:tcPr>
          <w:p>
            <w:pPr>
              <w:pStyle w:val="style0"/>
              <w:spacing w:after="120" w:lineRule="auto" w:line="317"/>
              <w:rPr/>
            </w:pPr>
            <w:r>
              <w:rPr>
                <w:rFonts w:ascii="Arial" w:cs="Arial" w:eastAsia="Arial" w:hAnsi="Arial"/>
                <w:color w:val="1c2833"/>
                <w:sz w:val="36"/>
              </w:rPr>
              <w:t>🤖</w:t>
            </w:r>
          </w:p>
          <w:p>
            <w:pPr>
              <w:pStyle w:val="style4"/>
              <w:spacing w:after="75" w:lineRule="auto" w:line="317"/>
              <w:rPr/>
            </w:pPr>
            <w:r>
              <w:rPr>
                <w:rFonts w:ascii="Arial" w:cs="Arial" w:eastAsia="Arial" w:hAnsi="Arial"/>
                <w:b/>
                <w:color w:val="1a5276"/>
                <w:sz w:val="21"/>
              </w:rPr>
              <w:t>Avatares IA como estándar corporativo</w:t>
            </w:r>
          </w:p>
          <w:p>
            <w:pPr>
              <w:pStyle w:val="style0"/>
              <w:spacing w:lineRule="auto" w:line="299"/>
              <w:rPr/>
            </w:pPr>
            <w:r>
              <w:rPr>
                <w:rFonts w:ascii="Arial" w:cs="Arial" w:eastAsia="Arial" w:hAnsi="Arial"/>
                <w:color w:val="5d6d7e"/>
                <w:sz w:val="20"/>
              </w:rPr>
              <w:t xml:space="preserve">HeyGen y Synthesia producen video educativo en más de 40 idiomas con sincronización labial natural. HeyGen es reconocido como el mejor generador de video con IA para uso empresarial en 2026 </w:t>
            </w:r>
            <w:r>
              <w:rPr>
                <w:rFonts w:ascii="Arial" w:cs="Arial" w:eastAsia="Arial" w:hAnsi="Arial"/>
                <w:i/>
                <w:color w:val="5d6d7e"/>
                <w:sz w:val="20"/>
              </w:rPr>
              <w:t>(European Business Magazine, ene. 2026)</w:t>
            </w:r>
            <w:r>
              <w:rPr>
                <w:rFonts w:ascii="Arial" w:cs="Arial" w:eastAsia="Arial" w:hAnsi="Arial"/>
                <w:color w:val="5d6d7e"/>
                <w:sz w:val="20"/>
              </w:rPr>
              <w:t>.</w:t>
            </w: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e8f4f8"/>
            <w:tcMar>
              <w:top w:w="240" w:type="dxa"/>
              <w:left w:w="270" w:type="dxa"/>
              <w:bottom w:w="240" w:type="dxa"/>
              <w:right w:w="270" w:type="dxa"/>
            </w:tcMar>
          </w:tcPr>
          <w:p>
            <w:pPr>
              <w:pStyle w:val="style0"/>
              <w:spacing w:after="120" w:lineRule="auto" w:line="317"/>
              <w:rPr/>
            </w:pPr>
            <w:r>
              <w:rPr>
                <w:rFonts w:ascii="Arial" w:cs="Arial" w:eastAsia="Arial" w:hAnsi="Arial"/>
                <w:color w:val="1c2833"/>
                <w:sz w:val="36"/>
              </w:rPr>
              <w:t>🎙️</w:t>
            </w:r>
          </w:p>
          <w:p>
            <w:pPr>
              <w:pStyle w:val="style4"/>
              <w:spacing w:after="75" w:lineRule="auto" w:line="317"/>
              <w:rPr/>
            </w:pPr>
            <w:r>
              <w:rPr>
                <w:rFonts w:ascii="Arial" w:cs="Arial" w:eastAsia="Arial" w:hAnsi="Arial"/>
                <w:b/>
                <w:color w:val="1a5276"/>
                <w:sz w:val="21"/>
              </w:rPr>
              <w:t>Podcast educativo con IA</w:t>
            </w:r>
          </w:p>
          <w:p>
            <w:pPr>
              <w:pStyle w:val="style0"/>
              <w:spacing w:lineRule="auto" w:line="299"/>
              <w:rPr/>
            </w:pPr>
            <w:r>
              <w:rPr>
                <w:rFonts w:ascii="Arial" w:cs="Arial" w:eastAsia="Arial" w:hAnsi="Arial"/>
                <w:color w:val="5d6d7e"/>
                <w:sz w:val="20"/>
              </w:rPr>
              <w:t>Herramientas como ElevenLabs y NotebookLM generan episodios completos a partir de documentos académicos. El podcast se consolida como formato de microlearning accesible para cualquier creador de contenido.</w:t>
            </w: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e8f4f8"/>
            <w:tcMar>
              <w:top w:w="240" w:type="dxa"/>
              <w:left w:w="270" w:type="dxa"/>
              <w:bottom w:w="240" w:type="dxa"/>
              <w:right w:w="270" w:type="dxa"/>
            </w:tcMar>
          </w:tcPr>
          <w:p>
            <w:pPr>
              <w:pStyle w:val="style0"/>
              <w:spacing w:after="120" w:lineRule="auto" w:line="317"/>
              <w:rPr/>
            </w:pPr>
            <w:r>
              <w:rPr>
                <w:rFonts w:ascii="Arial" w:cs="Arial" w:eastAsia="Arial" w:hAnsi="Arial"/>
                <w:color w:val="1c2833"/>
                <w:sz w:val="36"/>
              </w:rPr>
              <w:t>🥽</w:t>
            </w:r>
          </w:p>
          <w:p>
            <w:pPr>
              <w:pStyle w:val="style4"/>
              <w:spacing w:after="75" w:lineRule="auto" w:line="317"/>
              <w:rPr/>
            </w:pPr>
            <w:r>
              <w:rPr>
                <w:rFonts w:ascii="Arial" w:cs="Arial" w:eastAsia="Arial" w:hAnsi="Arial"/>
                <w:b/>
                <w:color w:val="1a5276"/>
                <w:sz w:val="21"/>
              </w:rPr>
              <w:t>Aprendizaje inmersivo (XR)</w:t>
            </w:r>
          </w:p>
          <w:p>
            <w:pPr>
              <w:pStyle w:val="style0"/>
              <w:spacing w:lineRule="auto" w:line="299"/>
              <w:rPr/>
            </w:pPr>
            <w:r>
              <w:rPr>
                <w:rFonts w:ascii="Arial" w:cs="Arial" w:eastAsia="Arial" w:hAnsi="Arial"/>
                <w:color w:val="5d6d7e"/>
                <w:sz w:val="20"/>
              </w:rPr>
              <w:t xml:space="preserve">VR, AR y XR crecen de forma sostenida en educación. Los mundos virtuales mejoran significativamente la retención en simulaciones de alto riesgo: procedimientos médicos, seguridad industrial y negociación empresarial crítica </w:t>
            </w:r>
            <w:r>
              <w:rPr>
                <w:rFonts w:ascii="Arial" w:cs="Arial" w:eastAsia="Arial" w:hAnsi="Arial"/>
                <w:i/>
                <w:color w:val="5d6d7e"/>
                <w:sz w:val="20"/>
              </w:rPr>
              <w:t>(Edstutia, 2025)</w:t>
            </w:r>
            <w:r>
              <w:rPr>
                <w:rFonts w:ascii="Arial" w:cs="Arial" w:eastAsia="Arial" w:hAnsi="Arial"/>
                <w:color w:val="5d6d7e"/>
                <w:sz w:val="20"/>
              </w:rPr>
              <w:t>.</w:t>
            </w: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e8f4f8"/>
            <w:tcMar>
              <w:top w:w="240" w:type="dxa"/>
              <w:left w:w="270" w:type="dxa"/>
              <w:bottom w:w="240" w:type="dxa"/>
              <w:right w:w="270" w:type="dxa"/>
            </w:tcMar>
          </w:tcPr>
          <w:p>
            <w:pPr>
              <w:pStyle w:val="style0"/>
              <w:spacing w:after="120" w:lineRule="auto" w:line="317"/>
              <w:rPr/>
            </w:pPr>
            <w:r>
              <w:rPr>
                <w:rFonts w:ascii="Arial" w:cs="Arial" w:eastAsia="Arial" w:hAnsi="Arial"/>
                <w:color w:val="1c2833"/>
                <w:sz w:val="36"/>
              </w:rPr>
              <w:t>♻️</w:t>
            </w:r>
          </w:p>
          <w:p>
            <w:pPr>
              <w:pStyle w:val="style4"/>
              <w:spacing w:after="75" w:lineRule="auto" w:line="317"/>
              <w:rPr/>
            </w:pPr>
            <w:r>
              <w:rPr>
                <w:rFonts w:ascii="Arial" w:cs="Arial" w:eastAsia="Arial" w:hAnsi="Arial"/>
                <w:b/>
                <w:color w:val="1a5276"/>
                <w:sz w:val="21"/>
              </w:rPr>
              <w:t>Repurposing de contenido con IA</w:t>
            </w:r>
          </w:p>
          <w:p>
            <w:pPr>
              <w:pStyle w:val="style0"/>
              <w:spacing w:lineRule="auto" w:line="299"/>
              <w:rPr/>
            </w:pPr>
            <w:r>
              <w:rPr>
                <w:rFonts w:ascii="Arial" w:cs="Arial" w:eastAsia="Arial" w:hAnsi="Arial"/>
                <w:color w:val="5d6d7e"/>
                <w:sz w:val="20"/>
              </w:rPr>
              <w:t>Un solo video se transforma automáticamente en transcripciones, resúmenes, cuestionarios, clips para redes, guiones de podcast e infografías, multiplicando el valor de cada grabación con mínimo esfuerzo adicional.</w:t>
            </w: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e8f4f8"/>
            <w:tcMar>
              <w:top w:w="240" w:type="dxa"/>
              <w:left w:w="270" w:type="dxa"/>
              <w:bottom w:w="240" w:type="dxa"/>
              <w:right w:w="270" w:type="dxa"/>
            </w:tcMar>
          </w:tcPr>
          <w:p>
            <w:pPr>
              <w:pStyle w:val="style0"/>
              <w:spacing w:after="120" w:lineRule="auto" w:line="317"/>
              <w:rPr/>
            </w:pPr>
            <w:r>
              <w:rPr>
                <w:rFonts w:ascii="Arial" w:cs="Arial" w:eastAsia="Arial" w:hAnsi="Arial"/>
                <w:color w:val="1c2833"/>
                <w:sz w:val="36"/>
              </w:rPr>
              <w:t>🌐</w:t>
            </w:r>
          </w:p>
          <w:p>
            <w:pPr>
              <w:pStyle w:val="style4"/>
              <w:spacing w:after="75" w:lineRule="auto" w:line="317"/>
              <w:rPr/>
            </w:pPr>
            <w:r>
              <w:rPr>
                <w:rFonts w:ascii="Arial" w:cs="Arial" w:eastAsia="Arial" w:hAnsi="Arial"/>
                <w:b/>
                <w:color w:val="1a5276"/>
                <w:sz w:val="21"/>
              </w:rPr>
              <w:t>Mundos virtuales colaborativos</w:t>
            </w:r>
          </w:p>
          <w:p>
            <w:pPr>
              <w:pStyle w:val="style0"/>
              <w:spacing w:lineRule="auto" w:line="299"/>
              <w:rPr/>
            </w:pPr>
            <w:r>
              <w:rPr>
                <w:rFonts w:ascii="Arial" w:cs="Arial" w:eastAsia="Arial" w:hAnsi="Arial"/>
                <w:color w:val="5d6d7e"/>
                <w:sz w:val="20"/>
              </w:rPr>
              <w:t>Plataformas como Engage VR, Spatial.io y Mozilla Hubs crean aulas y campus 3D donde múltiples estudiantes interactúan en tiempo real, combinando aprendizaje social con inmersión digital.</w:t>
            </w: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e8f4f8"/>
            <w:tcMar>
              <w:top w:w="240" w:type="dxa"/>
              <w:left w:w="270" w:type="dxa"/>
              <w:bottom w:w="240" w:type="dxa"/>
              <w:right w:w="270" w:type="dxa"/>
            </w:tcMar>
          </w:tcPr>
          <w:p>
            <w:pPr>
              <w:pStyle w:val="style0"/>
              <w:spacing w:after="120" w:lineRule="auto" w:line="317"/>
              <w:rPr/>
            </w:pPr>
            <w:r>
              <w:rPr>
                <w:rFonts w:ascii="Arial" w:cs="Arial" w:eastAsia="Arial" w:hAnsi="Arial"/>
                <w:color w:val="1c2833"/>
                <w:sz w:val="36"/>
              </w:rPr>
              <w:t>⚡</w:t>
            </w:r>
          </w:p>
          <w:p>
            <w:pPr>
              <w:pStyle w:val="style4"/>
              <w:spacing w:after="75" w:lineRule="auto" w:line="317"/>
              <w:rPr/>
            </w:pPr>
            <w:r>
              <w:rPr>
                <w:rFonts w:ascii="Arial" w:cs="Arial" w:eastAsia="Arial" w:hAnsi="Arial"/>
                <w:b/>
                <w:color w:val="1a5276"/>
                <w:sz w:val="21"/>
              </w:rPr>
              <w:t>Velocidad de mercado</w:t>
            </w:r>
          </w:p>
          <w:p>
            <w:pPr>
              <w:pStyle w:val="style0"/>
              <w:spacing w:lineRule="auto" w:line="299"/>
              <w:rPr/>
            </w:pPr>
            <w:r>
              <w:rPr>
                <w:rFonts w:ascii="Arial" w:cs="Arial" w:eastAsia="Arial" w:hAnsi="Arial"/>
                <w:color w:val="5d6d7e"/>
                <w:sz w:val="20"/>
              </w:rPr>
              <w:t>Actualizaciones de onboarding y normativas que antes requerían semanas de producción se lanzan en horas. La agilidad se convierte en ventaja competitiva crítica para los equipos de L&amp;D en 2026.</w:t>
            </w:r>
          </w:p>
        </w:tc>
      </w:tr>
    </w:tbl>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60"/>
        <w:gridCol w:w="9809"/>
      </w:tblGrid>
      <w:tr>
        <w:trPr/>
        <w:tc>
          <w:tcPr>
            <w:tcW w:w="660" w:type="dxa"/>
            <w:tcBorders>
              <w:top w:val="nil"/>
              <w:left w:val="nil"/>
              <w:bottom w:val="nil"/>
              <w:right w:val="nil"/>
            </w:tcBorders>
            <w:shd w:val="clear" w:color="auto" w:fill="ffffff"/>
          </w:tcPr>
          <w:p>
            <w:pPr>
              <w:pStyle w:val="style0"/>
              <w:rPr/>
            </w:pPr>
          </w:p>
          <w:p>
            <w:pPr>
              <w:pStyle w:val="style0"/>
              <w:rPr/>
            </w:pPr>
            <w:r>
              <w:rPr>
                <w:color w:val="ffffff"/>
              </w:rPr>
              <w:t>2</w:t>
            </w:r>
          </w:p>
        </w:tc>
        <w:tc>
          <w:tcPr>
            <w:tcW w:w="9809" w:type="dxa"/>
            <w:tcBorders>
              <w:top w:val="nil"/>
              <w:left w:val="nil"/>
              <w:bottom w:val="nil"/>
              <w:right w:val="nil"/>
            </w:tcBorders>
          </w:tcPr>
          <w:p>
            <w:pPr>
              <w:pStyle w:val="style0"/>
              <w:rPr/>
            </w:pPr>
          </w:p>
          <w:p>
            <w:pPr>
              <w:pStyle w:val="style0"/>
              <w:rPr/>
            </w:pPr>
            <w:r>
              <w:rPr>
                <w:color w:val="ffffff"/>
              </w:rPr>
              <w:t>Avatares IA: HeyGen, Synthesia y Video Generativo</w:t>
            </w:r>
          </w:p>
        </w:tc>
      </w:tr>
    </w:tbl>
    <w:p>
      <w:pPr>
        <w:pStyle w:val="style0"/>
        <w:spacing w:lineRule="auto" w:line="317"/>
        <w:rPr/>
      </w:pPr>
      <w:r>
        <w:rPr>
          <w:rFonts w:ascii="Arial" w:cs="Arial" w:eastAsia="Arial" w:hAnsi="Arial"/>
          <w:color w:val="1c2833"/>
          <w:sz w:val="22"/>
        </w:rPr>
        <w:t xml:space="preserve">Los </w:t>
      </w:r>
      <w:r>
        <w:rPr>
          <w:rFonts w:ascii="Arial" w:cs="Arial" w:eastAsia="Arial" w:hAnsi="Arial"/>
          <w:b/>
          <w:color w:val="1c2833"/>
          <w:sz w:val="22"/>
        </w:rPr>
        <w:t>avatares de IA</w:t>
      </w:r>
      <w:r>
        <w:rPr>
          <w:rFonts w:ascii="Arial" w:cs="Arial" w:eastAsia="Arial" w:hAnsi="Arial"/>
          <w:color w:val="1c2833"/>
          <w:sz w:val="22"/>
        </w:rPr>
        <w:t xml:space="preserve"> representan uno de los avances más disruptivos en producción de e-learning. Permiten crear un presentador digital hiperrealista a partir de texto escrito, eliminando la necesidad de cámara, estudio, iluminación o incluso un locutor humano en las iteraciones rutinarias.</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5234"/>
        <w:gridCol w:w="5234"/>
      </w:tblGrid>
      <w:tr>
        <w:trPr/>
        <w:tc>
          <w:tcPr>
            <w:tcW w:w="5234" w:type="dxa"/>
            <w:tcBorders>
              <w:top w:val="nil"/>
              <w:left w:val="nil"/>
              <w:bottom w:val="nil"/>
              <w:right w:val="nil"/>
            </w:tcBorders>
          </w:tcPr>
          <w:p>
            <w:pPr>
              <w:pStyle w:val="style0"/>
              <w:rPr/>
            </w:pPr>
          </w:p>
          <w:p>
            <w:pPr>
              <w:pStyle w:val="style0"/>
              <w:rPr/>
            </w:pPr>
            <w:r>
              <w:rPr>
                <w:color w:val="ffffff"/>
              </w:rPr>
              <w:t>🎬</w:t>
            </w:r>
          </w:p>
        </w:tc>
        <w:tc>
          <w:tcPr>
            <w:tcW w:w="5234" w:type="dxa"/>
            <w:tcBorders>
              <w:top w:val="nil"/>
              <w:left w:val="nil"/>
              <w:bottom w:val="nil"/>
              <w:right w:val="nil"/>
            </w:tcBorders>
          </w:tcPr>
          <w:p>
            <w:pPr>
              <w:pStyle w:val="style0"/>
              <w:rPr/>
            </w:pPr>
          </w:p>
          <w:p>
            <w:pPr>
              <w:pStyle w:val="style3"/>
              <w:spacing w:after="90" w:lineRule="auto" w:line="317"/>
              <w:rPr/>
            </w:pPr>
            <w:r>
              <w:rPr>
                <w:rFonts w:ascii="Arial" w:cs="Arial" w:eastAsia="Arial" w:hAnsi="Arial"/>
                <w:b/>
                <w:color w:val="ffffff"/>
                <w:sz w:val="24"/>
              </w:rPr>
              <w:t>¿Por qué son un cambio de paradigma?</w:t>
            </w:r>
          </w:p>
          <w:p>
            <w:pPr>
              <w:pStyle w:val="style0"/>
              <w:spacing w:lineRule="auto" w:line="304"/>
              <w:rPr/>
            </w:pPr>
            <w:r>
              <w:rPr>
                <w:rFonts w:ascii="Arial" w:cs="Arial" w:eastAsia="Arial" w:hAnsi="Arial"/>
                <w:color w:val="ffffff"/>
                <w:sz w:val="21"/>
              </w:rPr>
              <w:t>Con HeyGen o Synthesia, una organización puede actualizar un curso de normativa laboral en minutos: basta con editar el guion de texto. El avatar regenera el video automáticamente con la misma voz, idioma y expresión. El ROI en capacitación continua es inmediato y medible.</w:t>
            </w:r>
          </w:p>
        </w:tc>
      </w:tr>
    </w:tbl>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700"/>
        <w:gridCol w:w="2700"/>
        <w:gridCol w:w="2700"/>
        <w:gridCol w:w="2700"/>
      </w:tblGrid>
      <w:tr>
        <w:trPr>
          <w:jc w:val="center"/>
        </w:trPr>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Plataforma</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Capacidades clave</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Mejor caso de uso educativo</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Precio ref.</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HeyGen</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+40 idiomas, sincronización labial IA, clonación de voz y avatar propio, traducción automática de video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Cursos multiidioma sin estudio de grabación; onboarding global escalable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$29/mes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Synthesia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+230 avatares, integración directa con LMS (SCORM), plantillas educativas, quizzes incrustados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Formación corporativa masiva; actualizaciones frecuentes de contenido normativo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$29/mes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Runway Gen-3</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Generación de video desde texto e imágenes, edición por instrucciones en lenguaje natural</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Animaciones conceptuales, escenas narrativas, visualizaciones de procesos complejos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$15/mes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Google Veo 3.1</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Video generativo de última generación con audio integrado y coherencia física avanzada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Demostraciones conceptuales de alta fidelidad; escenarios narrativos complejos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API / Google AI Studio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Descript</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Edición de video y audio por texto, clonación de voz, overdubbing automático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Edición rápida de grabaciones de clase; corrección de errores sin regrabar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$24/mes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Lumen5</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Convierte artículos y texto en video automáticamente con escenas visuales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Repurposing de contenido textual existente (blog posts, apuntes, guías)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$29/mes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InVideo AI</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Producción de video desde prompt de texto, voces IA, biblioteca de recursos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Creadores sin experiencia técnica en video; contenido rápido para microlearning</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$20/mes</w:t>
            </w:r>
          </w:p>
        </w:tc>
      </w:tr>
    </w:tbl>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60"/>
        <w:gridCol w:w="9809"/>
      </w:tblGrid>
      <w:tr>
        <w:trPr/>
        <w:tc>
          <w:tcPr>
            <w:tcW w:w="660" w:type="dxa"/>
            <w:tcBorders>
              <w:top w:val="nil"/>
              <w:left w:val="nil"/>
              <w:bottom w:val="nil"/>
              <w:right w:val="nil"/>
            </w:tcBorders>
            <w:shd w:val="clear" w:color="auto" w:fill="ffffff"/>
          </w:tcPr>
          <w:p>
            <w:pPr>
              <w:pStyle w:val="style0"/>
              <w:rPr/>
            </w:pPr>
          </w:p>
          <w:p>
            <w:pPr>
              <w:pStyle w:val="style0"/>
              <w:rPr/>
            </w:pPr>
            <w:r>
              <w:rPr>
                <w:color w:val="ffffff"/>
              </w:rPr>
              <w:t>3</w:t>
            </w:r>
          </w:p>
        </w:tc>
        <w:tc>
          <w:tcPr>
            <w:tcW w:w="9809" w:type="dxa"/>
            <w:tcBorders>
              <w:top w:val="nil"/>
              <w:left w:val="nil"/>
              <w:bottom w:val="nil"/>
              <w:right w:val="nil"/>
            </w:tcBorders>
          </w:tcPr>
          <w:p>
            <w:pPr>
              <w:pStyle w:val="style0"/>
              <w:rPr/>
            </w:pPr>
          </w:p>
          <w:p>
            <w:pPr>
              <w:pStyle w:val="style0"/>
              <w:rPr/>
            </w:pPr>
            <w:r>
              <w:rPr>
                <w:color w:val="ffffff"/>
              </w:rPr>
              <w:t>Podcasts Educativos y Aprendizaje Inmersivo (XR / VR / AR)</w:t>
            </w:r>
          </w:p>
        </w:tc>
      </w:tr>
    </w:tbl>
    <w:p>
      <w:pPr>
        <w:pStyle w:val="style3"/>
        <w:spacing w:after="180" w:lineRule="auto" w:line="317"/>
        <w:rPr/>
      </w:pPr>
      <w:r>
        <w:rPr>
          <w:rFonts w:ascii="Arial" w:cs="Arial" w:eastAsia="Arial" w:hAnsi="Arial"/>
          <w:color w:val="1a5276"/>
          <w:sz w:val="24"/>
        </w:rPr>
        <w:t>🎙️ El Podcast como Formato de Microlearning</w:t>
      </w:r>
    </w:p>
    <w:p>
      <w:pPr>
        <w:pStyle w:val="style0"/>
        <w:spacing w:lineRule="auto" w:line="317"/>
        <w:rPr/>
      </w:pPr>
      <w:r>
        <w:rPr>
          <w:rFonts w:ascii="Arial" w:cs="Arial" w:eastAsia="Arial" w:hAnsi="Arial"/>
          <w:color w:val="1c2833"/>
          <w:sz w:val="22"/>
        </w:rPr>
        <w:t xml:space="preserve">La síntesis de voz de alta calidad (ElevenLabs, Adobe Podcast) y la edición automatizada han convertido al podcast en un vector de aprendizaje de primera clase. </w:t>
      </w:r>
      <w:r>
        <w:rPr>
          <w:rFonts w:ascii="Arial" w:cs="Arial" w:eastAsia="Arial" w:hAnsi="Arial"/>
          <w:b/>
          <w:color w:val="1c2833"/>
          <w:sz w:val="22"/>
        </w:rPr>
        <w:t>NotebookLM de Google</w:t>
      </w:r>
      <w:r>
        <w:rPr>
          <w:rFonts w:ascii="Arial" w:cs="Arial" w:eastAsia="Arial" w:hAnsi="Arial"/>
          <w:color w:val="1c2833"/>
          <w:sz w:val="22"/>
        </w:rPr>
        <w:t xml:space="preserve"> puede transformar cualquier colección de documentos académicos en un episodio dialogado entre dos presentadores IA, con contexto, ejemplos y tono conversacional —sin intervención humana de producción.</w:t>
      </w:r>
    </w:p>
    <w:p>
      <w:pPr>
        <w:pStyle w:val="style0"/>
        <w:spacing w:before="180" w:lineRule="auto" w:line="317"/>
        <w:rPr/>
      </w:pPr>
      <w:r>
        <w:rPr>
          <w:rFonts w:ascii="Arial" w:cs="Arial" w:eastAsia="Arial" w:hAnsi="Arial"/>
          <w:color w:val="1c2833"/>
          <w:sz w:val="22"/>
        </w:rPr>
        <w:t>La estructura óptima de un episodio de microlearning sonoro sigue un arco de alta efectividad pedagógica:</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abebd2"/>
              <w:left w:val="single" w:sz="6" w:space="0" w:color="abebd2"/>
              <w:bottom w:val="single" w:sz="6" w:space="0" w:color="abebd2"/>
              <w:right w:val="single" w:sz="6" w:space="0" w:color="abebd2"/>
            </w:tcBorders>
            <w:shd w:val="clear" w:color="auto" w:fill="f0fbf8"/>
            <w:tcMar>
              <w:top w:w="240" w:type="dxa"/>
              <w:left w:w="300" w:type="dxa"/>
              <w:bottom w:w="240" w:type="dxa"/>
              <w:right w:w="300" w:type="dxa"/>
            </w:tcMar>
          </w:tcPr>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458"/>
              <w:gridCol w:w="1431"/>
              <w:gridCol w:w="1488"/>
              <w:gridCol w:w="1431"/>
              <w:gridCol w:w="1492"/>
              <w:gridCol w:w="1431"/>
              <w:gridCol w:w="1472"/>
            </w:tblGrid>
            <w:tr>
              <w:trPr/>
              <w:tc>
                <w:tcPr>
                  <w:tcW w:w="1496" w:type="dxa"/>
                  <w:tcBorders>
                    <w:top w:val="nil"/>
                    <w:left w:val="nil"/>
                    <w:bottom w:val="nil"/>
                    <w:right w:val="nil"/>
                  </w:tcBorders>
                  <w:shd w:val="clear" w:color="auto" w:fill="1abc9c"/>
                  <w:tcMar>
                    <w:top w:w="150" w:type="dxa"/>
                    <w:left w:w="210" w:type="dxa"/>
                    <w:bottom w:w="150" w:type="dxa"/>
                    <w:right w:w="210" w:type="dxa"/>
                  </w:tcMar>
                </w:tcPr>
                <w:p>
                  <w:pPr>
                    <w:pStyle w:val="style0"/>
                    <w:rPr/>
                  </w:pPr>
                </w:p>
                <w:p>
                  <w:pPr>
                    <w:pStyle w:val="style0"/>
                    <w:rPr/>
                  </w:pPr>
                  <w:r>
                    <w:rPr>
                      <w:color w:val="ffffff"/>
                    </w:rPr>
                    <w:t>🎤 Intro</w:t>
                  </w:r>
                  <w:r>
                    <w:br/>
                  </w:r>
                </w:p>
                <w:p>
                  <w:pPr>
                    <w:pStyle w:val="style0"/>
                    <w:spacing w:lineRule="auto" w:line="317"/>
                    <w:jc w:val="center"/>
                    <w:rPr/>
                  </w:pPr>
                  <w:r>
                    <w:rPr>
                      <w:rFonts w:ascii="Arial" w:cs="Arial" w:eastAsia="Arial" w:hAnsi="Arial"/>
                      <w:b w:val="false"/>
                      <w:color w:val="ffffff"/>
                      <w:sz w:val="18"/>
                    </w:rPr>
                    <w:t>30 seg</w:t>
                  </w:r>
                </w:p>
              </w:tc>
              <w:tc>
                <w:tcPr>
                  <w:tcW w:w="1496" w:type="dxa"/>
                  <w:tcBorders>
                    <w:top w:val="nil"/>
                    <w:left w:val="nil"/>
                    <w:bottom w:val="nil"/>
                    <w:right w:val="nil"/>
                  </w:tcBorders>
                  <w:tcMar/>
                </w:tcPr>
                <w:p>
                  <w:pPr>
                    <w:pStyle w:val="style0"/>
                    <w:rPr/>
                  </w:pPr>
                </w:p>
                <w:p>
                  <w:pPr>
                    <w:pStyle w:val="style0"/>
                    <w:rPr/>
                  </w:pPr>
                  <w:r>
                    <w:rPr>
                      <w:color w:val="aaaaaa"/>
                    </w:rPr>
                    <w:t>→</w:t>
                  </w:r>
                </w:p>
              </w:tc>
              <w:tc>
                <w:tcPr>
                  <w:tcW w:w="1496" w:type="dxa"/>
                  <w:tcBorders>
                    <w:top w:val="nil"/>
                    <w:left w:val="nil"/>
                    <w:bottom w:val="nil"/>
                    <w:right w:val="nil"/>
                  </w:tcBorders>
                  <w:shd w:val="clear" w:color="auto" w:fill="1a5276"/>
                  <w:tcMar>
                    <w:top w:w="150" w:type="dxa"/>
                    <w:left w:w="210" w:type="dxa"/>
                    <w:bottom w:w="150" w:type="dxa"/>
                    <w:right w:w="210" w:type="dxa"/>
                  </w:tcMar>
                </w:tcPr>
                <w:p>
                  <w:pPr>
                    <w:pStyle w:val="style0"/>
                    <w:rPr/>
                  </w:pPr>
                </w:p>
                <w:p>
                  <w:pPr>
                    <w:pStyle w:val="style0"/>
                    <w:rPr/>
                  </w:pPr>
                  <w:r>
                    <w:rPr>
                      <w:color w:val="ffffff"/>
                    </w:rPr>
                    <w:t>❓ Problema</w:t>
                  </w:r>
                  <w:r>
                    <w:br/>
                  </w:r>
                </w:p>
                <w:p>
                  <w:pPr>
                    <w:pStyle w:val="style0"/>
                    <w:spacing w:lineRule="auto" w:line="317"/>
                    <w:jc w:val="center"/>
                    <w:rPr/>
                  </w:pPr>
                  <w:r>
                    <w:rPr>
                      <w:rFonts w:ascii="Arial" w:cs="Arial" w:eastAsia="Arial" w:hAnsi="Arial"/>
                      <w:b w:val="false"/>
                      <w:color w:val="ffffff"/>
                      <w:sz w:val="18"/>
                    </w:rPr>
                    <w:t>1 min</w:t>
                  </w:r>
                </w:p>
              </w:tc>
              <w:tc>
                <w:tcPr>
                  <w:tcW w:w="1496" w:type="dxa"/>
                  <w:tcBorders>
                    <w:top w:val="nil"/>
                    <w:left w:val="nil"/>
                    <w:bottom w:val="nil"/>
                    <w:right w:val="nil"/>
                  </w:tcBorders>
                  <w:tcMar/>
                </w:tcPr>
                <w:p>
                  <w:pPr>
                    <w:pStyle w:val="style0"/>
                    <w:rPr/>
                  </w:pPr>
                </w:p>
                <w:p>
                  <w:pPr>
                    <w:pStyle w:val="style0"/>
                    <w:rPr/>
                  </w:pPr>
                  <w:r>
                    <w:rPr>
                      <w:color w:val="aaaaaa"/>
                    </w:rPr>
                    <w:t>→</w:t>
                  </w:r>
                </w:p>
              </w:tc>
              <w:tc>
                <w:tcPr>
                  <w:tcW w:w="1496" w:type="dxa"/>
                  <w:tcBorders>
                    <w:top w:val="nil"/>
                    <w:left w:val="nil"/>
                    <w:bottom w:val="nil"/>
                    <w:right w:val="nil"/>
                  </w:tcBorders>
                  <w:shd w:val="clear" w:color="auto" w:fill="117a65"/>
                  <w:tcMar>
                    <w:top w:w="150" w:type="dxa"/>
                    <w:left w:w="210" w:type="dxa"/>
                    <w:bottom w:w="150" w:type="dxa"/>
                    <w:right w:w="210" w:type="dxa"/>
                  </w:tcMar>
                </w:tcPr>
                <w:p>
                  <w:pPr>
                    <w:pStyle w:val="style0"/>
                    <w:rPr/>
                  </w:pPr>
                </w:p>
                <w:p>
                  <w:pPr>
                    <w:pStyle w:val="style0"/>
                    <w:rPr/>
                  </w:pPr>
                  <w:r>
                    <w:rPr>
                      <w:color w:val="ffffff"/>
                    </w:rPr>
                    <w:t>📚 Desarrollo</w:t>
                  </w:r>
                  <w:r>
                    <w:br/>
                  </w:r>
                </w:p>
                <w:p>
                  <w:pPr>
                    <w:pStyle w:val="style0"/>
                    <w:spacing w:lineRule="auto" w:line="317"/>
                    <w:jc w:val="center"/>
                    <w:rPr/>
                  </w:pPr>
                  <w:r>
                    <w:rPr>
                      <w:rFonts w:ascii="Arial" w:cs="Arial" w:eastAsia="Arial" w:hAnsi="Arial"/>
                      <w:b w:val="false"/>
                      <w:color w:val="ffffff"/>
                      <w:sz w:val="18"/>
                    </w:rPr>
                    <w:t>4–8 min</w:t>
                  </w:r>
                </w:p>
              </w:tc>
              <w:tc>
                <w:tcPr>
                  <w:tcW w:w="1496" w:type="dxa"/>
                  <w:tcBorders>
                    <w:top w:val="nil"/>
                    <w:left w:val="nil"/>
                    <w:bottom w:val="nil"/>
                    <w:right w:val="nil"/>
                  </w:tcBorders>
                  <w:tcMar/>
                </w:tcPr>
                <w:p>
                  <w:pPr>
                    <w:pStyle w:val="style0"/>
                    <w:rPr/>
                  </w:pPr>
                </w:p>
                <w:p>
                  <w:pPr>
                    <w:pStyle w:val="style0"/>
                    <w:rPr/>
                  </w:pPr>
                  <w:r>
                    <w:rPr>
                      <w:color w:val="aaaaaa"/>
                    </w:rPr>
                    <w:t>→</w:t>
                  </w:r>
                </w:p>
              </w:tc>
              <w:tc>
                <w:tcPr>
                  <w:tcW w:w="1496" w:type="dxa"/>
                  <w:tcBorders>
                    <w:top w:val="nil"/>
                    <w:left w:val="nil"/>
                    <w:bottom w:val="nil"/>
                    <w:right w:val="nil"/>
                  </w:tcBorders>
                  <w:shd w:val="clear" w:color="auto" w:fill="e67e22"/>
                  <w:tcMar>
                    <w:top w:w="150" w:type="dxa"/>
                    <w:left w:w="210" w:type="dxa"/>
                    <w:bottom w:w="150" w:type="dxa"/>
                    <w:right w:w="210" w:type="dxa"/>
                  </w:tcMar>
                </w:tcPr>
                <w:p>
                  <w:pPr>
                    <w:pStyle w:val="style0"/>
                    <w:rPr/>
                  </w:pPr>
                </w:p>
                <w:p>
                  <w:pPr>
                    <w:pStyle w:val="style0"/>
                    <w:rPr/>
                  </w:pPr>
                  <w:r>
                    <w:rPr>
                      <w:color w:val="ffffff"/>
                    </w:rPr>
                    <w:t>✅ Cierre + Acción</w:t>
                  </w:r>
                  <w:r>
                    <w:br/>
                  </w:r>
                </w:p>
                <w:p>
                  <w:pPr>
                    <w:pStyle w:val="style0"/>
                    <w:spacing w:lineRule="auto" w:line="317"/>
                    <w:jc w:val="center"/>
                    <w:rPr/>
                  </w:pPr>
                  <w:r>
                    <w:rPr>
                      <w:rFonts w:ascii="Arial" w:cs="Arial" w:eastAsia="Arial" w:hAnsi="Arial"/>
                      <w:b w:val="false"/>
                      <w:color w:val="ffffff"/>
                      <w:sz w:val="18"/>
                    </w:rPr>
                    <w:t>1 min</w:t>
                  </w:r>
                </w:p>
              </w:tc>
            </w:tr>
          </w:tbl>
          <w:p>
            <w:pPr>
              <w:pStyle w:val="style0"/>
              <w:spacing w:before="240" w:after="240"/>
              <w:rPr/>
            </w:pPr>
          </w:p>
        </w:tc>
      </w:tr>
    </w:tbl>
    <w:p>
      <w:pPr>
        <w:pStyle w:val="style3"/>
        <w:spacing w:before="360" w:after="180" w:lineRule="auto" w:line="317"/>
        <w:rPr/>
      </w:pPr>
      <w:r>
        <w:rPr>
          <w:rFonts w:ascii="Arial" w:cs="Arial" w:eastAsia="Arial" w:hAnsi="Arial"/>
          <w:color w:val="1a5276"/>
          <w:sz w:val="24"/>
        </w:rPr>
        <w:t>🥽 Aprendizaje Inmersivo: XR, VR y AR en Educación</w:t>
      </w:r>
    </w:p>
    <w:p>
      <w:pPr>
        <w:pStyle w:val="style0"/>
        <w:spacing w:lineRule="auto" w:line="317"/>
        <w:rPr/>
      </w:pPr>
      <w:r>
        <w:rPr>
          <w:rFonts w:ascii="Arial" w:cs="Arial" w:eastAsia="Arial" w:hAnsi="Arial"/>
          <w:color w:val="1c2833"/>
          <w:sz w:val="22"/>
        </w:rPr>
        <w:t>El aprendizaje en mundos virtuales mejora significativamente el engagement y la retención frente a métodos tradicionales, siendo especialmente eficaz para simulaciones de situaciones de alto riesgo. La investigación de ScienceDirect (2025) confirma que el metaverso educativo aumenta el aprendizaje y la permanencia cuando se basa en teoría del aprendizaje social.</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700"/>
        <w:gridCol w:w="2700"/>
        <w:gridCol w:w="2700"/>
        <w:gridCol w:w="2700"/>
      </w:tblGrid>
      <w:tr>
        <w:trPr>
          <w:jc w:val="center"/>
        </w:trPr>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Plataforma XR</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Descripción</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Aplicación educativa principal</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Acceso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Engage VR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Campus y aulas virtuales 3D con avatares de usuario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Clases sincrónicas en VR con interacción social real y eventos en vivo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Institucional</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Spatial.io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Espacios 3D colaborativos accesibles desde navegador sin hardware VR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Exposiciones virtuales, proyectos colaborativos, presentaciones inmersivas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 Pro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Mozilla Hubs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Plataforma open-source de realidad virtual social</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Aulas virtuales sin costo, alta personalización, sin datos propietarios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Open Source</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CoSpaces Edu</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Creación de mundos VR/AR por los propios estudiantes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Proyectos de creación de contenido inmersivo como método de evaluación</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$10/mes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Prisms VR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VR educativa especializada en matemáticas y ciencias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Visualización de conceptos abstractos en 3D: geometría, física, química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Licencia escolar</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Minecraft Education</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Mundo virtual de construcción colaborativa con currículum integrado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Diseño de proyectos, historia, ciencias, programación, ciudadanía digital</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$5/usuario/año</w:t>
            </w:r>
          </w:p>
        </w:tc>
      </w:tr>
    </w:tbl>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60"/>
        <w:gridCol w:w="9809"/>
      </w:tblGrid>
      <w:tr>
        <w:trPr/>
        <w:tc>
          <w:tcPr>
            <w:tcW w:w="660" w:type="dxa"/>
            <w:tcBorders>
              <w:top w:val="nil"/>
              <w:left w:val="nil"/>
              <w:bottom w:val="nil"/>
              <w:right w:val="nil"/>
            </w:tcBorders>
            <w:shd w:val="clear" w:color="auto" w:fill="ffffff"/>
          </w:tcPr>
          <w:p>
            <w:pPr>
              <w:pStyle w:val="style0"/>
              <w:rPr/>
            </w:pPr>
          </w:p>
          <w:p>
            <w:pPr>
              <w:pStyle w:val="style0"/>
              <w:rPr/>
            </w:pPr>
            <w:r>
              <w:rPr>
                <w:color w:val="ffffff"/>
              </w:rPr>
              <w:t>4</w:t>
            </w:r>
          </w:p>
        </w:tc>
        <w:tc>
          <w:tcPr>
            <w:tcW w:w="9809" w:type="dxa"/>
            <w:tcBorders>
              <w:top w:val="nil"/>
              <w:left w:val="nil"/>
              <w:bottom w:val="nil"/>
              <w:right w:val="nil"/>
            </w:tcBorders>
          </w:tcPr>
          <w:p>
            <w:pPr>
              <w:pStyle w:val="style0"/>
              <w:rPr/>
            </w:pPr>
          </w:p>
          <w:p>
            <w:pPr>
              <w:pStyle w:val="style0"/>
              <w:rPr/>
            </w:pPr>
            <w:r>
              <w:rPr>
                <w:color w:val="ffffff"/>
              </w:rPr>
              <w:t>Mejores Prácticas: Video, Podcast y Mundos Virtuales</w:t>
            </w:r>
          </w:p>
        </w:tc>
      </w:tr>
    </w:tbl>
    <w:p>
      <w:pPr>
        <w:pStyle w:val="style0"/>
        <w:spacing w:after="330" w:lineRule="auto" w:line="317"/>
        <w:rPr/>
      </w:pPr>
      <w:r>
        <w:rPr>
          <w:rFonts w:ascii="Arial" w:cs="Arial" w:eastAsia="Arial" w:hAnsi="Arial"/>
          <w:color w:val="1c2833"/>
          <w:sz w:val="22"/>
        </w:rPr>
        <w:t>Las siguientes prácticas están respaldadas por la Teoría del Aprendizaje Multimedia de Mayer, investigación de SHIFT eLearning y evidencia de implementación real en entornos corporativos y universitarios durante 2025–2026.</w:t>
      </w:r>
    </w:p>
    <w:p>
      <w:pPr>
        <w:pStyle w:val="style0"/>
        <w:spacing w:lineRule="auto" w:line="317"/>
        <w:rPr/>
      </w:pPr>
      <w:r>
        <w:rPr>
          <w:rFonts w:ascii="Arial" w:cs="Arial" w:eastAsia="Arial" w:hAnsi="Arial"/>
          <w:b/>
          <w:color w:val="ffffff"/>
          <w:sz w:val="28"/>
        </w:rPr>
        <w: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f7fbfd"/>
            <w:tcMar>
              <w:top w:w="210" w:type="dxa"/>
              <w:left w:w="240" w:type="dxa"/>
              <w:bottom w:w="210" w:type="dxa"/>
              <w:right w:w="240" w:type="dxa"/>
            </w:tcMar>
          </w:tcPr>
          <w:p>
            <w:pPr>
              <w:pStyle w:val="style0"/>
              <w:spacing w:after="105" w:lineRule="auto" w:line="308"/>
              <w:ind w:left="360"/>
              <w:rPr/>
            </w:pPr>
            <w:r>
              <w:rPr>
                <w:b/>
              </w:rPr>
              <w:t xml:space="preserve">1. </w:t>
            </w:r>
            <w:r>
              <w:rPr>
                <w:rFonts w:ascii="Arial" w:cs="Arial" w:eastAsia="Arial" w:hAnsi="Arial"/>
                <w:b/>
                <w:color w:val="1a5276"/>
                <w:sz w:val="20"/>
              </w:rPr>
              <w:t>Principio de segmentación:</w:t>
            </w:r>
            <w:r>
              <w:rPr>
                <w:rFonts w:ascii="Arial" w:cs="Arial" w:eastAsia="Arial" w:hAnsi="Arial"/>
                <w:color w:val="1c2833"/>
                <w:sz w:val="20"/>
              </w:rPr>
              <w:t xml:space="preserve"> Clips de 3–7 min por concepto. Videos &gt;9 min tienen caída exponencial en tasa de completitud.</w:t>
            </w:r>
          </w:p>
          <w:p>
            <w:pPr>
              <w:pStyle w:val="style0"/>
              <w:spacing w:after="105" w:lineRule="auto" w:line="308"/>
              <w:ind w:left="360"/>
              <w:rPr/>
            </w:pPr>
            <w:r>
              <w:rPr>
                <w:b/>
              </w:rPr>
              <w:t xml:space="preserve">2. </w:t>
            </w:r>
            <w:r>
              <w:rPr>
                <w:rFonts w:ascii="Arial" w:cs="Arial" w:eastAsia="Arial" w:hAnsi="Arial"/>
                <w:b/>
                <w:color w:val="1a5276"/>
                <w:sz w:val="20"/>
              </w:rPr>
              <w:t>Principio de coherencia:</w:t>
            </w:r>
            <w:r>
              <w:rPr>
                <w:rFonts w:ascii="Arial" w:cs="Arial" w:eastAsia="Arial" w:hAnsi="Arial"/>
                <w:color w:val="1c2833"/>
                <w:sz w:val="20"/>
              </w:rPr>
              <w:t xml:space="preserve"> Eliminar música decorativa y elementos visuales que no aporten información; la sobrecarga sensorial reduce el aprendizaje.</w:t>
            </w:r>
          </w:p>
          <w:p>
            <w:pPr>
              <w:pStyle w:val="style0"/>
              <w:spacing w:after="105" w:lineRule="auto" w:line="308"/>
              <w:ind w:left="360"/>
              <w:rPr/>
            </w:pPr>
            <w:r>
              <w:rPr>
                <w:b/>
              </w:rPr>
              <w:t xml:space="preserve">3. </w:t>
            </w:r>
            <w:r>
              <w:rPr>
                <w:rFonts w:ascii="Arial" w:cs="Arial" w:eastAsia="Arial" w:hAnsi="Arial"/>
                <w:b/>
                <w:color w:val="1a5276"/>
                <w:sz w:val="20"/>
              </w:rPr>
              <w:t>Narrativa en 2.ª persona:</w:t>
            </w:r>
            <w:r>
              <w:rPr>
                <w:rFonts w:ascii="Arial" w:cs="Arial" w:eastAsia="Arial" w:hAnsi="Arial"/>
                <w:color w:val="1c2833"/>
                <w:sz w:val="20"/>
              </w:rPr>
              <w:t xml:space="preserve"> Hablar de "tú" en lugar de "el estudiante" genera conexión emocional y mayor retención.</w:t>
            </w:r>
          </w:p>
          <w:p>
            <w:pPr>
              <w:pStyle w:val="style0"/>
              <w:spacing w:after="105" w:lineRule="auto" w:line="308"/>
              <w:ind w:left="360"/>
              <w:rPr/>
            </w:pPr>
            <w:r>
              <w:rPr>
                <w:b/>
              </w:rPr>
              <w:t xml:space="preserve">4. </w:t>
            </w:r>
            <w:r>
              <w:rPr>
                <w:rFonts w:ascii="Arial" w:cs="Arial" w:eastAsia="Arial" w:hAnsi="Arial"/>
                <w:b/>
                <w:color w:val="1a5276"/>
                <w:sz w:val="20"/>
              </w:rPr>
              <w:t>Interactividad embebida:</w:t>
            </w:r>
            <w:r>
              <w:rPr>
                <w:rFonts w:ascii="Arial" w:cs="Arial" w:eastAsia="Arial" w:hAnsi="Arial"/>
                <w:color w:val="1c2833"/>
                <w:sz w:val="20"/>
              </w:rPr>
              <w:t xml:space="preserve"> Preguntas con H5P, EdPuzzle o Kaltura aumentan la retención hasta un </w:t>
            </w:r>
            <w:r>
              <w:rPr>
                <w:rFonts w:ascii="Arial" w:cs="Arial" w:eastAsia="Arial" w:hAnsi="Arial"/>
                <w:b/>
                <w:color w:val="1a5276"/>
                <w:sz w:val="20"/>
              </w:rPr>
              <w:t>60 %</w:t>
            </w:r>
            <w:r>
              <w:rPr>
                <w:rFonts w:ascii="Arial" w:cs="Arial" w:eastAsia="Arial" w:hAnsi="Arial"/>
                <w:color w:val="1c2833"/>
                <w:sz w:val="20"/>
              </w:rPr>
              <w:t xml:space="preserve"> frente a videos pasivos.</w:t>
            </w:r>
          </w:p>
          <w:p>
            <w:pPr>
              <w:pStyle w:val="style0"/>
              <w:spacing w:after="105" w:lineRule="auto" w:line="308"/>
              <w:ind w:left="360"/>
              <w:rPr/>
            </w:pPr>
            <w:r>
              <w:rPr>
                <w:b/>
              </w:rPr>
              <w:t xml:space="preserve">5. </w:t>
            </w:r>
            <w:r>
              <w:rPr>
                <w:rFonts w:ascii="Arial" w:cs="Arial" w:eastAsia="Arial" w:hAnsi="Arial"/>
                <w:b/>
                <w:color w:val="1a5276"/>
                <w:sz w:val="20"/>
              </w:rPr>
              <w:t>Subtítulos siempre:</w:t>
            </w:r>
            <w:r>
              <w:rPr>
                <w:rFonts w:ascii="Arial" w:cs="Arial" w:eastAsia="Arial" w:hAnsi="Arial"/>
                <w:color w:val="1c2833"/>
                <w:sz w:val="20"/>
              </w:rPr>
              <w:t xml:space="preserve"> Fundamental para accesibilidad DUA y estudiantes en idioma no nativo.</w:t>
            </w:r>
          </w:p>
        </w:tc>
      </w:tr>
    </w:tbl>
    <w:p>
      <w:pPr>
        <w:pStyle w:val="style0"/>
        <w:spacing w:lineRule="auto" w:line="317"/>
        <w:rPr/>
      </w:pPr>
      <w:r>
        <w:rPr>
          <w:rFonts w:ascii="Arial" w:cs="Arial" w:eastAsia="Arial" w:hAnsi="Arial"/>
          <w:b/>
          <w:color w:val="ffffff"/>
          <w:sz w:val="28"/>
        </w:rPr>
        <w: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f7fbfd"/>
            <w:tcMar>
              <w:top w:w="210" w:type="dxa"/>
              <w:left w:w="240" w:type="dxa"/>
              <w:bottom w:w="210" w:type="dxa"/>
              <w:right w:w="240" w:type="dxa"/>
            </w:tcMar>
          </w:tcPr>
          <w:p>
            <w:pPr>
              <w:pStyle w:val="style0"/>
              <w:spacing w:after="105" w:lineRule="auto" w:line="308"/>
              <w:ind w:left="360"/>
              <w:rPr/>
            </w:pPr>
            <w:r>
              <w:rPr>
                <w:b/>
              </w:rPr>
              <w:t xml:space="preserve">1. </w:t>
            </w:r>
            <w:r>
              <w:rPr>
                <w:rFonts w:ascii="Arial" w:cs="Arial" w:eastAsia="Arial" w:hAnsi="Arial"/>
                <w:b/>
                <w:color w:val="1a5276"/>
                <w:sz w:val="20"/>
              </w:rPr>
              <w:t>Estructura de microlearning:</w:t>
            </w:r>
            <w:r>
              <w:rPr>
                <w:rFonts w:ascii="Arial" w:cs="Arial" w:eastAsia="Arial" w:hAnsi="Arial"/>
                <w:color w:val="1c2833"/>
                <w:sz w:val="20"/>
              </w:rPr>
              <w:t xml:space="preserve"> Intro → Problema central → Desarrollo → Cierre con acción concreta + recursos en notas.</w:t>
            </w:r>
          </w:p>
          <w:p>
            <w:pPr>
              <w:pStyle w:val="style0"/>
              <w:spacing w:after="105" w:lineRule="auto" w:line="308"/>
              <w:ind w:left="360"/>
              <w:rPr/>
            </w:pPr>
            <w:r>
              <w:rPr>
                <w:b/>
              </w:rPr>
              <w:t xml:space="preserve">2. </w:t>
            </w:r>
            <w:r>
              <w:rPr>
                <w:rFonts w:ascii="Arial" w:cs="Arial" w:eastAsia="Arial" w:hAnsi="Arial"/>
                <w:b/>
                <w:color w:val="1a5276"/>
                <w:sz w:val="20"/>
              </w:rPr>
              <w:t>Invitados y voces diversas:</w:t>
            </w:r>
            <w:r>
              <w:rPr>
                <w:rFonts w:ascii="Arial" w:cs="Arial" w:eastAsia="Arial" w:hAnsi="Arial"/>
                <w:color w:val="1c2833"/>
                <w:sz w:val="20"/>
              </w:rPr>
              <w:t xml:space="preserve"> Episodios con perspectivas múltiples aumentan el interés y la credibilidad percibida.</w:t>
            </w:r>
          </w:p>
          <w:p>
            <w:pPr>
              <w:pStyle w:val="style0"/>
              <w:spacing w:after="105" w:lineRule="auto" w:line="308"/>
              <w:ind w:left="360"/>
              <w:rPr/>
            </w:pPr>
            <w:r>
              <w:rPr>
                <w:b/>
              </w:rPr>
              <w:t xml:space="preserve">3. </w:t>
            </w:r>
            <w:r>
              <w:rPr>
                <w:rFonts w:ascii="Arial" w:cs="Arial" w:eastAsia="Arial" w:hAnsi="Arial"/>
                <w:b/>
                <w:color w:val="1a5276"/>
                <w:sz w:val="20"/>
              </w:rPr>
              <w:t>Series temáticas:</w:t>
            </w:r>
            <w:r>
              <w:rPr>
                <w:rFonts w:ascii="Arial" w:cs="Arial" w:eastAsia="Arial" w:hAnsi="Arial"/>
                <w:color w:val="1c2833"/>
                <w:sz w:val="20"/>
              </w:rPr>
              <w:t xml:space="preserve"> Organizar en "temporadas" crea hábito de escucha y facilita rutas de aprendizaje.</w:t>
            </w:r>
          </w:p>
          <w:p>
            <w:pPr>
              <w:pStyle w:val="style0"/>
              <w:spacing w:after="105" w:lineRule="auto" w:line="308"/>
              <w:ind w:left="360"/>
              <w:rPr/>
            </w:pPr>
            <w:r>
              <w:rPr>
                <w:b/>
              </w:rPr>
              <w:t xml:space="preserve">4. </w:t>
            </w:r>
            <w:r>
              <w:rPr>
                <w:rFonts w:ascii="Arial" w:cs="Arial" w:eastAsia="Arial" w:hAnsi="Arial"/>
                <w:b/>
                <w:color w:val="1a5276"/>
                <w:sz w:val="20"/>
              </w:rPr>
              <w:t>Escucha activa guiada:</w:t>
            </w:r>
            <w:r>
              <w:rPr>
                <w:rFonts w:ascii="Arial" w:cs="Arial" w:eastAsia="Arial" w:hAnsi="Arial"/>
                <w:color w:val="1c2833"/>
                <w:sz w:val="20"/>
              </w:rPr>
              <w:t xml:space="preserve"> Publicar guías de notas y preguntas reflexivas que el estudiante completa mientras escucha.</w:t>
            </w:r>
          </w:p>
          <w:p>
            <w:pPr>
              <w:pStyle w:val="style0"/>
              <w:spacing w:after="105" w:lineRule="auto" w:line="308"/>
              <w:ind w:left="360"/>
              <w:rPr/>
            </w:pPr>
            <w:r>
              <w:rPr>
                <w:b/>
              </w:rPr>
              <w:t xml:space="preserve">5. </w:t>
            </w:r>
            <w:r>
              <w:rPr>
                <w:rFonts w:ascii="Arial" w:cs="Arial" w:eastAsia="Arial" w:hAnsi="Arial"/>
                <w:b/>
                <w:color w:val="1a5276"/>
                <w:sz w:val="20"/>
              </w:rPr>
              <w:t>Accesibilidad total:</w:t>
            </w:r>
            <w:r>
              <w:rPr>
                <w:rFonts w:ascii="Arial" w:cs="Arial" w:eastAsia="Arial" w:hAnsi="Arial"/>
                <w:color w:val="1c2833"/>
                <w:sz w:val="20"/>
              </w:rPr>
              <w:t xml:space="preserve"> Siempre publicar transcripción completa y capítulos marcados en el audio.</w:t>
            </w:r>
          </w:p>
        </w:tc>
      </w:tr>
    </w:tbl>
    <w:p>
      <w:pPr>
        <w:pStyle w:val="style0"/>
        <w:spacing w:lineRule="auto" w:line="317"/>
        <w:rPr/>
      </w:pPr>
      <w:r>
        <w:rPr>
          <w:rFonts w:ascii="Arial" w:cs="Arial" w:eastAsia="Arial" w:hAnsi="Arial"/>
          <w:b/>
          <w:color w:val="ffffff"/>
          <w:sz w:val="28"/>
        </w:rPr>
        <w: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single" w:sz="6" w:space="0" w:color="c5d8e8"/>
              <w:left w:val="single" w:sz="6" w:space="0" w:color="c5d8e8"/>
              <w:bottom w:val="single" w:sz="6" w:space="0" w:color="c5d8e8"/>
              <w:right w:val="single" w:sz="6" w:space="0" w:color="c5d8e8"/>
            </w:tcBorders>
            <w:shd w:val="clear" w:color="auto" w:fill="f7fbfd"/>
            <w:tcMar>
              <w:top w:w="210" w:type="dxa"/>
              <w:left w:w="240" w:type="dxa"/>
              <w:bottom w:w="210" w:type="dxa"/>
              <w:right w:w="240" w:type="dxa"/>
            </w:tcMar>
          </w:tcPr>
          <w:p>
            <w:pPr>
              <w:pStyle w:val="style0"/>
              <w:spacing w:after="105" w:lineRule="auto" w:line="308"/>
              <w:ind w:left="360"/>
              <w:rPr/>
            </w:pPr>
            <w:r>
              <w:rPr>
                <w:b/>
              </w:rPr>
              <w:t xml:space="preserve">1. </w:t>
            </w:r>
            <w:r>
              <w:rPr>
                <w:rFonts w:ascii="Arial" w:cs="Arial" w:eastAsia="Arial" w:hAnsi="Arial"/>
                <w:b/>
                <w:color w:val="1a5276"/>
                <w:sz w:val="20"/>
              </w:rPr>
              <w:t>Diseño para presencia social:</w:t>
            </w:r>
            <w:r>
              <w:rPr>
                <w:rFonts w:ascii="Arial" w:cs="Arial" w:eastAsia="Arial" w:hAnsi="Arial"/>
                <w:color w:val="1c2833"/>
                <w:sz w:val="20"/>
              </w:rPr>
              <w:t xml:space="preserve"> Los entornos VR deben facilitar la interacción entre estudiantes, no solo con el contenido.</w:t>
            </w:r>
          </w:p>
          <w:p>
            <w:pPr>
              <w:pStyle w:val="style0"/>
              <w:spacing w:after="105" w:lineRule="auto" w:line="308"/>
              <w:ind w:left="360"/>
              <w:rPr/>
            </w:pPr>
            <w:r>
              <w:rPr>
                <w:b/>
              </w:rPr>
              <w:t xml:space="preserve">2. </w:t>
            </w:r>
            <w:r>
              <w:rPr>
                <w:rFonts w:ascii="Arial" w:cs="Arial" w:eastAsia="Arial" w:hAnsi="Arial"/>
                <w:b/>
                <w:color w:val="1a5276"/>
                <w:sz w:val="20"/>
              </w:rPr>
              <w:t>Escenarios de alto riesgo:</w:t>
            </w:r>
            <w:r>
              <w:rPr>
                <w:rFonts w:ascii="Arial" w:cs="Arial" w:eastAsia="Arial" w:hAnsi="Arial"/>
                <w:color w:val="1c2833"/>
                <w:sz w:val="20"/>
              </w:rPr>
              <w:t xml:space="preserve"> Mayor ROI pedagógico en simulaciones donde el error tiene consecuencias graves en la realidad (cirugía, incendios, crisis empresarial).</w:t>
            </w:r>
          </w:p>
          <w:p>
            <w:pPr>
              <w:pStyle w:val="style0"/>
              <w:spacing w:after="105" w:lineRule="auto" w:line="308"/>
              <w:ind w:left="360"/>
              <w:rPr/>
            </w:pPr>
            <w:r>
              <w:rPr>
                <w:b/>
              </w:rPr>
              <w:t xml:space="preserve">3. </w:t>
            </w:r>
            <w:r>
              <w:rPr>
                <w:rFonts w:ascii="Arial" w:cs="Arial" w:eastAsia="Arial" w:hAnsi="Arial"/>
                <w:b/>
                <w:color w:val="1a5276"/>
                <w:sz w:val="20"/>
              </w:rPr>
              <w:t>Gradualidad de la inmersión:</w:t>
            </w:r>
            <w:r>
              <w:rPr>
                <w:rFonts w:ascii="Arial" w:cs="Arial" w:eastAsia="Arial" w:hAnsi="Arial"/>
                <w:color w:val="1c2833"/>
                <w:sz w:val="20"/>
              </w:rPr>
              <w:t xml:space="preserve"> Iniciar con experiencias 360° o AR antes de requerir hardware VR completo.</w:t>
            </w:r>
          </w:p>
          <w:p>
            <w:pPr>
              <w:pStyle w:val="style0"/>
              <w:spacing w:after="105" w:lineRule="auto" w:line="308"/>
              <w:ind w:left="360"/>
              <w:rPr/>
            </w:pPr>
            <w:r>
              <w:rPr>
                <w:b/>
              </w:rPr>
              <w:t xml:space="preserve">4. </w:t>
            </w:r>
            <w:r>
              <w:rPr>
                <w:rFonts w:ascii="Arial" w:cs="Arial" w:eastAsia="Arial" w:hAnsi="Arial"/>
                <w:b/>
                <w:color w:val="1a5276"/>
                <w:sz w:val="20"/>
              </w:rPr>
              <w:t>Objetos 3D interactivos:</w:t>
            </w:r>
            <w:r>
              <w:rPr>
                <w:rFonts w:ascii="Arial" w:cs="Arial" w:eastAsia="Arial" w:hAnsi="Arial"/>
                <w:color w:val="1c2833"/>
                <w:sz w:val="20"/>
              </w:rPr>
              <w:t xml:space="preserve"> Manipular modelos de moléculas, maquinaria o estructuras históricas es imposible en 2D.</w:t>
            </w:r>
          </w:p>
          <w:p>
            <w:pPr>
              <w:pStyle w:val="style0"/>
              <w:spacing w:after="105" w:lineRule="auto" w:line="308"/>
              <w:ind w:left="360"/>
              <w:rPr/>
            </w:pPr>
            <w:r>
              <w:rPr>
                <w:b/>
              </w:rPr>
              <w:t xml:space="preserve">5. </w:t>
            </w:r>
            <w:r>
              <w:rPr>
                <w:rFonts w:ascii="Arial" w:cs="Arial" w:eastAsia="Arial" w:hAnsi="Arial"/>
                <w:b/>
                <w:color w:val="1a5276"/>
                <w:sz w:val="20"/>
              </w:rPr>
              <w:t>Eventos en vivo:</w:t>
            </w:r>
            <w:r>
              <w:rPr>
                <w:rFonts w:ascii="Arial" w:cs="Arial" w:eastAsia="Arial" w:hAnsi="Arial"/>
                <w:color w:val="1c2833"/>
                <w:sz w:val="20"/>
              </w:rPr>
              <w:t xml:space="preserve"> Debates, conferencias de invitados y simulaciones de roles en tiempo real generan mayor compromiso que el video grabado.</w:t>
            </w:r>
          </w:p>
        </w:tc>
      </w:tr>
    </w:tbl>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60"/>
        <w:gridCol w:w="9809"/>
      </w:tblGrid>
      <w:tr>
        <w:trPr/>
        <w:tc>
          <w:tcPr>
            <w:tcW w:w="660" w:type="dxa"/>
            <w:tcBorders>
              <w:top w:val="nil"/>
              <w:left w:val="nil"/>
              <w:bottom w:val="nil"/>
              <w:right w:val="nil"/>
            </w:tcBorders>
            <w:shd w:val="clear" w:color="auto" w:fill="ffffff"/>
          </w:tcPr>
          <w:p>
            <w:pPr>
              <w:pStyle w:val="style0"/>
              <w:rPr/>
            </w:pPr>
          </w:p>
          <w:p>
            <w:pPr>
              <w:pStyle w:val="style0"/>
              <w:rPr/>
            </w:pPr>
            <w:r>
              <w:rPr>
                <w:color w:val="ffffff"/>
              </w:rPr>
              <w:t>5</w:t>
            </w:r>
          </w:p>
        </w:tc>
        <w:tc>
          <w:tcPr>
            <w:tcW w:w="9809" w:type="dxa"/>
            <w:tcBorders>
              <w:top w:val="nil"/>
              <w:left w:val="nil"/>
              <w:bottom w:val="nil"/>
              <w:right w:val="nil"/>
            </w:tcBorders>
          </w:tcPr>
          <w:p>
            <w:pPr>
              <w:pStyle w:val="style0"/>
              <w:rPr/>
            </w:pPr>
          </w:p>
          <w:p>
            <w:pPr>
              <w:pStyle w:val="style0"/>
              <w:rPr/>
            </w:pPr>
            <w:r>
              <w:rPr>
                <w:color w:val="ffffff"/>
              </w:rPr>
              <w:t>Tabla de Herramientas Recomendadas con Enfoque en IA</w:t>
            </w:r>
          </w:p>
        </w:tc>
      </w:tr>
    </w:tbl>
    <w:p>
      <w:pPr>
        <w:pStyle w:val="style0"/>
        <w:spacing w:lineRule="auto" w:line="317"/>
        <w:rPr/>
      </w:pPr>
      <w:r>
        <w:rPr>
          <w:rFonts w:ascii="Arial" w:cs="Arial" w:eastAsia="Arial" w:hAnsi="Arial"/>
          <w:color w:val="1c2833"/>
          <w:sz w:val="22"/>
        </w:rPr>
        <w:t>El ecosistema de herramientas para producción multimedia con IA en 2026 puede organizarse en cuatro categorías estratégicas. La selección debe basarse en el caso de uso prioritario, el presupuesto disponible y el nivel técnico del equipo.</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700"/>
        <w:gridCol w:w="2700"/>
        <w:gridCol w:w="2700"/>
        <w:gridCol w:w="2700"/>
      </w:tblGrid>
      <w:tr>
        <w:trPr>
          <w:jc w:val="center"/>
        </w:trPr>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Herramienta</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Función principal</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Ventaja educativa clave</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Precio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HeyGen</w:t>
            </w:r>
            <w:r>
              <w:rPr>
                <w:rFonts w:ascii="Arial" w:cs="Arial" w:eastAsia="Arial" w:hAnsi="Arial"/>
                <w:b/>
                <w:color w:val="ffffff"/>
                <w:sz w:val="17"/>
                <w:shd w:val="clear" w:color="auto" w:fill="1a5276"/>
              </w:rPr>
              <w:t>⭐ Top 2026</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Avatares realistas, 40+ idiomas, sincronización labial IA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Cursos multiidioma sin estudio; ideal para onboarding global</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$29/mes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Synthesia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Presentadores IA, integración LMS, plantillas educativas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Formación corporativa escalable; actualizaciones rápidas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$29/mes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Descript</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Edición por texto, clonación de voz, overdub automático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Corrección de errores sin regrabar; podcasts y grabaciones de clase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$24/mes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Runway Gen-3</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Generación de video desde texto/imagen</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Animaciones y visualizaciones conceptuales complejas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$15/mes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Google Veo 3.1</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Video generativo de última generación con audio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Escenas narrativas y demostraciones de alta fidelidad</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API Google</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Lumen5</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Convierte texto/artículos en video automáticamente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Repurposing de contenido textual existente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$29/mes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InVideo AI</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Producción de video desde prompt de texto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Creadores sin experiencia técnica en video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$20/mes</w:t>
            </w:r>
          </w:p>
        </w:tc>
      </w:tr>
    </w:tbl>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700"/>
        <w:gridCol w:w="2700"/>
        <w:gridCol w:w="2700"/>
        <w:gridCol w:w="2700"/>
      </w:tblGrid>
      <w:tr>
        <w:trPr>
          <w:jc w:val="center"/>
        </w:trPr>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Herramienta</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Función</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Ventaja educativa</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Precio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ElevenLabs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Síntesis de voz y clonación de voz ultrarrealista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Narrador consistente para cursos; versión multiidioma sin locutor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Desde $5/mes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Descript</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Edición de podcast por transcripción de texto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Elimina la necesidad de edición técnica de audio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$24/mes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Adobe Podcast (Enhance)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Mejora automática de calidad de audio con IA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Elimina ruido; mejora grabaciones de baja calidad en un clic</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(beta)</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NotebookLM (Google)</w:t>
            </w:r>
            <w:r>
              <w:rPr>
                <w:rFonts w:ascii="Arial" w:cs="Arial" w:eastAsia="Arial" w:hAnsi="Arial"/>
                <w:b/>
                <w:color w:val="ffffff"/>
                <w:sz w:val="17"/>
                <w:shd w:val="clear" w:color="auto" w:fill="1a5276"/>
              </w:rPr>
              <w:t>Innovación</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Genera podcasts dialogados a partir de documentos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Convierte materiales académicos en episodios conversacionales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Podcastle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Grabación, edición y publicación con IA integrada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Producción de podcast sin equipo especializado; acceso web</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 Pro</w:t>
            </w:r>
          </w:p>
        </w:tc>
      </w:tr>
    </w:tbl>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700"/>
        <w:gridCol w:w="2700"/>
        <w:gridCol w:w="2700"/>
        <w:gridCol w:w="2700"/>
      </w:tblGrid>
      <w:tr>
        <w:trPr>
          <w:jc w:val="center"/>
        </w:trPr>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Herramienta</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Descripción</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Aplicación educativa</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Acceso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Engage VR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Campus y aulas virtuales completas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Clases sincrónicas en VR; simulaciones de roles empresariales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Institucional</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Spatial.io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Espacios 3D desde navegador sin hardware VR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Exposiciones, proyectos colaborativos, presentaciones inmersivas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 Pro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Mozilla Hubs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VR social open-source personalizable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Aulas virtuales sin costo; control total de datos institucionales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Open Source</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CoSpaces Edu</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Creación de mundos VR/AR por estudiantes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Evaluación como producción de contenido inmersivo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$10/mes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Prisms VR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VR para matemáticas y ciencias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Visualización de conceptos abstractos: geometría, física, química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a5276"/>
                <w:sz w:val="18"/>
                <w:shd w:val="clear" w:color="auto" w:fill="d6eaf8"/>
              </w:rPr>
              <w:t>Licencia escolar</w:t>
            </w:r>
          </w:p>
        </w:tc>
      </w:tr>
    </w:tbl>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2700"/>
        <w:gridCol w:w="2700"/>
        <w:gridCol w:w="2700"/>
        <w:gridCol w:w="2700"/>
      </w:tblGrid>
      <w:tr>
        <w:trPr>
          <w:jc w:val="center"/>
        </w:trPr>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Herramienta</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Función</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Caso de uso</w:t>
            </w:r>
          </w:p>
        </w:tc>
        <w:tc>
          <w:tcPr>
            <w:tcW w:w="2700" w:type="dxa"/>
            <w:tcBorders/>
            <w:tcMar>
              <w:top w:w="180" w:type="dxa"/>
              <w:left w:w="210" w:type="dxa"/>
              <w:bottom w:w="180" w:type="dxa"/>
              <w:right w:w="210" w:type="dxa"/>
            </w:tcMar>
          </w:tcPr>
          <w:p>
            <w:pPr>
              <w:pStyle w:val="style0"/>
              <w:rPr/>
            </w:pPr>
            <w:r>
              <w:rPr>
                <w:rFonts w:ascii="Arial" w:cs="Arial" w:eastAsia="Arial" w:hAnsi="Arial"/>
                <w:b/>
                <w:color w:val="ffffff"/>
                <w:sz w:val="19"/>
              </w:rPr>
              <w:t>Precio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H5P</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Videos interactivos, quizzes, escenarios de decisión</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Contenido interactivo embebido en cualquier LMS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(open)</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EdPuzzle</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Videos con preguntas incrustadas y analítica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Transformar cualquier video de YouTube en contenido activo</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 Pro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Nearpod</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Presentaciones sincrónicas interactivas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Clases en vivo con participación activa en tiempo real</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 $159/año</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Genially</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Infografías, presentaciones interactivas con IA</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Contenido visual interactivo sin programación</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 $20/mes</w:t>
            </w:r>
          </w:p>
        </w:tc>
      </w:tr>
      <w:tr>
        <w:tblPrEx/>
        <w:trPr>
          <w:jc w:val="center"/>
        </w:trPr>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c2833"/>
                <w:sz w:val="20"/>
              </w:rPr>
              <w:t>Mentimeter</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Encuestas y polls en tiempo real</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color w:val="1c2833"/>
                <w:sz w:val="20"/>
              </w:rPr>
              <w:t>Activación de audiencia al inicio y durante sesiones</w:t>
            </w:r>
          </w:p>
        </w:tc>
        <w:tc>
          <w:tcPr>
            <w:tcW w:w="2700" w:type="dxa"/>
            <w:tcBorders>
              <w:bottom w:val="single" w:sz="6" w:space="0" w:color="d0dce8"/>
            </w:tcBorders>
            <w:tcMar>
              <w:top w:w="150" w:type="dxa"/>
              <w:left w:w="210" w:type="dxa"/>
              <w:bottom w:w="150" w:type="dxa"/>
              <w:right w:w="210" w:type="dxa"/>
            </w:tcMar>
          </w:tcPr>
          <w:p>
            <w:pPr>
              <w:pStyle w:val="style0"/>
              <w:rPr/>
            </w:pPr>
            <w:r>
              <w:rPr>
                <w:rFonts w:ascii="Arial" w:cs="Arial" w:eastAsia="Arial" w:hAnsi="Arial"/>
                <w:b/>
                <w:color w:val="1e8449"/>
                <w:sz w:val="18"/>
                <w:shd w:val="clear" w:color="auto" w:fill="d4efdf"/>
              </w:rPr>
              <w:t>Gratuito / Pro</w:t>
            </w:r>
          </w:p>
        </w:tc>
      </w:tr>
    </w:tbl>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60"/>
        <w:gridCol w:w="9809"/>
      </w:tblGrid>
      <w:tr>
        <w:trPr/>
        <w:tc>
          <w:tcPr>
            <w:tcW w:w="660" w:type="dxa"/>
            <w:tcBorders>
              <w:top w:val="nil"/>
              <w:left w:val="nil"/>
              <w:bottom w:val="nil"/>
              <w:right w:val="nil"/>
            </w:tcBorders>
            <w:shd w:val="clear" w:color="auto" w:fill="ffffff"/>
          </w:tcPr>
          <w:p>
            <w:pPr>
              <w:pStyle w:val="style0"/>
              <w:rPr/>
            </w:pPr>
          </w:p>
          <w:p>
            <w:pPr>
              <w:pStyle w:val="style0"/>
              <w:rPr/>
            </w:pPr>
            <w:r>
              <w:rPr>
                <w:color w:val="ffffff"/>
              </w:rPr>
              <w:t>6</w:t>
            </w:r>
          </w:p>
        </w:tc>
        <w:tc>
          <w:tcPr>
            <w:tcW w:w="9809" w:type="dxa"/>
            <w:tcBorders>
              <w:top w:val="nil"/>
              <w:left w:val="nil"/>
              <w:bottom w:val="nil"/>
              <w:right w:val="nil"/>
            </w:tcBorders>
          </w:tcPr>
          <w:p>
            <w:pPr>
              <w:pStyle w:val="style0"/>
              <w:rPr/>
            </w:pPr>
          </w:p>
          <w:p>
            <w:pPr>
              <w:pStyle w:val="style0"/>
              <w:rPr/>
            </w:pPr>
            <w:r>
              <w:rPr>
                <w:color w:val="ffffff"/>
              </w:rPr>
              <w:t>Estrategias Avanzadas de Engagement</w:t>
            </w:r>
          </w:p>
        </w:tc>
      </w:tr>
    </w:tbl>
    <w:p>
      <w:pPr>
        <w:pStyle w:val="style0"/>
        <w:spacing w:after="270" w:lineRule="auto" w:line="317"/>
        <w:rPr/>
      </w:pPr>
      <w:r>
        <w:rPr>
          <w:rFonts w:ascii="Arial" w:cs="Arial" w:eastAsia="Arial" w:hAnsi="Arial"/>
          <w:color w:val="1c2833"/>
          <w:sz w:val="22"/>
        </w:rPr>
        <w:t xml:space="preserve">El engagement en producción multimedia no se logra solo con alta calidad técnica, sino con </w:t>
      </w:r>
      <w:r>
        <w:rPr>
          <w:rFonts w:ascii="Arial" w:cs="Arial" w:eastAsia="Arial" w:hAnsi="Arial"/>
          <w:b/>
          <w:color w:val="1c2833"/>
          <w:sz w:val="22"/>
        </w:rPr>
        <w:t>decisiones pedagógicas estratégicas</w:t>
      </w:r>
      <w:r>
        <w:rPr>
          <w:rFonts w:ascii="Arial" w:cs="Arial" w:eastAsia="Arial" w:hAnsi="Arial"/>
          <w:color w:val="1c2833"/>
          <w:sz w:val="22"/>
        </w:rPr>
        <w:t xml:space="preserve"> que involucran emocionalmente al estudiante y lo convierten en agente activo de su aprendizaje.</w:t>
      </w:r>
    </w:p>
    <w:p>
      <w:pPr>
        <w:pStyle w:val="style48"/>
        <w:pBdr>
          <w:left w:val="single" w:sz="6" w:space="0" w:color="d0dce8"/>
          <w:right w:val="single" w:sz="6" w:space="0" w:color="d0dce8"/>
          <w:top w:val="single" w:sz="6" w:space="0" w:color="d0dce8"/>
          <w:bottom w:val="single" w:sz="6" w:space="0" w:color="d0dce8"/>
        </w:pBdr>
        <w:shd w:val="clear" w:color="auto" w:fill="f7fbfd"/>
        <w:spacing w:before="210" w:after="420" w:lineRule="auto" w:line="317"/>
        <w:ind w:left="360" w:right="270"/>
        <w:rPr/>
      </w:pPr>
    </w:p>
    <w:p>
      <w:pPr>
        <w:pStyle w:val="style0"/>
        <w:spacing w:lineRule="auto" w:line="317"/>
        <w:rPr/>
      </w:pPr>
      <w:r>
        <w:rPr>
          <w:rFonts w:ascii="Arial" w:cs="Arial" w:eastAsia="Arial" w:hAnsi="Arial"/>
          <w:b/>
          <w:color w:val="1a5276"/>
          <w:sz w:val="22"/>
        </w:rPr>
        <w:t>🌿 Video Interactivo con Ramificaciones (Branching Scenarios)</w:t>
      </w:r>
    </w:p>
    <w:p>
      <w:pPr>
        <w:pStyle w:val="style0"/>
        <w:spacing w:before="45" w:lineRule="auto" w:line="317"/>
        <w:rPr/>
      </w:pPr>
      <w:r>
        <w:rPr>
          <w:rFonts w:ascii="Arial" w:cs="Arial" w:eastAsia="Arial" w:hAnsi="Arial"/>
          <w:color w:val="5d6d7e"/>
          <w:sz w:val="20"/>
        </w:rPr>
        <w:t>En lugar de videos lineales, usar escenarios de decisión donde el estudiante elige el camino narrativo. Esta "pedagogía de elecciones" aumenta la inversión emocional y la retención. Herramientas: H5P, Articulate Storyline. Especialmente potente en formación en liderazgo, ética profesional y atención al cliente.</w:t>
      </w:r>
    </w:p>
    <w:p>
      <w:pPr>
        <w:pStyle w:val="style48"/>
        <w:pBdr>
          <w:left w:val="single" w:sz="6" w:space="0" w:color="d0dce8"/>
          <w:right w:val="single" w:sz="6" w:space="0" w:color="d0dce8"/>
          <w:top w:val="single" w:sz="6" w:space="0" w:color="d0dce8"/>
          <w:bottom w:val="single" w:sz="6" w:space="0" w:color="d0dce8"/>
        </w:pBdr>
        <w:shd w:val="clear" w:color="auto" w:fill="f7fbfd"/>
        <w:spacing w:before="210" w:after="420" w:lineRule="auto" w:line="317"/>
        <w:ind w:left="360" w:right="270"/>
        <w:rPr/>
      </w:pPr>
    </w:p>
    <w:p>
      <w:pPr>
        <w:pStyle w:val="style0"/>
        <w:spacing w:lineRule="auto" w:line="317"/>
        <w:rPr/>
      </w:pPr>
      <w:r>
        <w:rPr>
          <w:rFonts w:ascii="Arial" w:cs="Arial" w:eastAsia="Arial" w:hAnsi="Arial"/>
          <w:b/>
          <w:color w:val="1a5276"/>
          <w:sz w:val="22"/>
        </w:rPr>
        <w:t>🎓 Producción Estudiantil de Contenido Multimedia</w:t>
      </w:r>
    </w:p>
    <w:p>
      <w:pPr>
        <w:pStyle w:val="style0"/>
        <w:spacing w:before="45" w:lineRule="auto" w:line="317"/>
        <w:rPr/>
      </w:pPr>
      <w:r>
        <w:rPr>
          <w:rFonts w:ascii="Arial" w:cs="Arial" w:eastAsia="Arial" w:hAnsi="Arial"/>
          <w:color w:val="5d6d7e"/>
          <w:sz w:val="20"/>
        </w:rPr>
        <w:t>Involucrar a los estudiantes en la creación de videos cortos, podcasts o mundos virtuales como proyecto de evaluación. La producción de contenido como metodología de aprendizaje activo es una de las estrategias de mayor efectividad demostrada: quien enseña, aprende más profundamente. CoSpaces Edu permite a los estudiantes construir sus propios mundos 3D como evidencia de aprendizaje.</w:t>
      </w:r>
    </w:p>
    <w:p>
      <w:pPr>
        <w:pStyle w:val="style48"/>
        <w:pBdr>
          <w:left w:val="single" w:sz="6" w:space="0" w:color="d0dce8"/>
          <w:right w:val="single" w:sz="6" w:space="0" w:color="d0dce8"/>
          <w:top w:val="single" w:sz="6" w:space="0" w:color="d0dce8"/>
          <w:bottom w:val="single" w:sz="6" w:space="0" w:color="d0dce8"/>
        </w:pBdr>
        <w:shd w:val="clear" w:color="auto" w:fill="f7fbfd"/>
        <w:spacing w:before="210" w:after="420" w:lineRule="auto" w:line="317"/>
        <w:ind w:left="360" w:right="270"/>
        <w:rPr/>
      </w:pPr>
    </w:p>
    <w:p>
      <w:pPr>
        <w:pStyle w:val="style0"/>
        <w:spacing w:lineRule="auto" w:line="317"/>
        <w:rPr/>
      </w:pPr>
      <w:r>
        <w:rPr>
          <w:rFonts w:ascii="Arial" w:cs="Arial" w:eastAsia="Arial" w:hAnsi="Arial"/>
          <w:b/>
          <w:color w:val="1a5276"/>
          <w:sz w:val="22"/>
        </w:rPr>
        <w:t>👂 Sincronización de Podcast con Actividades de Escucha Activa</w:t>
      </w:r>
    </w:p>
    <w:p>
      <w:pPr>
        <w:pStyle w:val="style0"/>
        <w:spacing w:before="45" w:lineRule="auto" w:line="317"/>
        <w:rPr/>
      </w:pPr>
      <w:r>
        <w:rPr>
          <w:rFonts w:ascii="Arial" w:cs="Arial" w:eastAsia="Arial" w:hAnsi="Arial"/>
          <w:color w:val="5d6d7e"/>
          <w:sz w:val="20"/>
        </w:rPr>
        <w:t>Convertir los episodios en "escucha activa" mediante guías de notas o preguntas reflexivas que el estudiante completa mientras escucha. Transforma el formato pasivo en activo, elevando la retención de información auditiva de forma significativa.</w:t>
      </w:r>
    </w:p>
    <w:p>
      <w:pPr>
        <w:pStyle w:val="style48"/>
        <w:pBdr>
          <w:left w:val="single" w:sz="6" w:space="0" w:color="d0dce8"/>
          <w:right w:val="single" w:sz="6" w:space="0" w:color="d0dce8"/>
          <w:top w:val="single" w:sz="6" w:space="0" w:color="d0dce8"/>
          <w:bottom w:val="single" w:sz="6" w:space="0" w:color="d0dce8"/>
        </w:pBdr>
        <w:shd w:val="clear" w:color="auto" w:fill="f7fbfd"/>
        <w:spacing w:before="210" w:after="420" w:lineRule="auto" w:line="317"/>
        <w:ind w:left="360" w:right="270"/>
        <w:rPr/>
      </w:pPr>
    </w:p>
    <w:p>
      <w:pPr>
        <w:pStyle w:val="style0"/>
        <w:spacing w:lineRule="auto" w:line="317"/>
        <w:rPr/>
      </w:pPr>
      <w:r>
        <w:rPr>
          <w:rFonts w:ascii="Arial" w:cs="Arial" w:eastAsia="Arial" w:hAnsi="Arial"/>
          <w:b/>
          <w:color w:val="1a5276"/>
          <w:sz w:val="22"/>
        </w:rPr>
        <w:t>🌐 Eventos en Vivo en Mundos Virtuales</w:t>
      </w:r>
    </w:p>
    <w:p>
      <w:pPr>
        <w:pStyle w:val="style0"/>
        <w:spacing w:before="45" w:lineRule="auto" w:line="317"/>
        <w:rPr/>
      </w:pPr>
      <w:r>
        <w:rPr>
          <w:rFonts w:ascii="Arial" w:cs="Arial" w:eastAsia="Arial" w:hAnsi="Arial"/>
          <w:color w:val="5d6d7e"/>
          <w:sz w:val="20"/>
        </w:rPr>
        <w:t>Usar Engage VR o Spatial.io para organizar debates, conferencias de invitados o simulaciones de roles en tiempo real. La presencia "en persona" en espacios virtuales genera mayor compromiso que el video grabado, activando el aprendizaje social mediado por tecnología.</w:t>
      </w:r>
    </w:p>
    <w:p>
      <w:pPr>
        <w:pStyle w:val="style48"/>
        <w:pBdr>
          <w:left w:val="single" w:sz="6" w:space="0" w:color="d0dce8"/>
          <w:right w:val="single" w:sz="6" w:space="0" w:color="d0dce8"/>
          <w:top w:val="single" w:sz="6" w:space="0" w:color="d0dce8"/>
          <w:bottom w:val="single" w:sz="6" w:space="0" w:color="d0dce8"/>
        </w:pBdr>
        <w:shd w:val="clear" w:color="auto" w:fill="f7fbfd"/>
        <w:spacing w:before="210" w:after="420" w:lineRule="auto" w:line="317"/>
        <w:ind w:left="360" w:right="270"/>
        <w:rPr/>
      </w:pPr>
    </w:p>
    <w:p>
      <w:pPr>
        <w:pStyle w:val="style0"/>
        <w:spacing w:lineRule="auto" w:line="317"/>
        <w:rPr/>
      </w:pPr>
      <w:r>
        <w:rPr>
          <w:rFonts w:ascii="Arial" w:cs="Arial" w:eastAsia="Arial" w:hAnsi="Arial"/>
          <w:b/>
          <w:color w:val="1a5276"/>
          <w:sz w:val="22"/>
        </w:rPr>
        <w:t>📱 Microcontenido para Redes Sociales como Herramienta de Repaso</w:t>
      </w:r>
    </w:p>
    <w:p>
      <w:pPr>
        <w:pStyle w:val="style0"/>
        <w:spacing w:before="45" w:lineRule="auto" w:line="317"/>
        <w:rPr/>
      </w:pPr>
      <w:r>
        <w:rPr>
          <w:rFonts w:ascii="Arial" w:cs="Arial" w:eastAsia="Arial" w:hAnsi="Arial"/>
          <w:color w:val="5d6d7e"/>
          <w:sz w:val="20"/>
        </w:rPr>
        <w:t xml:space="preserve">Clips de 60–90 segundos extraídos de los videos principales y distribuidos por WhatsApp, Instagram o el LMS móvil funcionan como </w:t>
      </w:r>
      <w:r>
        <w:rPr>
          <w:rFonts w:ascii="Arial" w:cs="Arial" w:eastAsia="Arial" w:hAnsi="Arial"/>
          <w:color w:val="5d6d7e"/>
          <w:sz w:val="20"/>
        </w:rPr>
        <w:t>spaced retrieval</w:t>
      </w:r>
      <w:r>
        <w:rPr>
          <w:rFonts w:ascii="Arial" w:cs="Arial" w:eastAsia="Arial" w:hAnsi="Arial"/>
          <w:color w:val="5d6d7e"/>
          <w:sz w:val="20"/>
        </w:rPr>
        <w:t xml:space="preserve"> (recuperación espaciada). Refuerzan el aprendizaje en los momentos de mayor receptividad: trayectos, pausas, inicio del día.</w:t>
      </w:r>
    </w:p>
    <w:p>
      <w:pPr>
        <w:pStyle w:val="style48"/>
        <w:pBdr>
          <w:left w:val="single" w:sz="6" w:space="0" w:color="d0dce8"/>
          <w:right w:val="single" w:sz="6" w:space="0" w:color="d0dce8"/>
          <w:top w:val="single" w:sz="6" w:space="0" w:color="d0dce8"/>
          <w:bottom w:val="single" w:sz="6" w:space="0" w:color="d0dce8"/>
        </w:pBdr>
        <w:shd w:val="clear" w:color="auto" w:fill="f7fbfd"/>
        <w:spacing w:before="210" w:after="420" w:lineRule="auto" w:line="317"/>
        <w:ind w:left="360" w:right="270"/>
        <w:rPr/>
      </w:pPr>
    </w:p>
    <w:p>
      <w:pPr>
        <w:pStyle w:val="style0"/>
        <w:spacing w:lineRule="auto" w:line="317"/>
        <w:rPr/>
      </w:pPr>
      <w:r>
        <w:rPr>
          <w:rFonts w:ascii="Arial" w:cs="Arial" w:eastAsia="Arial" w:hAnsi="Arial"/>
          <w:b/>
          <w:color w:val="1a5276"/>
          <w:sz w:val="22"/>
        </w:rPr>
        <w:t>📲 Acceso Móvil Sin Fricción</w:t>
      </w:r>
    </w:p>
    <w:p>
      <w:pPr>
        <w:pStyle w:val="style0"/>
        <w:spacing w:before="45" w:lineRule="auto" w:line="317"/>
        <w:rPr/>
      </w:pPr>
      <w:r>
        <w:rPr>
          <w:rFonts w:ascii="Arial" w:cs="Arial" w:eastAsia="Arial" w:hAnsi="Arial"/>
          <w:color w:val="5d6d7e"/>
          <w:sz w:val="20"/>
        </w:rPr>
        <w:t>Todo contenido multimedia debe ser accesible desde dispositivo móvil con un máximo de dos clics desde el punto de acceso inicial. En 2026, el consumo educativo en móvil supera al escritorio por primera vez en entornos corporativos. La fricción tecnológica es el mayor enemigo del engagement móvil.</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5234"/>
        <w:gridCol w:w="5234"/>
      </w:tblGrid>
      <w:tr>
        <w:trPr/>
        <w:tc>
          <w:tcPr>
            <w:tcW w:w="5234" w:type="dxa"/>
            <w:tcBorders>
              <w:top w:val="nil"/>
              <w:left w:val="nil"/>
              <w:bottom w:val="nil"/>
              <w:right w:val="nil"/>
            </w:tcBorders>
          </w:tcPr>
          <w:p>
            <w:pPr>
              <w:pStyle w:val="style0"/>
              <w:rPr/>
            </w:pPr>
          </w:p>
          <w:p>
            <w:pPr>
              <w:pStyle w:val="style0"/>
              <w:rPr/>
            </w:pPr>
            <w:r>
              <w:rPr>
                <w:color w:val="ffffff"/>
              </w:rPr>
              <w:t>💡</w:t>
            </w:r>
          </w:p>
        </w:tc>
        <w:tc>
          <w:tcPr>
            <w:tcW w:w="5234" w:type="dxa"/>
            <w:tcBorders>
              <w:top w:val="nil"/>
              <w:left w:val="nil"/>
              <w:bottom w:val="nil"/>
              <w:right w:val="nil"/>
            </w:tcBorders>
          </w:tcPr>
          <w:p>
            <w:pPr>
              <w:pStyle w:val="style0"/>
              <w:rPr/>
            </w:pPr>
          </w:p>
          <w:p>
            <w:pPr>
              <w:pStyle w:val="style3"/>
              <w:spacing w:after="90" w:lineRule="auto" w:line="317"/>
              <w:rPr/>
            </w:pPr>
            <w:r>
              <w:rPr>
                <w:rFonts w:ascii="Arial" w:cs="Arial" w:eastAsia="Arial" w:hAnsi="Arial"/>
                <w:b/>
                <w:color w:val="ffffff"/>
                <w:sz w:val="24"/>
              </w:rPr>
              <w:t>Principio integrador: del consumidor al co-creador</w:t>
            </w:r>
          </w:p>
          <w:p>
            <w:pPr>
              <w:pStyle w:val="style0"/>
              <w:spacing w:lineRule="auto" w:line="304"/>
              <w:rPr/>
            </w:pPr>
            <w:r>
              <w:rPr>
                <w:rFonts w:ascii="Arial" w:cs="Arial" w:eastAsia="Arial" w:hAnsi="Arial"/>
                <w:color w:val="ffffff"/>
                <w:sz w:val="21"/>
              </w:rPr>
              <w:t xml:space="preserve">La evolución más significativa del engagement multimedia en 2026 es el desplazamiento del estudiante desde </w:t>
            </w:r>
            <w:r>
              <w:rPr>
                <w:rFonts w:ascii="Arial" w:cs="Arial" w:eastAsia="Arial" w:hAnsi="Arial"/>
                <w:b/>
                <w:color w:val="ffffff"/>
                <w:sz w:val="21"/>
              </w:rPr>
              <w:t>consumidor pasivo de contenido</w:t>
            </w:r>
            <w:r>
              <w:rPr>
                <w:rFonts w:ascii="Arial" w:cs="Arial" w:eastAsia="Arial" w:hAnsi="Arial"/>
                <w:color w:val="ffffff"/>
                <w:sz w:val="21"/>
              </w:rPr>
              <w:t xml:space="preserve"> hacia </w:t>
            </w:r>
            <w:r>
              <w:rPr>
                <w:rFonts w:ascii="Arial" w:cs="Arial" w:eastAsia="Arial" w:hAnsi="Arial"/>
                <w:b/>
                <w:color w:val="ffffff"/>
                <w:sz w:val="21"/>
              </w:rPr>
              <w:t>co-creador activo</w:t>
            </w:r>
            <w:r>
              <w:rPr>
                <w:rFonts w:ascii="Arial" w:cs="Arial" w:eastAsia="Arial" w:hAnsi="Arial"/>
                <w:color w:val="ffffff"/>
                <w:sz w:val="21"/>
              </w:rPr>
              <w:t>. Cada vez que un estudiante graba un video explicativo, produce un episodio de podcast o construye un mundo virtual como evidencia de aprendizaje, consolida comprensión profunda, desarrolla competencias digitales transferibles y genera un portafolio de habilidades real. La producción multimedia ya no es solo del equipo docente: es también del estudiante.</w:t>
            </w:r>
          </w:p>
        </w:tc>
      </w:tr>
    </w:tbl>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10800"/>
      </w:tblGrid>
      <w:tr>
        <w:trPr>
          <w:jc w:val="center"/>
        </w:trPr>
        <w:tc>
          <w:tcPr>
            <w:tcW w:w="10800" w:type="dxa"/>
            <w:tcBorders>
              <w:top w:val="nil"/>
              <w:left w:val="nil"/>
              <w:bottom w:val="nil"/>
              <w:right w:val="nil"/>
            </w:tcBorders>
            <w:shd w:val="clear" w:color="auto" w:fill="0d1b2a"/>
            <w:tcMar>
              <w:top w:w="360" w:type="dxa"/>
              <w:left w:w="450" w:type="dxa"/>
              <w:bottom w:w="360" w:type="dxa"/>
              <w:right w:w="450" w:type="dxa"/>
            </w:tcMar>
          </w:tcPr>
          <w:p>
            <w:pPr>
              <w:pStyle w:val="style0"/>
              <w:shd w:val="clear" w:color="auto" w:fill="0d1b2a"/>
              <w:spacing w:before="150" w:after="360" w:lineRule="auto" w:line="313"/>
              <w:ind w:left="450" w:right="450"/>
              <w:jc w:val="center"/>
              <w:rPr/>
            </w:pPr>
            <w:r>
              <w:rPr>
                <w:rFonts w:ascii="Arial" w:cs="Arial" w:eastAsia="Arial" w:hAnsi="Arial"/>
                <w:b/>
                <w:color w:val="ffffff"/>
                <w:sz w:val="19"/>
                <w:shd w:val="clear" w:color="auto" w:fill="0d1b2a"/>
              </w:rPr>
              <w:t>Clase 2: Producción Multimedia Interactiva e IA Generativa</w:t>
            </w:r>
            <w:r>
              <w:br/>
            </w:r>
            <w:r>
              <w:rPr>
                <w:rFonts w:ascii="Arial" w:cs="Arial" w:eastAsia="Arial" w:hAnsi="Arial"/>
                <w:color w:val="ffffff"/>
                <w:sz w:val="19"/>
                <w:shd w:val="clear" w:color="auto" w:fill="0d1b2a"/>
              </w:rPr>
              <w:t xml:space="preserve"> Documento educativo elaborado con base en investigación actualizada a marzo de 2026.</w:t>
            </w:r>
            <w:r>
              <w:br/>
            </w:r>
          </w:p>
          <w:p>
            <w:pPr>
              <w:pStyle w:val="style0"/>
              <w:spacing w:before="210" w:lineRule="auto" w:line="313"/>
              <w:jc w:val="left"/>
              <w:rPr/>
            </w:pPr>
            <w:r>
              <w:rPr>
                <w:rFonts w:ascii="Arial" w:cs="Arial" w:eastAsia="Arial" w:hAnsi="Arial"/>
                <w:color w:val="ffffff"/>
                <w:sz w:val="18"/>
              </w:rPr>
              <w:t>📄 Intellum, 2026 L&amp;D Trends Report (dic. 2025)</w:t>
            </w:r>
            <w:r>
              <w:rPr>
                <w:rFonts w:ascii="Arial" w:cs="Arial" w:eastAsia="Arial" w:hAnsi="Arial"/>
                <w:color w:val="ffffff"/>
                <w:sz w:val="18"/>
              </w:rPr>
              <w:t>📄 European Business Magazine · AI Video 2026 (ene. 2026)</w:t>
            </w:r>
            <w:r>
              <w:rPr>
                <w:rFonts w:ascii="Arial" w:cs="Arial" w:eastAsia="Arial" w:hAnsi="Arial"/>
                <w:color w:val="ffffff"/>
                <w:sz w:val="18"/>
              </w:rPr>
              <w:t>📄 Edstutia · Immersive Learning &amp; XR Trends (2025)</w:t>
            </w:r>
            <w:r>
              <w:rPr>
                <w:rFonts w:ascii="Arial" w:cs="Arial" w:eastAsia="Arial" w:hAnsi="Arial"/>
                <w:color w:val="ffffff"/>
                <w:sz w:val="18"/>
              </w:rPr>
              <w:t>📄 ScienceDirect · Immersive Learning in Virtual Worlds (2025)</w:t>
            </w:r>
            <w:r>
              <w:rPr>
                <w:rFonts w:ascii="Arial" w:cs="Arial" w:eastAsia="Arial" w:hAnsi="Arial"/>
                <w:color w:val="ffffff"/>
                <w:sz w:val="18"/>
              </w:rPr>
              <w:t>📄 Skillshub · eLearning Trends 2026 (dic. 2025)</w:t>
            </w:r>
            <w:r>
              <w:rPr>
                <w:rFonts w:ascii="Arial" w:cs="Arial" w:eastAsia="Arial" w:hAnsi="Arial"/>
                <w:color w:val="ffffff"/>
                <w:sz w:val="18"/>
              </w:rPr>
              <w:t>📄 Zapier · Best AI Video Generators 2026 (feb. 2026)</w:t>
            </w:r>
            <w:r>
              <w:rPr>
                <w:rFonts w:ascii="Arial" w:cs="Arial" w:eastAsia="Arial" w:hAnsi="Arial"/>
                <w:color w:val="ffffff"/>
                <w:sz w:val="18"/>
              </w:rPr>
              <w:t>📄 HeyGen Blog · AI Video &amp; Social Media (nov. 2025)</w:t>
            </w:r>
            <w:r>
              <w:rPr>
                <w:rFonts w:ascii="Arial" w:cs="Arial" w:eastAsia="Arial" w:hAnsi="Arial"/>
                <w:color w:val="ffffff"/>
                <w:sz w:val="18"/>
              </w:rPr>
              <w:t>📄 SHIFT eLearning · Future of Instructional Design (2025–2026)</w:t>
            </w:r>
          </w:p>
        </w:tc>
      </w:tr>
    </w:tbl>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auto"/>
    <w:pitch w:val="variable"/>
    <w:sig w:usb0="E0002AFF" w:usb1="C0007841" w:usb2="00000009" w:usb3="00000000" w:csb0="000001FF" w:csb1="00000000"/>
  </w:font>
  <w:font w:name="Cambria">
    <w:altName w:val="Cambria"/>
    <w:panose1 w:val="02040503050004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2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16e952e-707b-4a66-8889-d9c1f998df7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711514b-7327-4036-beac-431bd581cc86"/>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c3e7be8c-311b-4e91-9376-e95c5456f67d"/>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5b3901bc-fea9-43fd-acff-9848d6b20b87"/>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938010df-2930-4d93-9452-a21e652634de"/>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5dcb58ac-e148-45f0-9994-2101062ae7af"/>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5f02cd60-28b1-4ef5-bf8f-838813ef0607"/>
    <w:basedOn w:val="style65"/>
    <w:next w:val="style4108"/>
    <w:link w:val="style180"/>
    <w:uiPriority w:val="29"/>
    <w:rPr>
      <w:i/>
      <w:iCs/>
      <w:color w:val="000000"/>
    </w:rPr>
  </w:style>
  <w:style w:type="character" w:customStyle="1" w:styleId="style4109">
    <w:name w:val="Heading 4 Char_d1b361e0-63ce-4f6c-84ad-2689d49f91fc"/>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e35198b3-dd5f-4882-ad0e-3e943c605506"/>
    <w:basedOn w:val="style65"/>
    <w:next w:val="style4110"/>
    <w:link w:val="style5"/>
    <w:uiPriority w:val="9"/>
    <w:rPr>
      <w:rFonts w:ascii="Calibri" w:cs="宋体" w:eastAsia="ＭＳ ゴシック" w:hAnsi="Calibri"/>
      <w:color w:val="243f60"/>
    </w:rPr>
  </w:style>
  <w:style w:type="character" w:customStyle="1" w:styleId="style4111">
    <w:name w:val="Heading 6 Char_f1ed2d0f-4343-4cdc-b020-2eac8cd4b3eb"/>
    <w:basedOn w:val="style65"/>
    <w:next w:val="style4111"/>
    <w:link w:val="style6"/>
    <w:uiPriority w:val="9"/>
    <w:rPr>
      <w:rFonts w:ascii="Calibri" w:cs="宋体" w:eastAsia="ＭＳ ゴシック" w:hAnsi="Calibri"/>
      <w:i/>
      <w:iCs/>
      <w:color w:val="243f60"/>
    </w:rPr>
  </w:style>
  <w:style w:type="character" w:customStyle="1" w:styleId="style4112">
    <w:name w:val="Heading 7 Char_52a58b87-d05c-4481-b4cd-f8986bff2a7b"/>
    <w:basedOn w:val="style65"/>
    <w:next w:val="style4112"/>
    <w:link w:val="style7"/>
    <w:uiPriority w:val="9"/>
    <w:rPr>
      <w:rFonts w:ascii="Calibri" w:cs="宋体" w:eastAsia="ＭＳ ゴシック" w:hAnsi="Calibri"/>
      <w:i/>
      <w:iCs/>
      <w:color w:val="404040"/>
    </w:rPr>
  </w:style>
  <w:style w:type="character" w:customStyle="1" w:styleId="style4113">
    <w:name w:val="Heading 8 Char_72519df8-3544-4ac2-9aad-3bbec01c9ebc"/>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55ca7182-bd85-4229-b37b-7b6639c69c7d"/>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f4d22b00-45f8-44e5-898e-eec38849a1c4"/>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2236</Words>
  <Pages>1</Pages>
  <Characters>13497</Characters>
  <Application>WPS Office</Application>
  <DocSecurity>0</DocSecurity>
  <Paragraphs>393</Paragraphs>
  <ScaleCrop>false</ScaleCrop>
  <LinksUpToDate>false</LinksUpToDate>
  <CharactersWithSpaces>15469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24044RN32L</lastModifiedBy>
  <dcterms:modified xsi:type="dcterms:W3CDTF">2026-03-19T19:09:26Z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e9a12a18edf34e76b1e4636b17f68cc5</vt:lpwstr>
  </property>
</Properties>
</file>