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jc w:val="center"/>
        <w:rPr>
          <w:rFonts w:cs="Arial" w:eastAsia="Times New Roman"/>
          <w:b/>
          <w:noProof/>
          <w:szCs w:val="24"/>
          <w:lang w:eastAsia="es-ES"/>
        </w:rPr>
      </w:pPr>
      <w:r>
        <w:rPr>
          <w:rFonts w:cs="Arial" w:eastAsia="Times New Roman"/>
          <w:b/>
          <w:noProof/>
          <w:szCs w:val="24"/>
          <w:lang w:eastAsia="es-ES"/>
        </w:rPr>
        <w:t>MINISTERIO DE EDUCACIÓN SUPERIOR</w:t>
      </w:r>
    </w:p>
    <w:p>
      <w:pPr>
        <w:pStyle w:val="style0"/>
        <w:spacing w:after="0"/>
        <w:jc w:val="center"/>
        <w:rPr>
          <w:rFonts w:cs="Arial" w:eastAsia="Times New Roman"/>
          <w:b/>
          <w:noProof/>
          <w:szCs w:val="24"/>
          <w:lang w:eastAsia="es-ES"/>
        </w:rPr>
      </w:pPr>
      <w:r>
        <w:rPr>
          <w:rFonts w:cs="Arial" w:eastAsia="Times New Roman"/>
          <w:b/>
          <w:noProof/>
          <w:szCs w:val="24"/>
          <w:lang w:eastAsia="es-ES"/>
        </w:rPr>
        <w:t>UNIVERSIDAD DE ARTEMISA</w:t>
      </w:r>
    </w:p>
    <w:p>
      <w:pPr>
        <w:pStyle w:val="style0"/>
        <w:spacing w:after="0"/>
        <w:jc w:val="center"/>
        <w:rPr>
          <w:rFonts w:cs="Arial" w:eastAsia="Times New Roman"/>
          <w:b/>
          <w:noProof/>
          <w:szCs w:val="24"/>
          <w:lang w:eastAsia="es-ES"/>
        </w:rPr>
      </w:pPr>
      <w:r>
        <w:rPr>
          <w:rFonts w:cs="Arial" w:eastAsia="Times New Roman"/>
          <w:b/>
          <w:noProof/>
          <w:szCs w:val="24"/>
          <w:lang w:eastAsia="es-ES"/>
        </w:rPr>
        <w:t>“JULIO DÍAZ GONZÁLEZ”</w:t>
      </w:r>
    </w:p>
    <w:p>
      <w:pPr>
        <w:pStyle w:val="style0"/>
        <w:spacing w:after="0"/>
        <w:jc w:val="center"/>
        <w:rPr>
          <w:rFonts w:cs="Arial" w:eastAsia="Times New Roman"/>
          <w:b/>
          <w:szCs w:val="24"/>
          <w:lang w:eastAsia="es-ES"/>
        </w:rPr>
      </w:pPr>
      <w:r>
        <w:rPr>
          <w:rFonts w:cs="Arial" w:eastAsia="Times New Roman"/>
          <w:b/>
          <w:szCs w:val="24"/>
          <w:lang w:eastAsia="es-ES"/>
        </w:rPr>
        <w:t xml:space="preserve">FACULTAD DE CIENCIAS AGROPECUARIAS, TÉCNICAS Y ECONÓMICAS </w:t>
      </w:r>
    </w:p>
    <w:p>
      <w:pPr>
        <w:pStyle w:val="style0"/>
        <w:spacing w:after="0"/>
        <w:jc w:val="center"/>
        <w:rPr>
          <w:rFonts w:cs="Arial" w:eastAsia="Times New Roman"/>
          <w:b/>
          <w:szCs w:val="24"/>
          <w:lang w:eastAsia="es-ES"/>
        </w:rPr>
      </w:pPr>
      <w:r>
        <w:rPr>
          <w:rFonts w:cs="Arial" w:eastAsia="Times New Roman"/>
          <w:b/>
          <w:szCs w:val="24"/>
          <w:lang w:eastAsia="es-ES"/>
        </w:rPr>
        <w:t>DEPARTAMENTO CIENCIAS ECONÓMICAS</w:t>
      </w:r>
    </w:p>
    <w:p>
      <w:pPr>
        <w:pStyle w:val="style0"/>
        <w:jc w:val="center"/>
        <w:rPr>
          <w:b/>
        </w:rPr>
      </w:pPr>
    </w:p>
    <w:p>
      <w:pPr>
        <w:pStyle w:val="style157"/>
        <w:rPr>
          <w:b/>
        </w:rPr>
      </w:pPr>
      <w:r>
        <w:rPr>
          <w:b/>
        </w:rPr>
        <w:t>GUÍA DE ESTUDIO.</w:t>
      </w:r>
    </w:p>
    <w:p>
      <w:pPr>
        <w:pStyle w:val="style157"/>
        <w:rPr>
          <w:b/>
        </w:rPr>
      </w:pPr>
      <w:r>
        <w:rPr>
          <w:b/>
        </w:rPr>
        <w:t xml:space="preserve">PLAN DE ESTUDIO: E </w:t>
      </w:r>
    </w:p>
    <w:p>
      <w:pPr>
        <w:pStyle w:val="style0"/>
        <w:spacing w:after="0"/>
        <w:rPr>
          <w:rFonts w:cs="Arial" w:eastAsia="Times New Roman"/>
          <w:b/>
          <w:szCs w:val="24"/>
          <w:lang w:val="es-ES_tradnl" w:eastAsia="es-ES"/>
        </w:rPr>
      </w:pPr>
      <w:r>
        <w:rPr>
          <w:rFonts w:cs="Arial" w:eastAsia="Times New Roman"/>
          <w:b/>
          <w:szCs w:val="24"/>
          <w:lang w:val="es-ES_tradnl" w:eastAsia="es-ES"/>
        </w:rPr>
        <w:t xml:space="preserve">DISCIPLINA: </w:t>
      </w:r>
      <w:r>
        <w:rPr>
          <w:b/>
        </w:rPr>
        <w:t xml:space="preserve">PRÁCTICA LABORAL CONTABLE Y FINANCIERA </w:t>
      </w:r>
    </w:p>
    <w:p>
      <w:pPr>
        <w:pStyle w:val="style157"/>
        <w:rPr>
          <w:b/>
        </w:rPr>
      </w:pPr>
      <w:r>
        <w:rPr>
          <w:b/>
        </w:rPr>
        <w:t>ASIGNATURA: PRÁCTICA LABORAL CONTABLE Y FINANCIERA I</w:t>
      </w:r>
    </w:p>
    <w:p>
      <w:pPr>
        <w:pStyle w:val="style157"/>
        <w:rPr>
          <w:b/>
        </w:rPr>
      </w:pPr>
      <w:r>
        <w:rPr>
          <w:b/>
        </w:rPr>
        <w:t>TIPO DE CURSO: CURSO DIURNO</w:t>
      </w:r>
    </w:p>
    <w:p>
      <w:pPr>
        <w:pStyle w:val="style157"/>
        <w:rPr>
          <w:b/>
        </w:rPr>
      </w:pPr>
      <w:r>
        <w:rPr>
          <w:b/>
        </w:rPr>
        <w:t>CARRERA: CONTABILIDAD Y FINANZAS</w:t>
      </w:r>
    </w:p>
    <w:p>
      <w:pPr>
        <w:pStyle w:val="style157"/>
        <w:rPr>
          <w:b/>
        </w:rPr>
      </w:pPr>
      <w:r>
        <w:rPr>
          <w:b/>
        </w:rPr>
        <w:t xml:space="preserve">SEMESTRE: 2 </w:t>
      </w:r>
    </w:p>
    <w:p>
      <w:pPr>
        <w:pStyle w:val="style157"/>
        <w:rPr/>
      </w:pPr>
      <w:r>
        <w:rPr>
          <w:b/>
        </w:rPr>
        <w:t>TOTAL DE HORAS: 4O HORAS</w:t>
      </w:r>
      <w:r>
        <w:t xml:space="preserve"> </w:t>
      </w:r>
    </w:p>
    <w:p>
      <w:pPr>
        <w:pStyle w:val="style0"/>
        <w:rPr/>
      </w:pPr>
    </w:p>
    <w:p>
      <w:pPr>
        <w:pStyle w:val="style0"/>
        <w:rPr/>
      </w:pPr>
      <w:r>
        <w:t xml:space="preserve">La asignatura </w:t>
      </w:r>
      <w:r>
        <w:t>Práctica Laboral Contable y Financiera I</w:t>
      </w:r>
      <w:r>
        <w:t xml:space="preserve"> pertenece a la Disciplina Principal Integradora: </w:t>
      </w:r>
      <w:r>
        <w:t>Práctica</w:t>
      </w:r>
      <w:r>
        <w:t xml:space="preserve"> Laboral Contable y Financiera</w:t>
      </w:r>
      <w:r>
        <w:t>. En ella se integran los contenidos de las asignaturas impartidas durante el primer año de la carrera, realizándose la primera aproximación a los problemas de la carrera, lo cual posibilita la identificación del estudiante con el objeto de trabajo; el objeto de la profesión; las esferas de actuación y el modo de actuación, con especial énfasis; en la ética que caracteriza al profesional de la Contabilidad y las Finanzas en el registro de las operaciones contables y consiguientemente en la presentación de los resultados de estas operaciones en los estados financieros, teniendo en cuenta las Normas Contables y Financieras Cubanas</w:t>
      </w:r>
      <w:r>
        <w:t xml:space="preserve"> como aspectos básicos a alcanzar por el profesional de estas ciencias en el año.  </w:t>
      </w:r>
    </w:p>
    <w:p>
      <w:pPr>
        <w:pStyle w:val="style0"/>
        <w:rPr/>
      </w:pPr>
      <w:r>
        <w:t>La utilización de los documentos, informes y principios que caracterizan la Ciencia Contable, facilitará una adecuada aplicación de las técnicas de registro y presentación de la información económico-financiera, así como su procesamiento, almacenamiento y recuperación, sobre la base de conocimientos matemáticos, filosóficos, jurídicos y de idioma, garantizando de esta manera la formación ética profesional como reguladora de la conducta del futuro egresado bajo los principios marxistas.</w:t>
      </w:r>
    </w:p>
    <w:p>
      <w:pPr>
        <w:pStyle w:val="style0"/>
        <w:rPr/>
      </w:pPr>
      <w:r>
        <w:t xml:space="preserve">En consecuencia, a lo largo del período de la Práctica Profesional I, los estudiantes deben resolver problemas orientados a la </w:t>
      </w:r>
      <w:r>
        <w:rPr>
          <w:b/>
        </w:rPr>
        <w:t>elaboración de la información contable y financiera, aplicando las técnicas de la Contabilidad y en correspondencia con las Normas Contables y Financieras Cubanas,</w:t>
      </w:r>
      <w:r>
        <w:t xml:space="preserve"> como premisas para la determinación de problemas contables y financieros</w:t>
      </w:r>
      <w:r>
        <w:t>,</w:t>
      </w:r>
      <w:r>
        <w:t xml:space="preserve"> </w:t>
      </w:r>
      <w:r>
        <w:rPr>
          <w:b/>
        </w:rPr>
        <w:t>a través del método contable.</w:t>
      </w:r>
    </w:p>
    <w:p>
      <w:pPr>
        <w:pStyle w:val="style0"/>
        <w:rPr/>
      </w:pPr>
      <w:r>
        <w:t>La solución del problema planteado anteriormente tiene gran connotación en la formación profesional de los contadores en el año académico, pues de esa manera se prepararán para:</w:t>
      </w:r>
    </w:p>
    <w:p>
      <w:pPr>
        <w:pStyle w:val="style179"/>
        <w:numPr>
          <w:ilvl w:val="0"/>
          <w:numId w:val="1"/>
        </w:numPr>
        <w:rPr/>
      </w:pPr>
      <w:r>
        <w:t>Aplicar las técnicas de registro y presentación de la información económico-financiera, utilizando los documentos, informes y los principios que caracterizan la Ciencia Contable.</w:t>
      </w:r>
    </w:p>
    <w:p>
      <w:pPr>
        <w:pStyle w:val="style179"/>
        <w:numPr>
          <w:ilvl w:val="0"/>
          <w:numId w:val="1"/>
        </w:numPr>
        <w:rPr/>
      </w:pPr>
      <w:r>
        <w:t>Utilizar los conocimientos matemáticos, filosóficos y jurídicos en función de la elaboración de la información contable.</w:t>
      </w:r>
    </w:p>
    <w:p>
      <w:pPr>
        <w:pStyle w:val="style0"/>
        <w:rPr/>
      </w:pPr>
    </w:p>
    <w:p>
      <w:pPr>
        <w:pStyle w:val="style0"/>
        <w:rPr/>
      </w:pPr>
      <w:r>
        <w:t xml:space="preserve">En este año los </w:t>
      </w:r>
      <w:r>
        <w:t>estudiantes y tutores tanto de la universidad como de las entidades; los encargados de desempeñar un papel fundamental, en aras de transformar la realidad contable y financiera y así solucionar los problemas que se dan en ese contexto, donde:</w:t>
      </w:r>
    </w:p>
    <w:p>
      <w:pPr>
        <w:pStyle w:val="style179"/>
        <w:numPr>
          <w:ilvl w:val="0"/>
          <w:numId w:val="25"/>
        </w:numPr>
        <w:rPr/>
      </w:pPr>
      <w:r>
        <w:t>Los estudiantes son protagonistas activos del proceso, pues son responsables de su propio aprendizaje y del desarrollo de capacidades para interactuar con los problemas contables y financieros, de manera independiente, permitiendo así su transformación y la de la realidad contable y financiera.</w:t>
      </w:r>
    </w:p>
    <w:p>
      <w:pPr>
        <w:pStyle w:val="style179"/>
        <w:numPr>
          <w:ilvl w:val="0"/>
          <w:numId w:val="25"/>
        </w:numPr>
        <w:rPr/>
      </w:pPr>
      <w:r>
        <w:t>El profesor o tutor de la universidad, propiciará una instrucción y educación de manera que, despierte en los estudiantes la inclinación por la búsqueda de soluciones científicas a los problemas contables y financieros que se evidencien en la actividad laboral.</w:t>
      </w:r>
    </w:p>
    <w:p>
      <w:pPr>
        <w:pStyle w:val="style179"/>
        <w:numPr>
          <w:ilvl w:val="0"/>
          <w:numId w:val="25"/>
        </w:numPr>
        <w:rPr/>
      </w:pPr>
      <w:r>
        <w:t xml:space="preserve">El tutor de la entidad, es el encargado de guiar el aprendizaje de los estudiantes en las actividades laborales e investigativas que desempeñarán en la empresa, deberá explicar a los estudiantes los procesos contables y financieros de la entidad y la forma en que se llevan a cabo dichos procesos, otorgándoles cierta independencia para el desarrollo de las tareas que deben desarrollar estos en las entidades. </w:t>
      </w:r>
    </w:p>
    <w:p>
      <w:pPr>
        <w:pStyle w:val="style0"/>
        <w:rPr/>
      </w:pPr>
      <w:r>
        <w:t>Tomando como punto de partida lo anterior y teniendo como premisa su carácter integrador, será a través de esta asignatura que los estudiantes con la ayuda del profesor o tutor de la universidad y el tutor de la entidad, desarrollarán habilidades investigativo-laborales.</w:t>
      </w:r>
    </w:p>
    <w:p>
      <w:pPr>
        <w:pStyle w:val="style0"/>
        <w:rPr>
          <w:b/>
        </w:rPr>
      </w:pPr>
      <w:r>
        <w:rPr>
          <w:b/>
        </w:rPr>
        <w:t>Objetivo del año.</w:t>
      </w:r>
    </w:p>
    <w:p>
      <w:pPr>
        <w:pStyle w:val="style0"/>
        <w:rPr/>
      </w:pPr>
      <w:r>
        <w:t>1. Comprender la esencia de los fenómenos desde las teorías filosófica y económica, aplicando el método marxista de materialismo dialéctico y la concepción leninista del imperialismo, como premisa para la interpretación adecuada de la manifestación de estos fenómenos a nivel superficial concreto, tanto en el plano internacional, nacional y particularmente en el académico a través de las técnicas que se utilizan con posterioridad para la</w:t>
      </w:r>
      <w:r>
        <w:t xml:space="preserve"> </w:t>
      </w:r>
      <w:r>
        <w:t>solución de problemas de la profesión.</w:t>
      </w:r>
    </w:p>
    <w:p>
      <w:pPr>
        <w:pStyle w:val="style0"/>
        <w:rPr/>
      </w:pPr>
      <w:r>
        <w:t xml:space="preserve">2. Aplicar las técnicas de registro y de presentación de la información económico-financiera de las organizaciones, utilizando los documentos, los informes y los principios que caracterizan la ciencia contable, bajo los principios de la ética y la honestidad que constituyen rasgos distintivos de esta profesión y empleando las técnicas matemáticas vinculadas con el cálculo financiero. </w:t>
      </w:r>
    </w:p>
    <w:p>
      <w:pPr>
        <w:pStyle w:val="style0"/>
        <w:rPr/>
      </w:pPr>
      <w:r>
        <w:t>La disciplina de Contabilidad, en particular las asignaturas Contabilidad General I y Contabilidad General II, jugarán un rol esencial en la elaboración de las indicaciones y orientaciones metodológicas para la consecución de los objetivos de esta Práctica y las habilidades a adquirir en el año.</w:t>
      </w:r>
    </w:p>
    <w:p>
      <w:pPr>
        <w:pStyle w:val="style0"/>
        <w:rPr>
          <w:b/>
        </w:rPr>
      </w:pPr>
      <w:r>
        <w:rPr>
          <w:b/>
        </w:rPr>
        <w:t>Contenidos de la práctica.</w:t>
      </w:r>
    </w:p>
    <w:p>
      <w:pPr>
        <w:pStyle w:val="style0"/>
        <w:rPr/>
      </w:pPr>
      <w:r>
        <w:t xml:space="preserve">En la asignatura </w:t>
      </w:r>
      <w:r>
        <w:t>Práctica</w:t>
      </w:r>
      <w:r>
        <w:t xml:space="preserve"> Laboral Contable y Financiera I, como asignatura integradora del año, se forman las habilidades investigativo-laborales en los estudiantes, esto se debe a que su contenido fundamental es investigativo-laboral, pues integra toda la actividad laboral que realizan los estudiantes en el aula en el período de la Práctica Laboral, así como los trabajos científicos estudiantiles desarrollados en el año, siempre en función de la solución de los problemas profesionales. De ahí que, durante su desarrollo los estudiantes deben sistematizar un sistema de conocimientos, habilidades y valores, derivados de los aportes de las restantes asignaturas del año; con un carácter integrador, asegurando el dominio de los modos de actuación esenciales de ese profesional en el año y en función de la primera aproximación a la profesión. </w:t>
      </w:r>
    </w:p>
    <w:p>
      <w:pPr>
        <w:pStyle w:val="style0"/>
        <w:rPr/>
      </w:pPr>
      <w:r>
        <w:t>En tal sentido, los contenidos a desarrollar por los estudiantes estarán conformados por:</w:t>
      </w:r>
    </w:p>
    <w:p>
      <w:pPr>
        <w:pStyle w:val="style0"/>
        <w:rPr>
          <w:b/>
        </w:rPr>
      </w:pPr>
      <w:r>
        <w:rPr>
          <w:b/>
        </w:rPr>
        <w:t>Conocimientos principales a vencer:</w:t>
      </w:r>
    </w:p>
    <w:p>
      <w:pPr>
        <w:pStyle w:val="style179"/>
        <w:numPr>
          <w:ilvl w:val="0"/>
          <w:numId w:val="2"/>
        </w:numPr>
        <w:rPr/>
      </w:pPr>
      <w:r>
        <w:t xml:space="preserve">La Ciencia Contable. Fundamentos científicos y metodológicos. Antecedentes del estudio de la Contabilidad. Formas de propiedad. Características de la empresa estatal, privada y mixta, las unidades presupuestadas y las entidades del sector agropecuario. </w:t>
      </w:r>
    </w:p>
    <w:p>
      <w:pPr>
        <w:pStyle w:val="style179"/>
        <w:numPr>
          <w:ilvl w:val="0"/>
          <w:numId w:val="2"/>
        </w:numPr>
        <w:rPr/>
      </w:pPr>
      <w:r>
        <w:t xml:space="preserve">La Ecuación Básica y Ampliada de la Contabilidad. La cuenta, registro de los hechos económicos. </w:t>
      </w:r>
    </w:p>
    <w:p>
      <w:pPr>
        <w:pStyle w:val="style179"/>
        <w:numPr>
          <w:ilvl w:val="0"/>
          <w:numId w:val="2"/>
        </w:numPr>
        <w:rPr/>
      </w:pPr>
      <w:r>
        <w:t>El marco conceptual y las Normas Contables y Financieras Cubanas. La ética profesional. Códigos de Ética de los contadores y de los auditores en Cuba. Los Estados Financieros. Organización de la actividad contable.</w:t>
      </w:r>
    </w:p>
    <w:p>
      <w:pPr>
        <w:pStyle w:val="style179"/>
        <w:numPr>
          <w:ilvl w:val="0"/>
          <w:numId w:val="2"/>
        </w:numPr>
        <w:rPr/>
      </w:pPr>
      <w:r>
        <w:t>El interés. La matemática financiera. Elementos de una operación financiera a interés con intervención de un solo capital. Métodos para el cálculo del monto y del interés simple. Diferentes tipos de intereses.</w:t>
      </w:r>
    </w:p>
    <w:p>
      <w:pPr>
        <w:pStyle w:val="style179"/>
        <w:numPr>
          <w:ilvl w:val="0"/>
          <w:numId w:val="2"/>
        </w:numPr>
        <w:rPr/>
      </w:pPr>
      <w:r>
        <w:t xml:space="preserve">Introducción básica a las cuestiones generales relativas al Estado y al Derecho. El ordenamiento jurídico, con énfasis en el estudio de la Constitución. La relación jurídica y los elementos que la conforman. Caracterización general de los aspectos jurídicos mercantiles. La actividad financiera y su regulación jurídica; la relación jurídico-financiera. </w:t>
      </w:r>
    </w:p>
    <w:p>
      <w:pPr>
        <w:pStyle w:val="style179"/>
        <w:numPr>
          <w:ilvl w:val="0"/>
          <w:numId w:val="2"/>
        </w:numPr>
        <w:rPr/>
      </w:pPr>
      <w:r>
        <w:t xml:space="preserve">Técnicas de valuación, registro y presentación de las partidas fundamentales que integran el Activo Fijo. Cálculo del Costo o Valor. Depreciación, la amortización y el agotamiento del Activo Fijo. Las erogaciones ordinarias y capitalizables, vinculadas con el Activo Fijo. Las Inversiones Materiales. </w:t>
      </w:r>
    </w:p>
    <w:p>
      <w:pPr>
        <w:pStyle w:val="style179"/>
        <w:numPr>
          <w:ilvl w:val="0"/>
          <w:numId w:val="2"/>
        </w:numPr>
        <w:rPr/>
      </w:pPr>
      <w:r>
        <w:t>Formas histórico-concretas de la propiedad sobre los medios fundamentales de producción. Producción y Reproducción del capital.</w:t>
      </w:r>
    </w:p>
    <w:p>
      <w:pPr>
        <w:pStyle w:val="style0"/>
        <w:rPr>
          <w:b/>
        </w:rPr>
      </w:pPr>
      <w:r>
        <w:rPr>
          <w:b/>
        </w:rPr>
        <w:t>Habilidades a desarrollar:</w:t>
      </w:r>
    </w:p>
    <w:p>
      <w:pPr>
        <w:pStyle w:val="style179"/>
        <w:numPr>
          <w:ilvl w:val="0"/>
          <w:numId w:val="17"/>
        </w:numPr>
        <w:rPr/>
      </w:pPr>
      <w:r>
        <w:t>Aplicar las técnicas contables en el registro y presentación de la información contable.</w:t>
      </w:r>
    </w:p>
    <w:p>
      <w:pPr>
        <w:pStyle w:val="style179"/>
        <w:numPr>
          <w:ilvl w:val="0"/>
          <w:numId w:val="17"/>
        </w:numPr>
        <w:rPr/>
      </w:pPr>
      <w:r>
        <w:t>Procesar información contable.</w:t>
      </w:r>
    </w:p>
    <w:p>
      <w:pPr>
        <w:pStyle w:val="style179"/>
        <w:numPr>
          <w:ilvl w:val="0"/>
          <w:numId w:val="17"/>
        </w:numPr>
        <w:rPr/>
      </w:pPr>
      <w:r>
        <w:t>Registrar y valorar correctamente las partidas qu</w:t>
      </w:r>
      <w:r>
        <w:t xml:space="preserve">e integran el Activo Circulante </w:t>
      </w:r>
      <w:r>
        <w:t>relacionadas con el Efectivo en Caja y</w:t>
      </w:r>
      <w:r>
        <w:t xml:space="preserve"> el Efectivo en la</w:t>
      </w:r>
      <w:r>
        <w:t xml:space="preserve"> cuenta bancaria.</w:t>
      </w:r>
    </w:p>
    <w:p>
      <w:pPr>
        <w:pStyle w:val="style179"/>
        <w:numPr>
          <w:ilvl w:val="0"/>
          <w:numId w:val="17"/>
        </w:numPr>
        <w:rPr/>
      </w:pPr>
      <w:r>
        <w:t xml:space="preserve">Registrar las operaciones </w:t>
      </w:r>
      <w:r>
        <w:t>de las partidas fundamentales que integran el Activo Fijo. Cálcul</w:t>
      </w:r>
      <w:r>
        <w:t xml:space="preserve">o del Costo o Valor, de la </w:t>
      </w:r>
      <w:r>
        <w:t xml:space="preserve">Depreciación, la </w:t>
      </w:r>
      <w:r>
        <w:t>A</w:t>
      </w:r>
      <w:r>
        <w:t xml:space="preserve">mortización y el agotamiento del Activo Fijo. </w:t>
      </w:r>
    </w:p>
    <w:p>
      <w:pPr>
        <w:pStyle w:val="style179"/>
        <w:numPr>
          <w:ilvl w:val="0"/>
          <w:numId w:val="17"/>
        </w:numPr>
        <w:rPr/>
      </w:pPr>
      <w:r>
        <w:t>Elaborar la información contable.</w:t>
      </w:r>
    </w:p>
    <w:p>
      <w:pPr>
        <w:pStyle w:val="style179"/>
        <w:numPr>
          <w:ilvl w:val="0"/>
          <w:numId w:val="17"/>
        </w:numPr>
        <w:rPr/>
      </w:pPr>
      <w:r>
        <w:t>Determinar problemas contables y financieros derivados de la información elaborada.</w:t>
      </w:r>
    </w:p>
    <w:p>
      <w:pPr>
        <w:pStyle w:val="style0"/>
        <w:rPr>
          <w:b/>
        </w:rPr>
      </w:pPr>
      <w:r>
        <w:rPr>
          <w:b/>
        </w:rPr>
        <w:t>Valores a potenciar:</w:t>
      </w:r>
    </w:p>
    <w:p>
      <w:pPr>
        <w:pStyle w:val="style179"/>
        <w:numPr>
          <w:ilvl w:val="0"/>
          <w:numId w:val="4"/>
        </w:numPr>
        <w:rPr/>
      </w:pPr>
      <w:r>
        <w:rPr>
          <w:b/>
        </w:rPr>
        <w:t>Patriotismo</w:t>
      </w:r>
      <w:r>
        <w:t>: mediante la enseñanza del papel de la profesión, aplicando las normas y principios de la ética y la estética de los profesionales de la contabilidad y las finanzas con un alto sentido de responsabilidad y compromiso político y social. La disciplina instruye sobre la necesidad de vincular los elementos teóricos y prácticos a través de un hilo conector que posibilite un proceso de aprendizaje eficaz e integrador y, con ello, el pensamiento lógico y la creatividad necesarios para interpretar y resolver una amplia gama de problemas relacionados con la práctica contable y financiera contemporánea.</w:t>
      </w:r>
    </w:p>
    <w:p>
      <w:pPr>
        <w:pStyle w:val="style179"/>
        <w:numPr>
          <w:ilvl w:val="0"/>
          <w:numId w:val="4"/>
        </w:numPr>
        <w:rPr/>
      </w:pPr>
      <w:r>
        <w:rPr>
          <w:b/>
        </w:rPr>
        <w:t>Profesionalidad</w:t>
      </w:r>
      <w:r>
        <w:t>: mediante la transmisión de conocimientos que permitan al graduado actuar en correspondencia con los niveles de exigencia, eficiencia y eficacia que se demanden de él, desde la perspectiva de su contribución como profesional al perfeccionamiento de la ciencia contable en el país, trabajando siempre por la excelencia en la solución de los problemas profesionales.</w:t>
      </w:r>
    </w:p>
    <w:p>
      <w:pPr>
        <w:pStyle w:val="style179"/>
        <w:numPr>
          <w:ilvl w:val="0"/>
          <w:numId w:val="4"/>
        </w:numPr>
        <w:rPr/>
      </w:pPr>
      <w:r>
        <w:rPr>
          <w:b/>
        </w:rPr>
        <w:t>Creatividad</w:t>
      </w:r>
      <w:r>
        <w:t>: mediante la aplicación de los conocimientos adquiridos en cada ano, desarrollar habilidades para enfrentar de forma creativa la solución de los problemas profesionales que deba resolver, con la correcta utilización de técnicas e instrumentos contables financieros para la correcta implementación de las normativas aprobadas por los organismos y órganos rectores de la especialidad.</w:t>
      </w:r>
    </w:p>
    <w:p>
      <w:pPr>
        <w:pStyle w:val="style179"/>
        <w:numPr>
          <w:ilvl w:val="0"/>
          <w:numId w:val="4"/>
        </w:numPr>
        <w:rPr/>
      </w:pPr>
      <w:r>
        <w:rPr>
          <w:b/>
        </w:rPr>
        <w:t>Fidelidad</w:t>
      </w:r>
      <w:r>
        <w:t>: mediante la enseñanza del cumplimiento de las normativas aprobadas y su correcto entendimiento en el momento de aplicarlas. Desarrolla la capacidad de responder por la información que se genera para ser utilizada con fines constructivos y analíticos, debe distinguirse por su hábito y habilidad para utilizar la información de su especialidad.</w:t>
      </w:r>
    </w:p>
    <w:p>
      <w:pPr>
        <w:pStyle w:val="style179"/>
        <w:numPr>
          <w:ilvl w:val="0"/>
          <w:numId w:val="4"/>
        </w:numPr>
        <w:rPr/>
      </w:pPr>
      <w:r>
        <w:rPr>
          <w:b/>
        </w:rPr>
        <w:t>Colaboración</w:t>
      </w:r>
      <w:r>
        <w:t>: mediante la enseñanza de la vinculación con las disciplinas del perfil profesional y otras que tributan a su formación integral. La inserción en entidades para desarrollar su práctica laboral y el trabajo en equipos, así como la presentación de los resultados alcanzados le permite desarrollar hábitos relacionados con la claridad y corrección de la escritura, la pulcritud en el registro y control de los hechos económicos, la impecabilidad en los análisis contables, financieros, en la toma de decisiones permitiendo que este profesional porte los valores éticos y estéticos que le deben caracterizar.</w:t>
      </w:r>
    </w:p>
    <w:p>
      <w:pPr>
        <w:pStyle w:val="style179"/>
        <w:numPr>
          <w:ilvl w:val="0"/>
          <w:numId w:val="4"/>
        </w:numPr>
        <w:rPr/>
      </w:pPr>
      <w:r>
        <w:rPr>
          <w:b/>
        </w:rPr>
        <w:t>Independencia:</w:t>
      </w:r>
      <w:r>
        <w:t xml:space="preserve"> mediante la formación de profesionales capaces de tomar decisiones en las cuales no influyan criterios personales, sino basados en la situación y resultados económico-financieros de las entidades a las cuales pertenezcan, emitiendo un juicio profesional en la medida que enseñe a pensar, comprender, razonar y crear.</w:t>
      </w:r>
    </w:p>
    <w:p>
      <w:pPr>
        <w:pStyle w:val="style179"/>
        <w:numPr>
          <w:ilvl w:val="0"/>
          <w:numId w:val="4"/>
        </w:numPr>
        <w:rPr/>
      </w:pPr>
      <w:r>
        <w:rPr>
          <w:b/>
        </w:rPr>
        <w:t>Humanismo</w:t>
      </w:r>
      <w:r>
        <w:t>: mediante la comprensión de que la labor del contador es fundamental como ser humano y ser social, debido al impacto que tiene, considerando que todo proceso se encuentra enmarcado dentro de un entorno social con las particularidades objetivas y subjetivas que este supone. Se demuestra la esencia humanista del Marxismo como concepción científica del mundo, así como teoría y método general para la interpretación y transformación de la realidad social.</w:t>
      </w:r>
    </w:p>
    <w:p>
      <w:pPr>
        <w:pStyle w:val="style0"/>
        <w:rPr>
          <w:b/>
        </w:rPr>
      </w:pPr>
      <w:r>
        <w:rPr>
          <w:b/>
        </w:rPr>
        <w:t>Metodología a emplear:</w:t>
      </w:r>
    </w:p>
    <w:p>
      <w:pPr>
        <w:pStyle w:val="style0"/>
        <w:rPr/>
      </w:pPr>
      <w:r>
        <w:t>Los métodos generales a utilizar son:</w:t>
      </w:r>
    </w:p>
    <w:p>
      <w:pPr>
        <w:pStyle w:val="style179"/>
        <w:numPr>
          <w:ilvl w:val="0"/>
          <w:numId w:val="5"/>
        </w:numPr>
        <w:rPr/>
      </w:pPr>
      <w:r>
        <w:t>Método contable con procedimientos como la captación, simbolización, medida, valoración, representación, coordinación y agregación de la información contable, inducción y deducción.</w:t>
      </w:r>
    </w:p>
    <w:p>
      <w:pPr>
        <w:pStyle w:val="style179"/>
        <w:numPr>
          <w:ilvl w:val="0"/>
          <w:numId w:val="5"/>
        </w:numPr>
        <w:rPr/>
      </w:pPr>
      <w:r>
        <w:t>Métodos investigativos.</w:t>
      </w:r>
    </w:p>
    <w:p>
      <w:pPr>
        <w:pStyle w:val="style0"/>
        <w:rPr>
          <w:b/>
        </w:rPr>
      </w:pPr>
      <w:r>
        <w:rPr>
          <w:b/>
        </w:rPr>
        <w:t>Tareas principales a desarrollar.</w:t>
      </w:r>
    </w:p>
    <w:p>
      <w:pPr>
        <w:pStyle w:val="style0"/>
        <w:rPr>
          <w:b/>
        </w:rPr>
      </w:pPr>
      <w:r>
        <w:rPr>
          <w:b/>
        </w:rPr>
        <w:t>Tareas investigativo-laborales:</w:t>
      </w:r>
    </w:p>
    <w:p>
      <w:pPr>
        <w:pStyle w:val="style0"/>
        <w:rPr/>
      </w:pPr>
      <w:r>
        <w:t>Teniendo en cuenta la situación presentada por el profesor, usted debe detectar los problemas que se presenten en la elaboración de la información contable de una entidad. En este sentido, se pide:</w:t>
      </w:r>
    </w:p>
    <w:p>
      <w:pPr>
        <w:pStyle w:val="style0"/>
        <w:rPr>
          <w:b/>
        </w:rPr>
      </w:pPr>
      <w:r>
        <w:rPr>
          <w:b/>
        </w:rPr>
        <w:t xml:space="preserve">Tarea 1. Caracterizar la actividad económica de </w:t>
      </w:r>
      <w:r>
        <w:rPr>
          <w:b/>
        </w:rPr>
        <w:t xml:space="preserve">la entidad. </w:t>
      </w:r>
    </w:p>
    <w:p>
      <w:pPr>
        <w:pStyle w:val="style0"/>
        <w:rPr/>
      </w:pPr>
      <w:r>
        <w:t>Para ello debe:</w:t>
      </w:r>
    </w:p>
    <w:p>
      <w:pPr>
        <w:pStyle w:val="style0"/>
        <w:rPr>
          <w:b/>
        </w:rPr>
      </w:pPr>
      <w:r>
        <w:rPr>
          <w:b/>
        </w:rPr>
        <w:t xml:space="preserve">a) Describa la situación contable y financiera que presenta la </w:t>
      </w:r>
      <w:r>
        <w:rPr>
          <w:b/>
        </w:rPr>
        <w:t>empresa</w:t>
      </w:r>
      <w:r>
        <w:rPr>
          <w:b/>
        </w:rPr>
        <w:t>.</w:t>
      </w:r>
    </w:p>
    <w:p>
      <w:pPr>
        <w:pStyle w:val="style0"/>
        <w:rPr/>
      </w:pPr>
      <w:r>
        <w:t>Para el desarrollo de esta tarea deberán:</w:t>
      </w:r>
    </w:p>
    <w:p>
      <w:pPr>
        <w:pStyle w:val="style179"/>
        <w:numPr>
          <w:ilvl w:val="0"/>
          <w:numId w:val="10"/>
        </w:numPr>
        <w:rPr/>
      </w:pPr>
      <w:r>
        <w:t>Observar el entorno contable y financiero de la entidad.</w:t>
      </w:r>
    </w:p>
    <w:p>
      <w:pPr>
        <w:pStyle w:val="style179"/>
        <w:numPr>
          <w:ilvl w:val="0"/>
          <w:numId w:val="10"/>
        </w:numPr>
        <w:rPr/>
      </w:pPr>
      <w:r>
        <w:t>Analizar documentos, normas, resoluciones que se desarrollan en el entorno contable y financiero de la entidad.</w:t>
      </w:r>
    </w:p>
    <w:p>
      <w:pPr>
        <w:pStyle w:val="style0"/>
        <w:rPr>
          <w:b/>
        </w:rPr>
      </w:pPr>
      <w:r>
        <w:rPr>
          <w:b/>
        </w:rPr>
        <w:t>b) Analice los diferentes subsistemas contables de la entidad.</w:t>
      </w:r>
    </w:p>
    <w:p>
      <w:pPr>
        <w:pStyle w:val="style0"/>
        <w:rPr/>
      </w:pPr>
      <w:r>
        <w:t>Para la realización de esta tarea deben:</w:t>
      </w:r>
    </w:p>
    <w:p>
      <w:pPr>
        <w:pStyle w:val="style179"/>
        <w:numPr>
          <w:ilvl w:val="0"/>
          <w:numId w:val="11"/>
        </w:numPr>
        <w:rPr/>
      </w:pPr>
      <w:r>
        <w:t>Caracterizar el sistema contable de la entidad y los subsistemas que lo conforman.</w:t>
      </w:r>
    </w:p>
    <w:p>
      <w:pPr>
        <w:pStyle w:val="style179"/>
        <w:numPr>
          <w:ilvl w:val="0"/>
          <w:numId w:val="11"/>
        </w:numPr>
        <w:rPr/>
      </w:pPr>
      <w:r>
        <w:t>Describir los procedimientos que se realizan en las diferentes operaciones, su registro y asientos contables, así como en el llenado de los modelos de cada subsistema.</w:t>
      </w:r>
    </w:p>
    <w:p>
      <w:pPr>
        <w:pStyle w:val="style0"/>
        <w:rPr>
          <w:b/>
        </w:rPr>
      </w:pPr>
      <w:r>
        <w:rPr>
          <w:b/>
        </w:rPr>
        <w:t>c) Describa las relaciones banco-entidad.</w:t>
      </w:r>
    </w:p>
    <w:p>
      <w:pPr>
        <w:pStyle w:val="style0"/>
        <w:rPr/>
      </w:pPr>
      <w:r>
        <w:t>Para el desarrollo de esta tarea deberán:</w:t>
      </w:r>
    </w:p>
    <w:p>
      <w:pPr>
        <w:pStyle w:val="style179"/>
        <w:numPr>
          <w:ilvl w:val="0"/>
          <w:numId w:val="12"/>
        </w:numPr>
        <w:rPr/>
      </w:pPr>
      <w:r>
        <w:t>Identificar los tipos de cuentas que tiene la entidad en el banco.</w:t>
      </w:r>
    </w:p>
    <w:p>
      <w:pPr>
        <w:pStyle w:val="style179"/>
        <w:numPr>
          <w:ilvl w:val="0"/>
          <w:numId w:val="12"/>
        </w:numPr>
        <w:rPr/>
      </w:pPr>
      <w:r>
        <w:t>Evaluar qué tipo de servicios brinda el banco a la entidad.</w:t>
      </w:r>
    </w:p>
    <w:p>
      <w:pPr>
        <w:pStyle w:val="style0"/>
        <w:rPr/>
      </w:pPr>
      <w:r>
        <w:rPr>
          <w:b/>
        </w:rPr>
        <w:t xml:space="preserve">Tarea 2. Elaborar la información contable de </w:t>
      </w:r>
      <w:r>
        <w:rPr>
          <w:b/>
        </w:rPr>
        <w:t>la entidad</w:t>
      </w:r>
      <w:r>
        <w:rPr>
          <w:b/>
        </w:rPr>
        <w:t xml:space="preserve">. </w:t>
      </w:r>
    </w:p>
    <w:p>
      <w:pPr>
        <w:pStyle w:val="style0"/>
        <w:rPr/>
      </w:pPr>
      <w:r>
        <w:t>Para el desarrollo de esta tarea deberán:</w:t>
      </w:r>
    </w:p>
    <w:p>
      <w:pPr>
        <w:pStyle w:val="style0"/>
        <w:rPr>
          <w:b/>
        </w:rPr>
      </w:pPr>
      <w:r>
        <w:rPr>
          <w:b/>
        </w:rPr>
        <w:t xml:space="preserve">a) Confeccionar los documentos primarios que se originan de las operaciones económicas </w:t>
      </w:r>
      <w:r>
        <w:rPr>
          <w:b/>
        </w:rPr>
        <w:t>realizadas en ese periodo</w:t>
      </w:r>
      <w:r>
        <w:rPr>
          <w:b/>
        </w:rPr>
        <w:t>.</w:t>
      </w:r>
    </w:p>
    <w:p>
      <w:pPr>
        <w:pStyle w:val="style0"/>
        <w:rPr/>
      </w:pPr>
      <w:r>
        <w:t>Para la realización de esta tarea deben:</w:t>
      </w:r>
    </w:p>
    <w:p>
      <w:pPr>
        <w:pStyle w:val="style179"/>
        <w:numPr>
          <w:ilvl w:val="0"/>
          <w:numId w:val="15"/>
        </w:numPr>
        <w:rPr/>
      </w:pPr>
      <w:r>
        <w:t>Identificar los tipos de operaciones realizadas.</w:t>
      </w:r>
    </w:p>
    <w:p>
      <w:pPr>
        <w:pStyle w:val="style179"/>
        <w:numPr>
          <w:ilvl w:val="0"/>
          <w:numId w:val="15"/>
        </w:numPr>
        <w:rPr/>
      </w:pPr>
      <w:r>
        <w:t>Identificar los documentos mercantiles a utilizar.</w:t>
      </w:r>
    </w:p>
    <w:p>
      <w:pPr>
        <w:pStyle w:val="style179"/>
        <w:numPr>
          <w:ilvl w:val="0"/>
          <w:numId w:val="15"/>
        </w:numPr>
        <w:rPr/>
      </w:pPr>
      <w:r>
        <w:t>Aplicar los procedimientos establecidos.</w:t>
      </w:r>
    </w:p>
    <w:p>
      <w:pPr>
        <w:pStyle w:val="style179"/>
        <w:numPr>
          <w:ilvl w:val="0"/>
          <w:numId w:val="15"/>
        </w:numPr>
        <w:rPr/>
      </w:pPr>
      <w:r>
        <w:t>Elaborar los documentos mercantiles.</w:t>
      </w:r>
    </w:p>
    <w:p>
      <w:pPr>
        <w:pStyle w:val="style0"/>
        <w:rPr>
          <w:b/>
        </w:rPr>
      </w:pPr>
      <w:r>
        <w:rPr>
          <w:b/>
        </w:rPr>
        <w:t xml:space="preserve">b) Contabilizar las operaciones económicas que se realizan en </w:t>
      </w:r>
      <w:r>
        <w:rPr>
          <w:b/>
        </w:rPr>
        <w:t>la</w:t>
      </w:r>
      <w:r>
        <w:rPr>
          <w:b/>
        </w:rPr>
        <w:t xml:space="preserve"> entidad.</w:t>
      </w:r>
    </w:p>
    <w:p>
      <w:pPr>
        <w:pStyle w:val="style0"/>
        <w:rPr/>
      </w:pPr>
      <w:r>
        <w:t>Para el desarrollo de esta tarea deberán:</w:t>
      </w:r>
    </w:p>
    <w:p>
      <w:pPr>
        <w:pStyle w:val="style179"/>
        <w:numPr>
          <w:ilvl w:val="0"/>
          <w:numId w:val="16"/>
        </w:numPr>
        <w:rPr/>
      </w:pPr>
      <w:r>
        <w:t>Id</w:t>
      </w:r>
      <w:r>
        <w:t>entificar las cuentas afectadas en los diferentes subsistemas</w:t>
      </w:r>
    </w:p>
    <w:p>
      <w:pPr>
        <w:pStyle w:val="style179"/>
        <w:numPr>
          <w:ilvl w:val="0"/>
          <w:numId w:val="16"/>
        </w:numPr>
        <w:rPr/>
      </w:pPr>
      <w:r>
        <w:t>Aplicar las reglas del débito y el crédito.</w:t>
      </w:r>
    </w:p>
    <w:p>
      <w:pPr>
        <w:pStyle w:val="style179"/>
        <w:numPr>
          <w:ilvl w:val="0"/>
          <w:numId w:val="16"/>
        </w:numPr>
        <w:rPr/>
      </w:pPr>
      <w:r>
        <w:t>Anotar las operaciones en asientos de diario.</w:t>
      </w:r>
    </w:p>
    <w:p>
      <w:pPr>
        <w:pStyle w:val="style179"/>
        <w:numPr>
          <w:ilvl w:val="0"/>
          <w:numId w:val="16"/>
        </w:numPr>
        <w:rPr/>
      </w:pPr>
      <w:r>
        <w:t>Fundamentar las operaciones.</w:t>
      </w:r>
    </w:p>
    <w:p>
      <w:pPr>
        <w:pStyle w:val="style179"/>
        <w:numPr>
          <w:ilvl w:val="0"/>
          <w:numId w:val="16"/>
        </w:numPr>
        <w:rPr/>
      </w:pPr>
      <w:r>
        <w:t>Determinar los saldos de las cuentas.</w:t>
      </w:r>
    </w:p>
    <w:p>
      <w:pPr>
        <w:pStyle w:val="style179"/>
        <w:numPr>
          <w:ilvl w:val="0"/>
          <w:numId w:val="16"/>
        </w:numPr>
        <w:rPr/>
      </w:pPr>
      <w:r>
        <w:t>Agrupar las cuentas por su naturaleza.</w:t>
      </w:r>
    </w:p>
    <w:p>
      <w:pPr>
        <w:pStyle w:val="style179"/>
        <w:numPr>
          <w:ilvl w:val="0"/>
          <w:numId w:val="16"/>
        </w:numPr>
        <w:rPr/>
      </w:pPr>
      <w:r>
        <w:t xml:space="preserve">Aplicar las técnicas para el </w:t>
      </w:r>
      <w:r>
        <w:t xml:space="preserve">registro y presentación de las partidas que integran el Activo Fijo. </w:t>
      </w:r>
    </w:p>
    <w:p>
      <w:pPr>
        <w:pStyle w:val="style179"/>
        <w:numPr>
          <w:ilvl w:val="0"/>
          <w:numId w:val="16"/>
        </w:numPr>
        <w:rPr/>
      </w:pPr>
      <w:r>
        <w:t>Calcul</w:t>
      </w:r>
      <w:r>
        <w:t xml:space="preserve">ar la Depreciación o </w:t>
      </w:r>
      <w:r>
        <w:t xml:space="preserve">la </w:t>
      </w:r>
      <w:r>
        <w:t>A</w:t>
      </w:r>
      <w:r>
        <w:t xml:space="preserve">mortización del Activo Fijo. </w:t>
      </w:r>
    </w:p>
    <w:p>
      <w:pPr>
        <w:pStyle w:val="style179"/>
        <w:numPr>
          <w:ilvl w:val="0"/>
          <w:numId w:val="16"/>
        </w:numPr>
        <w:rPr/>
      </w:pPr>
      <w:r>
        <w:t>Emplear la Ecuación de la Contabilidad.</w:t>
      </w:r>
    </w:p>
    <w:p>
      <w:pPr>
        <w:pStyle w:val="style0"/>
        <w:rPr>
          <w:b/>
        </w:rPr>
      </w:pPr>
      <w:r>
        <w:rPr>
          <w:b/>
        </w:rPr>
        <w:t xml:space="preserve">c) Elaborar los Estados Financieros de la entidad, a partir de las tareas desarrolladas </w:t>
      </w:r>
      <w:r>
        <w:rPr>
          <w:b/>
        </w:rPr>
        <w:t>anteriormente</w:t>
      </w:r>
      <w:r>
        <w:rPr>
          <w:b/>
        </w:rPr>
        <w:t>.</w:t>
      </w:r>
    </w:p>
    <w:p>
      <w:pPr>
        <w:pStyle w:val="style0"/>
        <w:rPr/>
      </w:pPr>
      <w:r>
        <w:t xml:space="preserve">(Pueden auxiliarse del </w:t>
      </w:r>
      <w:r>
        <w:t>anexo 3 de las Orientaciones para la PLC y F).</w:t>
      </w:r>
    </w:p>
    <w:p>
      <w:pPr>
        <w:pStyle w:val="style0"/>
        <w:rPr>
          <w:b/>
        </w:rPr>
      </w:pPr>
      <w:r>
        <w:rPr>
          <w:b/>
        </w:rPr>
        <w:t xml:space="preserve">Tarea </w:t>
      </w:r>
      <w:r>
        <w:rPr>
          <w:b/>
        </w:rPr>
        <w:t>3</w:t>
      </w:r>
      <w:r>
        <w:rPr>
          <w:b/>
        </w:rPr>
        <w:t>. Del banco de problemas de la entidad, identifique aquellos problemas que estén vinculados a su perfil profesional.</w:t>
      </w:r>
    </w:p>
    <w:p>
      <w:pPr>
        <w:pStyle w:val="style0"/>
        <w:rPr/>
      </w:pPr>
      <w:r>
        <w:t>Para el desarrollo de esta tarea deberán:</w:t>
      </w:r>
    </w:p>
    <w:p>
      <w:pPr>
        <w:pStyle w:val="style179"/>
        <w:numPr>
          <w:ilvl w:val="0"/>
          <w:numId w:val="18"/>
        </w:numPr>
        <w:rPr/>
      </w:pPr>
      <w:r>
        <w:t>Observar el entorno contable y financiero de la entidad.</w:t>
      </w:r>
    </w:p>
    <w:p>
      <w:pPr>
        <w:pStyle w:val="style179"/>
        <w:numPr>
          <w:ilvl w:val="0"/>
          <w:numId w:val="18"/>
        </w:numPr>
        <w:rPr/>
      </w:pPr>
      <w:r>
        <w:t>Identificar las variables e indicadores a observar.</w:t>
      </w:r>
    </w:p>
    <w:p>
      <w:pPr>
        <w:pStyle w:val="style179"/>
        <w:numPr>
          <w:ilvl w:val="0"/>
          <w:numId w:val="18"/>
        </w:numPr>
        <w:rPr/>
      </w:pPr>
      <w:r>
        <w:t>Seleccionar los métodos y técnicas de recolección y procesamiento de información.</w:t>
      </w:r>
    </w:p>
    <w:p>
      <w:pPr>
        <w:pStyle w:val="style0"/>
        <w:rPr>
          <w:b/>
        </w:rPr>
      </w:pPr>
      <w:r>
        <w:rPr>
          <w:b/>
        </w:rPr>
        <w:t xml:space="preserve">a) </w:t>
      </w:r>
      <w:r>
        <w:rPr>
          <w:b/>
        </w:rPr>
        <w:t>Seleccionar uno de los problemas identificados y analizarlo teniendo en cuenta los métodos y técnicas de la metodología de investigación.</w:t>
      </w:r>
      <w:r>
        <w:rPr>
          <w:b/>
          <w:lang w:val="en-US"/>
        </w:rPr>
        <w:t xml:space="preserve"> Cuál de estos problemas resolverías por medio de la investigación científica?</w:t>
      </w:r>
    </w:p>
    <w:p>
      <w:pPr>
        <w:pStyle w:val="style0"/>
        <w:rPr/>
      </w:pPr>
      <w:r>
        <w:t>Para el desarrollo de esta tarea deberán:</w:t>
      </w:r>
    </w:p>
    <w:p>
      <w:pPr>
        <w:pStyle w:val="style179"/>
        <w:numPr>
          <w:ilvl w:val="0"/>
          <w:numId w:val="19"/>
        </w:numPr>
        <w:rPr/>
      </w:pPr>
      <w:r>
        <w:t>Confeccionar el diseño de la investigación contable y financiera, a partir de lo cual deberán:</w:t>
      </w:r>
    </w:p>
    <w:p>
      <w:pPr>
        <w:pStyle w:val="style179"/>
        <w:numPr>
          <w:ilvl w:val="0"/>
          <w:numId w:val="19"/>
        </w:numPr>
        <w:rPr/>
      </w:pPr>
      <w:r>
        <w:t xml:space="preserve">Definir la situación que </w:t>
      </w:r>
      <w:r>
        <w:t xml:space="preserve">genera el problema identificado, </w:t>
      </w:r>
      <w:r>
        <w:t>para lo cual debe:</w:t>
      </w:r>
    </w:p>
    <w:p>
      <w:pPr>
        <w:pStyle w:val="style179"/>
        <w:numPr>
          <w:ilvl w:val="0"/>
          <w:numId w:val="22"/>
        </w:numPr>
        <w:rPr/>
      </w:pPr>
      <w:r>
        <w:t>Formular el problema científico, objetivo general, objetivos específicos, y justificación del estudio.</w:t>
      </w:r>
    </w:p>
    <w:p>
      <w:pPr>
        <w:pStyle w:val="style179"/>
        <w:numPr>
          <w:ilvl w:val="0"/>
          <w:numId w:val="22"/>
        </w:numPr>
        <w:rPr/>
      </w:pPr>
      <w:r>
        <w:t>Definir los métodos a emplear en el diagnóstico.</w:t>
      </w:r>
    </w:p>
    <w:p>
      <w:pPr>
        <w:pStyle w:val="style179"/>
        <w:numPr>
          <w:ilvl w:val="0"/>
          <w:numId w:val="22"/>
        </w:numPr>
        <w:rPr/>
      </w:pPr>
      <w:r>
        <w:t>Elaborar instrumentos. (Encuestas, entrevistas, guía de análisis documental).</w:t>
      </w:r>
    </w:p>
    <w:p>
      <w:pPr>
        <w:pStyle w:val="style67"/>
        <w:spacing w:after="0"/>
        <w:ind w:left="0"/>
        <w:rPr>
          <w:rFonts w:cs="Arial" w:eastAsia="Times New Roman"/>
          <w:szCs w:val="24"/>
          <w:lang w:val="es-MX" w:eastAsia="es-ES"/>
        </w:rPr>
      </w:pPr>
      <w:r>
        <w:rPr>
          <w:b/>
          <w:szCs w:val="24"/>
        </w:rPr>
        <w:t xml:space="preserve">Tarea 4. </w:t>
      </w:r>
      <w:r>
        <w:rPr>
          <w:rFonts w:cs="Arial" w:eastAsia="Times New Roman"/>
          <w:szCs w:val="24"/>
          <w:lang w:val="es-MX" w:eastAsia="es-ES"/>
        </w:rPr>
        <w:t>Identificar los fondos de caja (fondo para pagos menores y fondo para cambio) y el estado de conciliación bancaria con que trabaja la empresa</w:t>
      </w:r>
    </w:p>
    <w:p>
      <w:pPr>
        <w:pStyle w:val="style67"/>
        <w:spacing w:after="0"/>
        <w:ind w:left="0"/>
        <w:rPr>
          <w:rFonts w:cs="Arial" w:eastAsia="Times New Roman"/>
          <w:szCs w:val="24"/>
          <w:lang w:val="es-MX" w:eastAsia="es-ES"/>
        </w:rPr>
      </w:pPr>
      <w:r>
        <w:rPr>
          <w:rFonts w:cs="Arial" w:eastAsia="Times New Roman"/>
          <w:szCs w:val="24"/>
          <w:lang w:val="es-MX" w:eastAsia="es-ES"/>
        </w:rPr>
        <w:t xml:space="preserve">    Aplicar la resolución 268 del 2018 MFP PROCEDIMIENTO DE CONTROL INTERNO No. 4 “ELEMENTOS DE CONTROL INTERNO EN LOS SUBSISTEMAS CONTABLES” en relación con el subsistema de caja y banco. </w:t>
      </w:r>
    </w:p>
    <w:p>
      <w:pPr>
        <w:pStyle w:val="style0"/>
        <w:spacing w:after="0" w:lineRule="auto" w:line="259"/>
        <w:rPr>
          <w:rFonts w:cs="Arial" w:eastAsia="Times New Roman"/>
          <w:szCs w:val="24"/>
          <w:lang w:val="es-MX" w:eastAsia="es-ES"/>
        </w:rPr>
      </w:pPr>
      <w:r>
        <w:rPr>
          <w:rFonts w:cs="Arial" w:eastAsia="Times New Roman"/>
          <w:szCs w:val="24"/>
          <w:lang w:val="es-MX" w:eastAsia="es-ES"/>
        </w:rPr>
        <w:t>Aplicar la resolución 268 del 2018 MFP PROCEDIMIENTO DE CONTROL INTERNO No. 4 “ELEMENTOS DE CONTROL INTERNO EN LOS SUBSISTEMAS CONTABLES” en relación con el subsistema</w:t>
      </w:r>
      <w:r>
        <w:rPr>
          <w:rFonts w:ascii="Times New Roman" w:eastAsia="Times New Roman" w:hAnsi="Times New Roman"/>
          <w:b/>
          <w:szCs w:val="24"/>
          <w:lang w:val="es-MX" w:eastAsia="es-ES"/>
        </w:rPr>
        <w:t xml:space="preserve"> </w:t>
      </w:r>
      <w:r>
        <w:rPr>
          <w:rFonts w:cs="Arial" w:eastAsia="Times New Roman"/>
          <w:szCs w:val="24"/>
          <w:lang w:val="es-MX" w:eastAsia="es-ES"/>
        </w:rPr>
        <w:t>cuentas y documentos por cobrar.</w:t>
      </w:r>
    </w:p>
    <w:p>
      <w:pPr>
        <w:pStyle w:val="style0"/>
        <w:spacing w:after="0" w:lineRule="auto" w:line="259"/>
        <w:rPr>
          <w:rFonts w:cs="Arial" w:eastAsia="Calibri"/>
          <w:szCs w:val="24"/>
          <w:lang w:val="es-MX"/>
        </w:rPr>
      </w:pPr>
      <w:r>
        <w:rPr>
          <w:rFonts w:cs="Arial" w:eastAsia="Calibri"/>
          <w:szCs w:val="24"/>
          <w:lang w:val="es-MX"/>
        </w:rPr>
        <w:t>Identificar las diferentes clases de inventario, como son: mercancías, útiles y herramientas y envases.</w:t>
      </w:r>
    </w:p>
    <w:p>
      <w:pPr>
        <w:pStyle w:val="style0"/>
        <w:spacing w:after="0" w:lineRule="auto" w:line="259"/>
        <w:rPr>
          <w:rFonts w:cs="Arial" w:eastAsia="Calibri"/>
          <w:szCs w:val="24"/>
          <w:lang w:val="es-MX"/>
        </w:rPr>
      </w:pPr>
      <w:r>
        <w:rPr>
          <w:rFonts w:cs="Arial" w:eastAsia="Calibri"/>
          <w:szCs w:val="24"/>
          <w:lang w:val="es-MX"/>
        </w:rPr>
        <w:t>Identificar diferentes métodos para la valuación del inventario de mercancías como son: Costo promedio, PEPS, UEPS y Costo o Mercado el más bajo.</w:t>
      </w:r>
    </w:p>
    <w:p>
      <w:pPr>
        <w:pStyle w:val="style0"/>
        <w:spacing w:after="0" w:lineRule="auto" w:line="259"/>
        <w:rPr>
          <w:rFonts w:cs="Arial" w:eastAsia="Times New Roman"/>
          <w:szCs w:val="24"/>
          <w:lang w:val="es-MX" w:eastAsia="es-ES"/>
        </w:rPr>
      </w:pPr>
      <w:r>
        <w:rPr>
          <w:rFonts w:cs="Arial" w:eastAsia="Times New Roman"/>
          <w:szCs w:val="24"/>
          <w:lang w:val="es-MX" w:eastAsia="es-ES"/>
        </w:rPr>
        <w:t>Aplicar la resolución 268 del 2018 MFP PROCEDIMIENTO DE CONTROL INTERNO No. 4 “ELEMENTOS DE CONTROL INTERNO EN LOS SUBSISTEMAS CONTABLES” en relación con el subsistema inventario.</w:t>
      </w:r>
    </w:p>
    <w:p>
      <w:pPr>
        <w:pStyle w:val="style0"/>
        <w:spacing w:after="160" w:lineRule="auto" w:line="259"/>
        <w:rPr>
          <w:rFonts w:cs="Arial" w:eastAsia="Calibri"/>
          <w:szCs w:val="24"/>
        </w:rPr>
      </w:pPr>
      <w:r>
        <w:rPr>
          <w:rFonts w:cs="Arial" w:eastAsia="Calibri"/>
          <w:szCs w:val="24"/>
        </w:rPr>
        <w:t>Valorar los Estados financieros fundamentales (Balance Genera) analizando las partidas fundamentales que se utilizan en la entidad y sus particularidades, estableciendo comparaciones de un período con respecto a otro de aquellas partidas que consideres de interés. (</w:t>
      </w:r>
      <w:r>
        <w:rPr>
          <w:rFonts w:cs="Arial" w:eastAsia="Calibri"/>
          <w:szCs w:val="24"/>
        </w:rPr>
        <w:t>al</w:t>
      </w:r>
      <w:r>
        <w:rPr>
          <w:rFonts w:cs="Arial" w:eastAsia="Calibri"/>
          <w:szCs w:val="24"/>
        </w:rPr>
        <w:t xml:space="preserve"> menos los dos últimos periodos)</w:t>
      </w:r>
    </w:p>
    <w:p>
      <w:pPr>
        <w:pStyle w:val="style0"/>
        <w:spacing w:after="160" w:lineRule="auto" w:line="259"/>
        <w:jc w:val="left"/>
        <w:rPr>
          <w:rFonts w:cs="Arial" w:eastAsia="Calibri"/>
          <w:sz w:val="22"/>
        </w:rPr>
      </w:pPr>
      <w:r>
        <w:rPr>
          <w:rFonts w:cs="Arial" w:eastAsia="Calibri"/>
          <w:sz w:val="22"/>
        </w:rPr>
        <w:t>Desarrollo de operaciones contables vinculadas con:</w:t>
      </w:r>
    </w:p>
    <w:p>
      <w:pPr>
        <w:pStyle w:val="style0"/>
        <w:spacing w:after="160" w:lineRule="auto" w:line="259"/>
        <w:jc w:val="left"/>
        <w:rPr>
          <w:rFonts w:cs="Arial" w:eastAsia="Calibri"/>
          <w:sz w:val="22"/>
        </w:rPr>
      </w:pPr>
      <w:r>
        <w:rPr>
          <w:rFonts w:cs="Arial" w:eastAsia="Calibri"/>
          <w:sz w:val="22"/>
        </w:rPr>
        <w:t>a.</w:t>
      </w:r>
      <w:r>
        <w:rPr>
          <w:rFonts w:cs="Arial" w:eastAsia="Calibri"/>
          <w:sz w:val="22"/>
        </w:rPr>
        <w:t xml:space="preserve"> Operaciones y asientos contables de cierre y distribución de utilidades</w:t>
      </w:r>
    </w:p>
    <w:p>
      <w:pPr>
        <w:pStyle w:val="style0"/>
        <w:spacing w:after="160" w:lineRule="auto" w:line="259"/>
        <w:jc w:val="left"/>
        <w:rPr>
          <w:rFonts w:cs="Arial" w:eastAsia="Calibri"/>
          <w:sz w:val="22"/>
        </w:rPr>
      </w:pPr>
      <w:r>
        <w:rPr>
          <w:rFonts w:cs="Arial" w:eastAsia="Calibri"/>
          <w:sz w:val="22"/>
        </w:rPr>
        <w:t xml:space="preserve">b. </w:t>
      </w:r>
      <w:r>
        <w:rPr>
          <w:rFonts w:cs="Arial" w:eastAsia="Calibri"/>
          <w:sz w:val="22"/>
        </w:rPr>
        <w:t>Asiento de apertura del nuevo periodo contable.</w:t>
      </w:r>
    </w:p>
    <w:p>
      <w:pPr>
        <w:pStyle w:val="style0"/>
        <w:spacing w:after="160" w:lineRule="auto" w:line="259"/>
        <w:ind w:left="1800"/>
        <w:jc w:val="left"/>
        <w:rPr>
          <w:rFonts w:cs="Arial" w:eastAsia="Calibri"/>
          <w:sz w:val="22"/>
        </w:rPr>
      </w:pPr>
    </w:p>
    <w:p>
      <w:pPr>
        <w:pStyle w:val="style0"/>
        <w:rPr/>
      </w:pPr>
      <w:r>
        <w:rPr>
          <w:b/>
        </w:rPr>
        <w:t>Medios</w:t>
      </w:r>
      <w:r>
        <w:t>:</w:t>
      </w:r>
    </w:p>
    <w:p>
      <w:pPr>
        <w:pStyle w:val="style0"/>
        <w:rPr/>
      </w:pPr>
      <w:r>
        <w:t>Los estudiantes contarán para su aprendizaje con los siguientes medios:</w:t>
      </w:r>
    </w:p>
    <w:p>
      <w:pPr>
        <w:pStyle w:val="style179"/>
        <w:numPr>
          <w:ilvl w:val="0"/>
          <w:numId w:val="23"/>
        </w:numPr>
        <w:rPr/>
      </w:pPr>
      <w:r>
        <w:t>Bibliografía actualizada de todas las asignaturas del año.</w:t>
      </w:r>
    </w:p>
    <w:p>
      <w:pPr>
        <w:pStyle w:val="style179"/>
        <w:numPr>
          <w:ilvl w:val="0"/>
          <w:numId w:val="23"/>
        </w:numPr>
        <w:rPr/>
      </w:pPr>
      <w:r>
        <w:t>Sistema integrado de medios en el entorno virtual de aprendizaje (Plataforma Moodle).</w:t>
      </w:r>
    </w:p>
    <w:p>
      <w:pPr>
        <w:pStyle w:val="style179"/>
        <w:numPr>
          <w:ilvl w:val="0"/>
          <w:numId w:val="23"/>
        </w:numPr>
        <w:rPr/>
      </w:pPr>
      <w:r>
        <w:t>Manual de normas y procedimientos de las entidades.</w:t>
      </w:r>
    </w:p>
    <w:p>
      <w:pPr>
        <w:pStyle w:val="style179"/>
        <w:numPr>
          <w:ilvl w:val="0"/>
          <w:numId w:val="23"/>
        </w:numPr>
        <w:rPr/>
      </w:pPr>
      <w:r>
        <w:t>Presentaciones en diapositivas y otros medios gráficos elaborados por los estudiantes para su exposición.</w:t>
      </w:r>
    </w:p>
    <w:p>
      <w:pPr>
        <w:pStyle w:val="style0"/>
        <w:rPr>
          <w:b/>
        </w:rPr>
      </w:pPr>
      <w:r>
        <w:rPr>
          <w:b/>
        </w:rPr>
        <w:t xml:space="preserve">Sistema de evaluación de la práctica laboral-investigativa: </w:t>
      </w:r>
    </w:p>
    <w:p>
      <w:pPr>
        <w:pStyle w:val="style0"/>
        <w:rPr/>
      </w:pPr>
      <w:r>
        <w:rPr>
          <w:b/>
        </w:rPr>
        <w:t>Evaluación frecuente</w:t>
      </w:r>
      <w:r>
        <w:t xml:space="preserve">: Se realizará durante el período de la práctica laboral-investigativa, donde se evaluará de forma escrita u oral el desarrollo de tareas sistemáticas orientadas en cada una de las actividades organizadas.  </w:t>
      </w:r>
    </w:p>
    <w:p>
      <w:pPr>
        <w:pStyle w:val="style0"/>
        <w:rPr/>
      </w:pPr>
      <w:r>
        <w:rPr>
          <w:b/>
        </w:rPr>
        <w:t>Evaluación final:</w:t>
      </w:r>
      <w:r>
        <w:t xml:space="preserve"> Se realiza una evaluación integradora de la asignatura, con la elaboración de un trabajo de curso que será el informe de la práctica laboral investigativa, donde se vincularán todas las tareas orientadas, además de forma oral se defenderán las principales ideas de dicho trabajo, propiciando debates polémicos y comprobando las habilidades investigativo-laborales adquiridas a lo largo del año académico.</w:t>
      </w:r>
    </w:p>
    <w:p>
      <w:pPr>
        <w:pStyle w:val="style0"/>
        <w:rPr/>
      </w:pPr>
      <w:r>
        <w:t xml:space="preserve">Para la evaluación se tendrá en cuenta la estructura y contenido del trabajo, aplicación de los diversos conocimientos, habilidades adquiridas en la práctica, redacción y ortografía, calidad del trabajo, en cuanto a presentación, exposición y defensa del informe y calidad de las respuestas a las preguntas del tribunal. </w:t>
      </w:r>
    </w:p>
    <w:p>
      <w:pPr>
        <w:pStyle w:val="style0"/>
        <w:rPr/>
      </w:pPr>
      <w:r>
        <w:t>La nota final de la signatura depende de la labor realizada en el período de práctica profesional (Asistencia, puntualidad y evaluación sistemática en los talleres y en las entidades)</w:t>
      </w:r>
    </w:p>
    <w:p>
      <w:pPr>
        <w:pStyle w:val="style0"/>
        <w:rPr>
          <w:b/>
        </w:rPr>
      </w:pPr>
      <w:r>
        <w:rPr>
          <w:b/>
        </w:rPr>
        <w:t>Bibliografía a consultar</w:t>
      </w:r>
    </w:p>
    <w:p>
      <w:pPr>
        <w:pStyle w:val="style179"/>
        <w:numPr>
          <w:ilvl w:val="0"/>
          <w:numId w:val="24"/>
        </w:numPr>
        <w:rPr/>
      </w:pPr>
      <w:r>
        <w:t>Borras, F. (2013). La Banca Comercial: Productos y Servicios. Editorial Félix Varela</w:t>
      </w:r>
    </w:p>
    <w:p>
      <w:pPr>
        <w:pStyle w:val="style179"/>
        <w:numPr>
          <w:ilvl w:val="0"/>
          <w:numId w:val="24"/>
        </w:numPr>
        <w:rPr/>
      </w:pPr>
      <w:r>
        <w:t>Blanco, A. M., &amp; Domínguez, J. A. (1988). Elementos de Matemática Financiera. La Habana: MES.</w:t>
      </w:r>
    </w:p>
    <w:p>
      <w:pPr>
        <w:pStyle w:val="style179"/>
        <w:numPr>
          <w:ilvl w:val="0"/>
          <w:numId w:val="24"/>
        </w:numPr>
        <w:rPr/>
      </w:pPr>
      <w:r>
        <w:t>Colectivo de autores. (2006). Contabilidad General I. La Habana: Félix Varela.</w:t>
      </w:r>
    </w:p>
    <w:p>
      <w:pPr>
        <w:pStyle w:val="style179"/>
        <w:numPr>
          <w:ilvl w:val="0"/>
          <w:numId w:val="24"/>
        </w:numPr>
        <w:rPr/>
      </w:pPr>
      <w:r>
        <w:t>Colectivo de autores. (s.f.). Laboratorio de Matemática Superior.</w:t>
      </w:r>
    </w:p>
    <w:p>
      <w:pPr>
        <w:pStyle w:val="style179"/>
        <w:numPr>
          <w:ilvl w:val="0"/>
          <w:numId w:val="24"/>
        </w:numPr>
        <w:rPr/>
      </w:pPr>
      <w:r>
        <w:t>Colectivo de autores. (s.f.). Matemática Superior (Vol. I y II).</w:t>
      </w:r>
    </w:p>
    <w:p>
      <w:pPr>
        <w:pStyle w:val="style179"/>
        <w:numPr>
          <w:ilvl w:val="0"/>
          <w:numId w:val="24"/>
        </w:numPr>
        <w:rPr/>
      </w:pPr>
      <w:r>
        <w:t>Colectivo de autores. Compendio de Derecho Civil para la Especialidad de Contabilidad.</w:t>
      </w:r>
    </w:p>
    <w:p>
      <w:pPr>
        <w:pStyle w:val="style179"/>
        <w:numPr>
          <w:ilvl w:val="0"/>
          <w:numId w:val="24"/>
        </w:numPr>
        <w:rPr/>
      </w:pPr>
      <w:r>
        <w:t>Colectivo de autores. Apuntes de Derecho Financiero Cubano.</w:t>
      </w:r>
    </w:p>
    <w:p>
      <w:pPr>
        <w:pStyle w:val="style179"/>
        <w:numPr>
          <w:ilvl w:val="0"/>
          <w:numId w:val="24"/>
        </w:numPr>
        <w:rPr/>
      </w:pPr>
      <w:r>
        <w:t>Colectivo de autores. Nociones de Derecho Mercantil.</w:t>
      </w:r>
    </w:p>
    <w:p>
      <w:pPr>
        <w:pStyle w:val="style179"/>
        <w:numPr>
          <w:ilvl w:val="0"/>
          <w:numId w:val="24"/>
        </w:numPr>
        <w:rPr/>
      </w:pPr>
      <w:r>
        <w:t>Colectivo de autores. (1991). Lecciones de Filosofía Marxista-Leninista. Tomos I y II. La Habana: Dirección de Marxismo-Leninismo del MES.</w:t>
      </w:r>
    </w:p>
    <w:p>
      <w:pPr>
        <w:pStyle w:val="style179"/>
        <w:numPr>
          <w:ilvl w:val="0"/>
          <w:numId w:val="24"/>
        </w:numPr>
        <w:rPr/>
      </w:pPr>
      <w:r>
        <w:t xml:space="preserve">Colectivo de autores. (2000). Filosofía y Sociedad. Tomos I y II. La Habana: Editorial Félix Varela. </w:t>
      </w:r>
      <w:r>
        <w:t>Domínguez, J. A. (1988). Tablas de Matemática Financiera. La Habana: MES.</w:t>
      </w:r>
    </w:p>
    <w:p>
      <w:pPr>
        <w:pStyle w:val="style179"/>
        <w:numPr>
          <w:ilvl w:val="0"/>
          <w:numId w:val="24"/>
        </w:numPr>
        <w:rPr/>
      </w:pPr>
      <w:r>
        <w:t>Fernández Hormachea, C. (s.f.). Algebra Lineal: Teoría y problemas.</w:t>
      </w:r>
    </w:p>
    <w:p>
      <w:pPr>
        <w:pStyle w:val="style179"/>
        <w:numPr>
          <w:ilvl w:val="0"/>
          <w:numId w:val="24"/>
        </w:numPr>
        <w:rPr/>
      </w:pPr>
      <w:r>
        <w:t>Granja Iglesias, L. (s.f.). Laboratorio de Algebra Lineal.</w:t>
      </w:r>
    </w:p>
    <w:p>
      <w:pPr>
        <w:pStyle w:val="style179"/>
        <w:numPr>
          <w:ilvl w:val="0"/>
          <w:numId w:val="24"/>
        </w:numPr>
        <w:rPr/>
      </w:pPr>
      <w:r>
        <w:t>Hammond</w:t>
      </w:r>
      <w:bookmarkStart w:id="0" w:name="_GoBack"/>
      <w:bookmarkEnd w:id="0"/>
      <w:r>
        <w:t xml:space="preserve"> Sydsaeter, K. (s.f.). Matemáticas para el Análisis Económico (Vol. I y II).</w:t>
      </w:r>
    </w:p>
    <w:p>
      <w:pPr>
        <w:pStyle w:val="style179"/>
        <w:numPr>
          <w:ilvl w:val="0"/>
          <w:numId w:val="24"/>
        </w:numPr>
        <w:rPr/>
      </w:pPr>
      <w:r>
        <w:t>Maldonado, R. (2006). Estudio de la Contabilidad General. La Habana: Félix Varela.</w:t>
      </w:r>
    </w:p>
    <w:p>
      <w:pPr>
        <w:pStyle w:val="style179"/>
        <w:numPr>
          <w:ilvl w:val="0"/>
          <w:numId w:val="24"/>
        </w:numPr>
        <w:rPr/>
      </w:pPr>
      <w:r>
        <w:t>Marx, C. El Capital. Tomo I, Tomo II y Tomo III.</w:t>
      </w:r>
    </w:p>
    <w:p>
      <w:pPr>
        <w:pStyle w:val="style179"/>
        <w:numPr>
          <w:ilvl w:val="0"/>
          <w:numId w:val="24"/>
        </w:numPr>
        <w:rPr/>
      </w:pPr>
      <w:r>
        <w:t>Peláez, G. (1992). Matemática de las operaciones financieras. Universidad Complutense de Madrid.</w:t>
      </w:r>
    </w:p>
    <w:p>
      <w:pPr>
        <w:pStyle w:val="style0"/>
        <w:rPr/>
      </w:pPr>
      <w:r>
        <w:t xml:space="preserve"> </w:t>
      </w:r>
    </w:p>
    <w:p>
      <w:pPr>
        <w:pStyle w:val="style0"/>
        <w:rPr/>
      </w:pPr>
    </w:p>
    <w:sectPr>
      <w:pgSz w:w="12240" w:h="15840" w:orient="portrait" w:code="1"/>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0002EFF" w:usb1="C0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Calibri Light">
    <w:altName w:val="Calibri Light"/>
    <w:panose1 w:val="020f0302020002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300F3E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cs="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cs="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cs="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0000001"/>
    <w:multiLevelType w:val="hybridMultilevel"/>
    <w:tmpl w:val="23F860B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cs="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cs="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cs="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0000002"/>
    <w:multiLevelType w:val="hybridMultilevel"/>
    <w:tmpl w:val="58728D0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cs="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cs="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cs="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0000003"/>
    <w:multiLevelType w:val="hybridMultilevel"/>
    <w:tmpl w:val="819A948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cs="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cs="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cs="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00000004"/>
    <w:multiLevelType w:val="hybridMultilevel"/>
    <w:tmpl w:val="773E07DC"/>
    <w:lvl w:ilvl="0" w:tplc="47A04102">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00000005"/>
    <w:multiLevelType w:val="hybridMultilevel"/>
    <w:tmpl w:val="7F16F32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cs="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cs="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cs="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00000006"/>
    <w:multiLevelType w:val="hybridMultilevel"/>
    <w:tmpl w:val="C2745F6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cs="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cs="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cs="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00000007"/>
    <w:multiLevelType w:val="hybridMultilevel"/>
    <w:tmpl w:val="8FE841B0"/>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cs="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cs="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cs="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0000008"/>
    <w:multiLevelType w:val="hybridMultilevel"/>
    <w:tmpl w:val="57C82AA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cs="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cs="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cs="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00000009"/>
    <w:multiLevelType w:val="hybridMultilevel"/>
    <w:tmpl w:val="652E18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cs="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cs="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cs="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0000000A"/>
    <w:multiLevelType w:val="hybridMultilevel"/>
    <w:tmpl w:val="A992F20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cs="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cs="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cs="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0000000B"/>
    <w:multiLevelType w:val="hybridMultilevel"/>
    <w:tmpl w:val="7CEA840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cs="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cs="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cs="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0000000C"/>
    <w:multiLevelType w:val="hybridMultilevel"/>
    <w:tmpl w:val="B142CA2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0000000D"/>
    <w:multiLevelType w:val="hybridMultilevel"/>
    <w:tmpl w:val="B73052B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cs="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cs="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cs="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0000000E"/>
    <w:multiLevelType w:val="hybridMultilevel"/>
    <w:tmpl w:val="78BE9B6E"/>
    <w:lvl w:ilvl="0" w:tplc="2C0A03E0">
      <w:start w:val="1"/>
      <w:numFmt w:val="bullet"/>
      <w:lvlText w:val=""/>
      <w:lvlJc w:val="left"/>
      <w:pPr>
        <w:tabs>
          <w:tab w:val="left" w:leader="none" w:pos="593"/>
        </w:tabs>
        <w:ind w:left="593" w:hanging="593"/>
      </w:pPr>
      <w:rPr>
        <w:rFonts w:ascii="Symbol" w:hAnsi="Symbol" w:hint="default"/>
      </w:rPr>
    </w:lvl>
    <w:lvl w:ilvl="1" w:tplc="0C0A0003" w:tentative="1">
      <w:start w:val="1"/>
      <w:numFmt w:val="bullet"/>
      <w:lvlText w:val="o"/>
      <w:lvlJc w:val="left"/>
      <w:pPr>
        <w:tabs>
          <w:tab w:val="left" w:leader="none" w:pos="1080"/>
        </w:tabs>
        <w:ind w:left="1080" w:hanging="360"/>
      </w:pPr>
      <w:rPr>
        <w:rFonts w:ascii="Courier New" w:cs="Courier New" w:hAnsi="Courier New" w:hint="default"/>
      </w:rPr>
    </w:lvl>
    <w:lvl w:ilvl="2" w:tplc="0C0A0005" w:tentative="1">
      <w:start w:val="1"/>
      <w:numFmt w:val="bullet"/>
      <w:lvlText w:val=""/>
      <w:lvlJc w:val="left"/>
      <w:pPr>
        <w:tabs>
          <w:tab w:val="left" w:leader="none" w:pos="1800"/>
        </w:tabs>
        <w:ind w:left="1800" w:hanging="360"/>
      </w:pPr>
      <w:rPr>
        <w:rFonts w:ascii="Wingdings" w:hAnsi="Wingdings" w:hint="default"/>
      </w:rPr>
    </w:lvl>
    <w:lvl w:ilvl="3" w:tplc="0C0A0001" w:tentative="1">
      <w:start w:val="1"/>
      <w:numFmt w:val="bullet"/>
      <w:lvlText w:val=""/>
      <w:lvlJc w:val="left"/>
      <w:pPr>
        <w:tabs>
          <w:tab w:val="left" w:leader="none" w:pos="2520"/>
        </w:tabs>
        <w:ind w:left="2520" w:hanging="360"/>
      </w:pPr>
      <w:rPr>
        <w:rFonts w:ascii="Symbol" w:hAnsi="Symbol" w:hint="default"/>
      </w:rPr>
    </w:lvl>
    <w:lvl w:ilvl="4" w:tplc="0C0A0003" w:tentative="1">
      <w:start w:val="1"/>
      <w:numFmt w:val="bullet"/>
      <w:lvlText w:val="o"/>
      <w:lvlJc w:val="left"/>
      <w:pPr>
        <w:tabs>
          <w:tab w:val="left" w:leader="none" w:pos="3240"/>
        </w:tabs>
        <w:ind w:left="3240" w:hanging="360"/>
      </w:pPr>
      <w:rPr>
        <w:rFonts w:ascii="Courier New" w:cs="Courier New" w:hAnsi="Courier New" w:hint="default"/>
      </w:rPr>
    </w:lvl>
    <w:lvl w:ilvl="5" w:tplc="0C0A0005" w:tentative="1">
      <w:start w:val="1"/>
      <w:numFmt w:val="bullet"/>
      <w:lvlText w:val=""/>
      <w:lvlJc w:val="left"/>
      <w:pPr>
        <w:tabs>
          <w:tab w:val="left" w:leader="none" w:pos="3960"/>
        </w:tabs>
        <w:ind w:left="3960" w:hanging="360"/>
      </w:pPr>
      <w:rPr>
        <w:rFonts w:ascii="Wingdings" w:hAnsi="Wingdings" w:hint="default"/>
      </w:rPr>
    </w:lvl>
    <w:lvl w:ilvl="6" w:tplc="0C0A0001" w:tentative="1">
      <w:start w:val="1"/>
      <w:numFmt w:val="bullet"/>
      <w:lvlText w:val=""/>
      <w:lvlJc w:val="left"/>
      <w:pPr>
        <w:tabs>
          <w:tab w:val="left" w:leader="none" w:pos="4680"/>
        </w:tabs>
        <w:ind w:left="4680" w:hanging="360"/>
      </w:pPr>
      <w:rPr>
        <w:rFonts w:ascii="Symbol" w:hAnsi="Symbol" w:hint="default"/>
      </w:rPr>
    </w:lvl>
    <w:lvl w:ilvl="7" w:tplc="0C0A0003" w:tentative="1">
      <w:start w:val="1"/>
      <w:numFmt w:val="bullet"/>
      <w:lvlText w:val="o"/>
      <w:lvlJc w:val="left"/>
      <w:pPr>
        <w:tabs>
          <w:tab w:val="left" w:leader="none" w:pos="5400"/>
        </w:tabs>
        <w:ind w:left="5400" w:hanging="360"/>
      </w:pPr>
      <w:rPr>
        <w:rFonts w:ascii="Courier New" w:cs="Courier New" w:hAnsi="Courier New" w:hint="default"/>
      </w:rPr>
    </w:lvl>
    <w:lvl w:ilvl="8" w:tplc="0C0A0005" w:tentative="1">
      <w:start w:val="1"/>
      <w:numFmt w:val="bullet"/>
      <w:lvlText w:val=""/>
      <w:lvlJc w:val="left"/>
      <w:pPr>
        <w:tabs>
          <w:tab w:val="left" w:leader="none" w:pos="6120"/>
        </w:tabs>
        <w:ind w:left="6120" w:hanging="360"/>
      </w:pPr>
      <w:rPr>
        <w:rFonts w:ascii="Wingdings" w:hAnsi="Wingdings" w:hint="default"/>
      </w:rPr>
    </w:lvl>
  </w:abstractNum>
  <w:abstractNum w:abstractNumId="15">
    <w:nsid w:val="0000000F"/>
    <w:multiLevelType w:val="hybridMultilevel"/>
    <w:tmpl w:val="BD48F8B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cs="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cs="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cs="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00000010"/>
    <w:multiLevelType w:val="hybridMultilevel"/>
    <w:tmpl w:val="ABEC32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cs="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cs="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cs="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00000011"/>
    <w:multiLevelType w:val="hybridMultilevel"/>
    <w:tmpl w:val="FC062B7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cs="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cs="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cs="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00000012"/>
    <w:multiLevelType w:val="hybridMultilevel"/>
    <w:tmpl w:val="E68062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cs="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cs="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cs="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00000013"/>
    <w:multiLevelType w:val="hybridMultilevel"/>
    <w:tmpl w:val="3072DDB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cs="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cs="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cs="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00000014"/>
    <w:multiLevelType w:val="hybridMultilevel"/>
    <w:tmpl w:val="C316B6F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cs="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cs="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cs="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00000015"/>
    <w:multiLevelType w:val="hybridMultilevel"/>
    <w:tmpl w:val="466CEB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cs="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cs="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cs="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00000016"/>
    <w:multiLevelType w:val="hybridMultilevel"/>
    <w:tmpl w:val="FAF41C4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cs="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cs="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cs="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00000017"/>
    <w:multiLevelType w:val="hybridMultilevel"/>
    <w:tmpl w:val="5E92986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cs="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cs="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cs="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00000018"/>
    <w:multiLevelType w:val="hybridMultilevel"/>
    <w:tmpl w:val="3C7265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cs="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cs="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cs="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00000019"/>
    <w:multiLevelType w:val="hybridMultilevel"/>
    <w:tmpl w:val="214E07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cs="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cs="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cs="Courier New" w:hAnsi="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6"/>
  </w:num>
  <w:num w:numId="2">
    <w:abstractNumId w:val="20"/>
  </w:num>
  <w:num w:numId="3">
    <w:abstractNumId w:val="1"/>
  </w:num>
  <w:num w:numId="4">
    <w:abstractNumId w:val="17"/>
  </w:num>
  <w:num w:numId="5">
    <w:abstractNumId w:val="23"/>
  </w:num>
  <w:num w:numId="6">
    <w:abstractNumId w:val="22"/>
  </w:num>
  <w:num w:numId="7">
    <w:abstractNumId w:val="14"/>
  </w:num>
  <w:num w:numId="8">
    <w:abstractNumId w:val="24"/>
  </w:num>
  <w:num w:numId="9">
    <w:abstractNumId w:val="0"/>
  </w:num>
  <w:num w:numId="10">
    <w:abstractNumId w:val="3"/>
  </w:num>
  <w:num w:numId="11">
    <w:abstractNumId w:val="2"/>
  </w:num>
  <w:num w:numId="12">
    <w:abstractNumId w:val="5"/>
  </w:num>
  <w:num w:numId="13">
    <w:abstractNumId w:val="10"/>
  </w:num>
  <w:num w:numId="14">
    <w:abstractNumId w:val="25"/>
  </w:num>
  <w:num w:numId="15">
    <w:abstractNumId w:val="9"/>
  </w:num>
  <w:num w:numId="16">
    <w:abstractNumId w:val="11"/>
  </w:num>
  <w:num w:numId="17">
    <w:abstractNumId w:val="13"/>
  </w:num>
  <w:num w:numId="18">
    <w:abstractNumId w:val="8"/>
  </w:num>
  <w:num w:numId="19">
    <w:abstractNumId w:val="12"/>
  </w:num>
  <w:num w:numId="20">
    <w:abstractNumId w:val="18"/>
  </w:num>
  <w:num w:numId="21">
    <w:abstractNumId w:val="21"/>
  </w:num>
  <w:num w:numId="22">
    <w:abstractNumId w:val="7"/>
  </w:num>
  <w:num w:numId="23">
    <w:abstractNumId w:val="16"/>
  </w:num>
  <w:num w:numId="24">
    <w:abstractNumId w:val="15"/>
  </w:num>
  <w:num w:numId="25">
    <w:abstractNumId w:val="19"/>
  </w:num>
  <w:num w:numId="26">
    <w:abstractNumId w:val="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s-ES" w:bidi="ar-SA" w:eastAsia="en-US"/>
      </w:rPr>
    </w:rPrDefault>
    <w:pPrDefault>
      <w:pPr>
        <w:spacing w:after="160" w:lineRule="auto" w:line="259"/>
      </w:pPr>
    </w:pPrDefault>
  </w:docDefaults>
  <w:style w:type="paragraph" w:default="1" w:styleId="style0">
    <w:name w:val="Normal"/>
    <w:next w:val="style0"/>
    <w:qFormat/>
    <w:pPr>
      <w:spacing w:after="120" w:lineRule="auto" w:line="240"/>
      <w:jc w:val="both"/>
    </w:pPr>
    <w:rPr>
      <w:rFonts w:ascii="Arial" w:cs="Times New Roman" w:eastAsia="Calibri" w:hAnsi="Arial"/>
      <w:sz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7">
    <w:name w:val="No Spacing"/>
    <w:next w:val="style157"/>
    <w:qFormat/>
    <w:uiPriority w:val="1"/>
    <w:pPr>
      <w:spacing w:after="0" w:lineRule="auto" w:line="240"/>
      <w:jc w:val="both"/>
    </w:pPr>
    <w:rPr>
      <w:rFonts w:ascii="Arial" w:cs="Times New Roman" w:eastAsia="Calibri" w:hAnsi="Arial"/>
      <w:sz w:val="24"/>
    </w:rPr>
  </w:style>
  <w:style w:type="paragraph" w:styleId="style179">
    <w:name w:val="List Paragraph"/>
    <w:basedOn w:val="style0"/>
    <w:next w:val="style179"/>
    <w:qFormat/>
    <w:uiPriority w:val="34"/>
    <w:pPr>
      <w:ind w:left="720"/>
      <w:contextualSpacing/>
    </w:pPr>
    <w:rPr/>
  </w:style>
  <w:style w:type="paragraph" w:styleId="style66">
    <w:name w:val="Body Text"/>
    <w:basedOn w:val="style0"/>
    <w:next w:val="style66"/>
    <w:link w:val="style4097"/>
    <w:pPr>
      <w:spacing w:after="0"/>
    </w:pPr>
    <w:rPr>
      <w:rFonts w:eastAsia="Times New Roman"/>
      <w:b/>
      <w:szCs w:val="20"/>
      <w:lang w:val="es-MX" w:eastAsia="es-ES"/>
    </w:rPr>
  </w:style>
  <w:style w:type="character" w:customStyle="1" w:styleId="style4097">
    <w:name w:val="Texto independiente Car"/>
    <w:basedOn w:val="style65"/>
    <w:next w:val="style4097"/>
    <w:link w:val="style66"/>
    <w:rPr>
      <w:rFonts w:ascii="Arial" w:cs="Times New Roman" w:eastAsia="Times New Roman" w:hAnsi="Arial"/>
      <w:b/>
      <w:sz w:val="24"/>
      <w:szCs w:val="20"/>
      <w:lang w:val="es-MX" w:eastAsia="es-ES"/>
    </w:rPr>
  </w:style>
  <w:style w:type="paragraph" w:styleId="style94">
    <w:name w:val="Normal (Web)"/>
    <w:basedOn w:val="style0"/>
    <w:next w:val="style94"/>
    <w:uiPriority w:val="99"/>
    <w:pPr>
      <w:spacing w:before="100" w:beforeAutospacing="true" w:after="100" w:afterAutospacing="true"/>
      <w:jc w:val="left"/>
    </w:pPr>
    <w:rPr>
      <w:rFonts w:ascii="Times New Roman" w:eastAsia="Times New Roman" w:hAnsi="Times New Roman"/>
      <w:szCs w:val="24"/>
      <w:lang w:eastAsia="es-ES"/>
    </w:rPr>
  </w:style>
  <w:style w:type="paragraph" w:styleId="style67">
    <w:name w:val="Body Text Indent"/>
    <w:basedOn w:val="style0"/>
    <w:next w:val="style67"/>
    <w:link w:val="style4098"/>
    <w:uiPriority w:val="99"/>
    <w:pPr>
      <w:ind w:left="283"/>
    </w:pPr>
    <w:rPr/>
  </w:style>
  <w:style w:type="character" w:customStyle="1" w:styleId="style4098">
    <w:name w:val="Sangría de texto normal Car"/>
    <w:basedOn w:val="style65"/>
    <w:next w:val="style4098"/>
    <w:link w:val="style67"/>
    <w:uiPriority w:val="99"/>
    <w:rPr>
      <w:rFonts w:ascii="Arial" w:cs="Times New Roman" w:eastAsia="Calibri" w:hAnsi="Arial"/>
      <w:sz w:val="24"/>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Words>2891</Words>
  <Pages>7</Pages>
  <Characters>16829</Characters>
  <Application>WPS Office</Application>
  <DocSecurity>0</DocSecurity>
  <Paragraphs>152</Paragraphs>
  <ScaleCrop>false</ScaleCrop>
  <LinksUpToDate>false</LinksUpToDate>
  <CharactersWithSpaces>19603</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2026-02-12T12:08:00Z</dcterms:created>
  <dc:creator>Beatriz Fernandez</dc:creator>
  <lastModifiedBy>SM-A217N</lastModifiedBy>
  <dcterms:modified xsi:type="dcterms:W3CDTF">2026-02-12T11:34:25Z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1b331d6558544b22b5d732d8d90f23cf</vt:lpwstr>
  </property>
</Properties>
</file>