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2C1" w:rsidRPr="00CB42BE" w:rsidRDefault="00ED42C1" w:rsidP="00ED42C1">
      <w:pPr>
        <w:pStyle w:val="NormalWeb"/>
        <w:spacing w:before="0" w:beforeAutospacing="0" w:after="0" w:afterAutospacing="0"/>
        <w:jc w:val="both"/>
        <w:rPr>
          <w:rFonts w:ascii="Arial" w:hAnsi="Arial" w:cs="Arial"/>
          <w:b/>
          <w:u w:val="single"/>
        </w:rPr>
      </w:pPr>
      <w:r w:rsidRPr="00CB42BE">
        <w:rPr>
          <w:rFonts w:ascii="Arial" w:hAnsi="Arial" w:cs="Arial"/>
          <w:b/>
          <w:u w:val="single"/>
        </w:rPr>
        <w:t>ECONOMIA POLITICA CRÍTICA DE LA COMUNICACIÓN.</w:t>
      </w:r>
    </w:p>
    <w:p w:rsidR="00527503" w:rsidRPr="00CB42BE" w:rsidRDefault="00527503" w:rsidP="00527503">
      <w:pPr>
        <w:pStyle w:val="NormalWeb"/>
        <w:spacing w:after="0"/>
        <w:jc w:val="both"/>
        <w:rPr>
          <w:rFonts w:ascii="Arial" w:hAnsi="Arial" w:cs="Arial"/>
        </w:rPr>
      </w:pPr>
      <w:r w:rsidRPr="00CB42BE">
        <w:rPr>
          <w:rFonts w:ascii="Arial" w:hAnsi="Arial" w:cs="Arial"/>
        </w:rPr>
        <w:t>Objetivos de aprendizaje</w:t>
      </w:r>
    </w:p>
    <w:p w:rsidR="00527503" w:rsidRPr="00CB42BE" w:rsidRDefault="00527503" w:rsidP="00527503">
      <w:pPr>
        <w:pStyle w:val="NormalWeb"/>
        <w:numPr>
          <w:ilvl w:val="0"/>
          <w:numId w:val="3"/>
        </w:numPr>
        <w:spacing w:after="0"/>
        <w:jc w:val="both"/>
        <w:rPr>
          <w:rFonts w:ascii="Arial" w:hAnsi="Arial" w:cs="Arial"/>
        </w:rPr>
      </w:pPr>
      <w:r w:rsidRPr="00CB42BE">
        <w:rPr>
          <w:rFonts w:ascii="Arial" w:hAnsi="Arial" w:cs="Arial"/>
        </w:rPr>
        <w:t>Comprender los fundamentos de la economía política de la comunicación.</w:t>
      </w:r>
    </w:p>
    <w:p w:rsidR="00527503" w:rsidRPr="00CB42BE" w:rsidRDefault="00527503" w:rsidP="00527503">
      <w:pPr>
        <w:pStyle w:val="NormalWeb"/>
        <w:numPr>
          <w:ilvl w:val="0"/>
          <w:numId w:val="3"/>
        </w:numPr>
        <w:spacing w:after="0"/>
        <w:jc w:val="both"/>
        <w:rPr>
          <w:rFonts w:ascii="Arial" w:hAnsi="Arial" w:cs="Arial"/>
        </w:rPr>
      </w:pPr>
      <w:r w:rsidRPr="00CB42BE">
        <w:rPr>
          <w:rFonts w:ascii="Arial" w:hAnsi="Arial" w:cs="Arial"/>
        </w:rPr>
        <w:t>Analizar críticamente las relaciones entre poder, medios y sociedad.</w:t>
      </w:r>
    </w:p>
    <w:p w:rsidR="00527503" w:rsidRPr="00CB42BE" w:rsidRDefault="00527503" w:rsidP="00527503">
      <w:pPr>
        <w:pStyle w:val="NormalWeb"/>
        <w:numPr>
          <w:ilvl w:val="0"/>
          <w:numId w:val="3"/>
        </w:numPr>
        <w:spacing w:after="0"/>
        <w:jc w:val="both"/>
        <w:rPr>
          <w:rFonts w:ascii="Arial" w:hAnsi="Arial" w:cs="Arial"/>
        </w:rPr>
      </w:pPr>
      <w:r w:rsidRPr="00CB42BE">
        <w:rPr>
          <w:rFonts w:ascii="Arial" w:hAnsi="Arial" w:cs="Arial"/>
        </w:rPr>
        <w:t xml:space="preserve">Identificar marcos teóricos y autores clave (Marx, </w:t>
      </w:r>
      <w:proofErr w:type="spellStart"/>
      <w:r w:rsidRPr="00CB42BE">
        <w:rPr>
          <w:rFonts w:ascii="Arial" w:hAnsi="Arial" w:cs="Arial"/>
        </w:rPr>
        <w:t>Smythe</w:t>
      </w:r>
      <w:proofErr w:type="spellEnd"/>
      <w:r w:rsidRPr="00CB42BE">
        <w:rPr>
          <w:rFonts w:ascii="Arial" w:hAnsi="Arial" w:cs="Arial"/>
        </w:rPr>
        <w:t xml:space="preserve">, Mosco, </w:t>
      </w:r>
      <w:proofErr w:type="spellStart"/>
      <w:r w:rsidRPr="00CB42BE">
        <w:rPr>
          <w:rFonts w:ascii="Arial" w:hAnsi="Arial" w:cs="Arial"/>
        </w:rPr>
        <w:t>Mattelart</w:t>
      </w:r>
      <w:proofErr w:type="spellEnd"/>
      <w:r w:rsidRPr="00CB42BE">
        <w:rPr>
          <w:rFonts w:ascii="Arial" w:hAnsi="Arial" w:cs="Arial"/>
        </w:rPr>
        <w:t>).</w:t>
      </w:r>
    </w:p>
    <w:p w:rsidR="00527503" w:rsidRPr="00CB42BE" w:rsidRDefault="00527503" w:rsidP="00527503">
      <w:pPr>
        <w:pStyle w:val="NormalWeb"/>
        <w:numPr>
          <w:ilvl w:val="0"/>
          <w:numId w:val="3"/>
        </w:numPr>
        <w:spacing w:after="0"/>
        <w:jc w:val="both"/>
        <w:rPr>
          <w:rFonts w:ascii="Arial" w:hAnsi="Arial" w:cs="Arial"/>
        </w:rPr>
      </w:pPr>
      <w:r w:rsidRPr="00CB42BE">
        <w:rPr>
          <w:rFonts w:ascii="Arial" w:hAnsi="Arial" w:cs="Arial"/>
        </w:rPr>
        <w:t>Aplicar conceptos a casos actuales de comunicación en Cuba y América Latina.</w:t>
      </w:r>
    </w:p>
    <w:p w:rsidR="00903B18" w:rsidRDefault="00903B18" w:rsidP="00ED42C1">
      <w:pPr>
        <w:pStyle w:val="NormalWeb"/>
        <w:spacing w:before="0" w:beforeAutospacing="0" w:after="0" w:afterAutospacing="0"/>
        <w:jc w:val="both"/>
        <w:rPr>
          <w:rFonts w:ascii="Arial" w:hAnsi="Arial" w:cs="Arial"/>
        </w:rPr>
      </w:pPr>
    </w:p>
    <w:p w:rsidR="00ED42C1" w:rsidRPr="00CB42BE" w:rsidRDefault="00ED42C1" w:rsidP="00ED42C1">
      <w:pPr>
        <w:pStyle w:val="NormalWeb"/>
        <w:spacing w:before="0" w:beforeAutospacing="0" w:after="0" w:afterAutospacing="0"/>
        <w:jc w:val="both"/>
        <w:rPr>
          <w:rFonts w:ascii="Arial" w:hAnsi="Arial" w:cs="Arial"/>
        </w:rPr>
      </w:pPr>
      <w:bookmarkStart w:id="0" w:name="_GoBack"/>
      <w:bookmarkEnd w:id="0"/>
      <w:r w:rsidRPr="00CB42BE">
        <w:rPr>
          <w:rFonts w:ascii="Arial" w:hAnsi="Arial" w:cs="Arial"/>
        </w:rPr>
        <w:t xml:space="preserve">El punto de partida para el objeto de estudio lo constituye la Escuela de Frankfurt, allí surge la noción de </w:t>
      </w:r>
      <w:r w:rsidRPr="00CB42BE">
        <w:rPr>
          <w:rFonts w:ascii="Arial" w:hAnsi="Arial" w:cs="Arial"/>
          <w:b/>
          <w:i/>
          <w:iCs/>
        </w:rPr>
        <w:t>industria cultural</w:t>
      </w:r>
      <w:r w:rsidRPr="00CB42BE">
        <w:rPr>
          <w:rFonts w:ascii="Arial" w:hAnsi="Arial" w:cs="Arial"/>
          <w:i/>
          <w:iCs/>
        </w:rPr>
        <w:t xml:space="preserve">, </w:t>
      </w:r>
      <w:r w:rsidRPr="00CB42BE">
        <w:rPr>
          <w:rFonts w:ascii="Arial" w:hAnsi="Arial" w:cs="Arial"/>
        </w:rPr>
        <w:t xml:space="preserve">categoría de enorme utilidad analítica e interpretativa, que daba cuenta de los profundos cambios en el proceso de </w:t>
      </w:r>
      <w:r w:rsidRPr="00CB42BE">
        <w:rPr>
          <w:rFonts w:ascii="Arial" w:hAnsi="Arial" w:cs="Arial"/>
          <w:b/>
        </w:rPr>
        <w:t>producción</w:t>
      </w:r>
      <w:r w:rsidRPr="00CB42BE">
        <w:rPr>
          <w:rFonts w:ascii="Arial" w:hAnsi="Arial" w:cs="Arial"/>
        </w:rPr>
        <w:t xml:space="preserve"> y el estatus social de la </w:t>
      </w:r>
      <w:r w:rsidRPr="00CB42BE">
        <w:rPr>
          <w:rFonts w:ascii="Arial" w:hAnsi="Arial" w:cs="Arial"/>
          <w:b/>
        </w:rPr>
        <w:t>cultura</w:t>
      </w:r>
      <w:r w:rsidRPr="00CB42BE">
        <w:rPr>
          <w:rFonts w:ascii="Arial" w:hAnsi="Arial" w:cs="Arial"/>
        </w:rPr>
        <w:t xml:space="preserve">. </w:t>
      </w:r>
    </w:p>
    <w:p w:rsidR="00ED42C1" w:rsidRPr="00CB42BE" w:rsidRDefault="00ED42C1" w:rsidP="00ED42C1">
      <w:pPr>
        <w:pStyle w:val="NormalWeb"/>
        <w:spacing w:before="0" w:beforeAutospacing="0" w:after="0" w:afterAutospacing="0"/>
        <w:jc w:val="both"/>
        <w:rPr>
          <w:rFonts w:ascii="Arial" w:hAnsi="Arial" w:cs="Arial"/>
        </w:rPr>
      </w:pPr>
    </w:p>
    <w:p w:rsidR="00ED42C1" w:rsidRPr="00CB42BE" w:rsidRDefault="00ED42C1" w:rsidP="00ED42C1">
      <w:pPr>
        <w:pStyle w:val="NormalWeb"/>
        <w:spacing w:before="0" w:beforeAutospacing="0" w:after="0" w:afterAutospacing="0"/>
        <w:jc w:val="both"/>
        <w:rPr>
          <w:rFonts w:ascii="Arial" w:hAnsi="Arial" w:cs="Arial"/>
        </w:rPr>
      </w:pPr>
      <w:r w:rsidRPr="00CB42BE">
        <w:rPr>
          <w:rFonts w:ascii="Arial" w:hAnsi="Arial" w:cs="Arial"/>
        </w:rPr>
        <w:t xml:space="preserve">Acudir al concepto de industria cultural es realizar la necesaria operación crítica de entender la producción cultural y construcción de sentido en el seno del capitalismo. Este ha tendido, tal como anticiparon Adorno y </w:t>
      </w:r>
      <w:proofErr w:type="spellStart"/>
      <w:r w:rsidRPr="00CB42BE">
        <w:rPr>
          <w:rFonts w:ascii="Arial" w:hAnsi="Arial" w:cs="Arial"/>
        </w:rPr>
        <w:t>Horkheimer</w:t>
      </w:r>
      <w:proofErr w:type="spellEnd"/>
      <w:r w:rsidRPr="00CB42BE">
        <w:rPr>
          <w:rFonts w:ascii="Arial" w:hAnsi="Arial" w:cs="Arial"/>
        </w:rPr>
        <w:t xml:space="preserve"> (1981), a introducir la producción cultural en la vorágine del mercado.</w:t>
      </w:r>
    </w:p>
    <w:p w:rsidR="004929C2" w:rsidRPr="00CB42BE" w:rsidRDefault="004929C2" w:rsidP="00ED42C1">
      <w:pPr>
        <w:pStyle w:val="NormalWeb"/>
        <w:spacing w:before="0" w:beforeAutospacing="0" w:after="0" w:afterAutospacing="0"/>
        <w:jc w:val="both"/>
        <w:rPr>
          <w:rFonts w:ascii="Arial" w:hAnsi="Arial" w:cs="Arial"/>
        </w:rPr>
      </w:pPr>
    </w:p>
    <w:p w:rsidR="00ED42C1" w:rsidRPr="00CB42BE" w:rsidRDefault="00ED42C1" w:rsidP="00ED42C1">
      <w:pPr>
        <w:pStyle w:val="NormalWeb"/>
        <w:spacing w:before="0" w:beforeAutospacing="0" w:after="0" w:afterAutospacing="0"/>
        <w:jc w:val="both"/>
        <w:rPr>
          <w:rFonts w:ascii="Arial" w:hAnsi="Arial" w:cs="Arial"/>
        </w:rPr>
      </w:pPr>
      <w:r w:rsidRPr="00CB42BE">
        <w:rPr>
          <w:rFonts w:ascii="Arial" w:hAnsi="Arial" w:cs="Arial"/>
        </w:rPr>
        <w:t>No obstante, es necesario tener en cuenta que los trabajos de la Escuela de Frankfurt desatienden algunos fenómenos, entre los cuales Zallo (1992) destaca:</w:t>
      </w:r>
    </w:p>
    <w:p w:rsidR="00ED42C1" w:rsidRPr="00CB42BE" w:rsidRDefault="00ED42C1" w:rsidP="00ED42C1">
      <w:pPr>
        <w:pStyle w:val="NormalWeb"/>
        <w:numPr>
          <w:ilvl w:val="0"/>
          <w:numId w:val="2"/>
        </w:numPr>
        <w:spacing w:before="0" w:beforeAutospacing="0" w:after="0" w:afterAutospacing="0"/>
        <w:jc w:val="both"/>
        <w:rPr>
          <w:rFonts w:ascii="Arial" w:hAnsi="Arial" w:cs="Arial"/>
        </w:rPr>
      </w:pPr>
      <w:r w:rsidRPr="00CB42BE">
        <w:rPr>
          <w:rFonts w:ascii="Arial" w:hAnsi="Arial" w:cs="Arial"/>
        </w:rPr>
        <w:t>La compleja e híbrida relación entre la cultura industrializada y la cultura popular y tradicional, en el sentido, por ejemplo, de que la cultura industrializada mantuvo y mantiene aún algunas expresiones de la cultura popular y tradicional —como la creatividad, renovación, unicidad y autonomía—, aunque estas expresiones son genéricas y no se cumplen en cada producto cultural (Zallo, 1992, p. 10-12).</w:t>
      </w:r>
    </w:p>
    <w:p w:rsidR="00ED42C1" w:rsidRPr="00CB42BE" w:rsidRDefault="00ED42C1" w:rsidP="00ED42C1">
      <w:pPr>
        <w:pStyle w:val="NormalWeb"/>
        <w:numPr>
          <w:ilvl w:val="0"/>
          <w:numId w:val="2"/>
        </w:numPr>
        <w:spacing w:before="0" w:beforeAutospacing="0" w:after="0" w:afterAutospacing="0"/>
        <w:jc w:val="both"/>
        <w:rPr>
          <w:rFonts w:ascii="Arial" w:hAnsi="Arial" w:cs="Arial"/>
        </w:rPr>
      </w:pPr>
      <w:r w:rsidRPr="00CB42BE">
        <w:rPr>
          <w:rFonts w:ascii="Arial" w:hAnsi="Arial" w:cs="Arial"/>
        </w:rPr>
        <w:t>Que las industrias culturales serían capaces no solo de producciones "desechables y execrables" —que sí las hay, bastantes y con gran profusión en la actualidad—, sino que también generarían las condiciones de posibilidad para nuevas expresiones artísticas (Zallo, 1992, p. 11).</w:t>
      </w:r>
    </w:p>
    <w:p w:rsidR="00ED42C1" w:rsidRPr="00CB42BE" w:rsidRDefault="00ED42C1" w:rsidP="00ED42C1">
      <w:pPr>
        <w:pStyle w:val="NormalWeb"/>
        <w:numPr>
          <w:ilvl w:val="0"/>
          <w:numId w:val="2"/>
        </w:numPr>
        <w:spacing w:before="0" w:beforeAutospacing="0" w:after="0" w:afterAutospacing="0"/>
        <w:jc w:val="both"/>
        <w:rPr>
          <w:rFonts w:ascii="Arial" w:hAnsi="Arial" w:cs="Arial"/>
        </w:rPr>
      </w:pPr>
      <w:r w:rsidRPr="00CB42BE">
        <w:rPr>
          <w:rFonts w:ascii="Arial" w:hAnsi="Arial" w:cs="Arial"/>
        </w:rPr>
        <w:t>Que la relación entre cultura e industria o arte y mercado tendrían síntesis complejas y contradictorias, y que por tanto la síntesis no sería necesariamente perversa; aunque nuevamente tengamos a la vista innumerables ejemplos de esta perversión. En tal sentido, la susceptibilidad de reproducción durante la recepción y el consumo, y la presencia directa de capital en la producción y creación cultural permitirán dichas síntesis complejas y contradictorias; son ejemplos de lo anterior la convivencia de: la generación del cine como expresión artística, y la simultánea aparición de una estructura de acumulación del capital como Hollywood; la democratización del acceso a la cultura y la aparición de una estratificación social en torno a ello (grupos socioeconómicos: A, B, C1, C2, C3, D y E); la aparición de una nueva estética más diferenciada como valor agregado a la cultura y el culto a la moda, etc. (Zallo, 1992, p. 11).</w:t>
      </w:r>
    </w:p>
    <w:p w:rsidR="00ED42C1" w:rsidRPr="00CB42BE" w:rsidRDefault="00ED42C1" w:rsidP="00851E85">
      <w:pPr>
        <w:spacing w:after="0" w:line="240" w:lineRule="auto"/>
        <w:jc w:val="both"/>
        <w:rPr>
          <w:rStyle w:val="e24kjd"/>
          <w:rFonts w:ascii="Arial" w:hAnsi="Arial" w:cs="Arial"/>
          <w:b/>
          <w:sz w:val="24"/>
          <w:szCs w:val="24"/>
          <w:u w:val="single"/>
        </w:rPr>
      </w:pPr>
    </w:p>
    <w:p w:rsidR="00ED42C1" w:rsidRPr="00CB42BE" w:rsidRDefault="00ED42C1" w:rsidP="00851E85">
      <w:pPr>
        <w:spacing w:after="0" w:line="240" w:lineRule="auto"/>
        <w:jc w:val="both"/>
        <w:rPr>
          <w:rStyle w:val="e24kjd"/>
          <w:rFonts w:ascii="Arial" w:hAnsi="Arial" w:cs="Arial"/>
          <w:b/>
          <w:sz w:val="24"/>
          <w:szCs w:val="24"/>
          <w:u w:val="single"/>
        </w:rPr>
      </w:pPr>
    </w:p>
    <w:p w:rsidR="004C1236" w:rsidRPr="00CB42BE" w:rsidRDefault="004C1236" w:rsidP="00851E85">
      <w:pPr>
        <w:spacing w:after="0" w:line="240" w:lineRule="auto"/>
        <w:jc w:val="both"/>
        <w:rPr>
          <w:rStyle w:val="e24kjd"/>
          <w:rFonts w:ascii="Arial" w:hAnsi="Arial" w:cs="Arial"/>
          <w:b/>
          <w:sz w:val="24"/>
          <w:szCs w:val="24"/>
          <w:u w:val="single"/>
        </w:rPr>
      </w:pPr>
      <w:r w:rsidRPr="00CB42BE">
        <w:rPr>
          <w:rStyle w:val="e24kjd"/>
          <w:rFonts w:ascii="Arial" w:hAnsi="Arial" w:cs="Arial"/>
          <w:b/>
          <w:sz w:val="24"/>
          <w:szCs w:val="24"/>
          <w:u w:val="single"/>
        </w:rPr>
        <w:t>CONCEPTOS</w:t>
      </w:r>
    </w:p>
    <w:p w:rsidR="009A275D" w:rsidRPr="00CB42BE" w:rsidRDefault="00B11DC9" w:rsidP="00851E85">
      <w:pPr>
        <w:spacing w:after="0" w:line="240" w:lineRule="auto"/>
        <w:jc w:val="both"/>
        <w:rPr>
          <w:rFonts w:ascii="Arial" w:hAnsi="Arial" w:cs="Arial"/>
          <w:sz w:val="24"/>
          <w:szCs w:val="24"/>
        </w:rPr>
      </w:pPr>
      <w:r w:rsidRPr="00CB42BE">
        <w:rPr>
          <w:rFonts w:ascii="Arial" w:hAnsi="Arial" w:cs="Arial"/>
          <w:sz w:val="24"/>
          <w:szCs w:val="24"/>
        </w:rPr>
        <w:t xml:space="preserve"> </w:t>
      </w:r>
      <w:r w:rsidR="00A84092" w:rsidRPr="00CB42BE">
        <w:rPr>
          <w:rFonts w:ascii="Arial" w:hAnsi="Arial" w:cs="Arial"/>
          <w:sz w:val="24"/>
          <w:szCs w:val="24"/>
        </w:rPr>
        <w:t xml:space="preserve">Los estudios de </w:t>
      </w:r>
      <w:r w:rsidR="00A84092" w:rsidRPr="00CB42BE">
        <w:rPr>
          <w:rFonts w:ascii="Arial" w:hAnsi="Arial" w:cs="Arial"/>
          <w:b/>
          <w:sz w:val="24"/>
          <w:szCs w:val="24"/>
        </w:rPr>
        <w:t xml:space="preserve">economía política de la comunicación </w:t>
      </w:r>
      <w:r w:rsidR="00A84092" w:rsidRPr="00CB42BE">
        <w:rPr>
          <w:rFonts w:ascii="Arial" w:hAnsi="Arial" w:cs="Arial"/>
          <w:sz w:val="24"/>
          <w:szCs w:val="24"/>
        </w:rPr>
        <w:t>parten del presupuesto</w:t>
      </w:r>
      <w:r w:rsidR="007E1DC5" w:rsidRPr="00CB42BE">
        <w:rPr>
          <w:rFonts w:ascii="Arial" w:hAnsi="Arial" w:cs="Arial"/>
          <w:sz w:val="24"/>
          <w:szCs w:val="24"/>
        </w:rPr>
        <w:t xml:space="preserve"> de que </w:t>
      </w:r>
      <w:r w:rsidR="007E1DC5" w:rsidRPr="00CB42BE">
        <w:rPr>
          <w:rFonts w:ascii="Arial" w:hAnsi="Arial" w:cs="Arial"/>
          <w:sz w:val="24"/>
          <w:szCs w:val="24"/>
          <w:u w:val="single"/>
        </w:rPr>
        <w:t>“</w:t>
      </w:r>
      <w:r w:rsidR="007E1DC5" w:rsidRPr="00CB42BE">
        <w:rPr>
          <w:rFonts w:ascii="Arial" w:hAnsi="Arial" w:cs="Arial"/>
          <w:b/>
          <w:i/>
          <w:sz w:val="24"/>
          <w:szCs w:val="24"/>
          <w:u w:val="single"/>
        </w:rPr>
        <w:t>entre los MC</w:t>
      </w:r>
      <w:r w:rsidRPr="00CB42BE">
        <w:rPr>
          <w:rFonts w:ascii="Arial" w:hAnsi="Arial" w:cs="Arial"/>
          <w:b/>
          <w:i/>
          <w:sz w:val="24"/>
          <w:szCs w:val="24"/>
          <w:u w:val="single"/>
        </w:rPr>
        <w:t xml:space="preserve"> y</w:t>
      </w:r>
      <w:r w:rsidR="007E1DC5" w:rsidRPr="00CB42BE">
        <w:rPr>
          <w:rFonts w:ascii="Arial" w:hAnsi="Arial" w:cs="Arial"/>
          <w:b/>
          <w:i/>
          <w:sz w:val="24"/>
          <w:szCs w:val="24"/>
          <w:u w:val="single"/>
        </w:rPr>
        <w:t xml:space="preserve"> el resto de las instituciones sociales existe un vínculo estrecho</w:t>
      </w:r>
      <w:r w:rsidR="00856B8A" w:rsidRPr="00CB42BE">
        <w:rPr>
          <w:rFonts w:ascii="Arial" w:hAnsi="Arial" w:cs="Arial"/>
          <w:b/>
          <w:i/>
          <w:sz w:val="24"/>
          <w:szCs w:val="24"/>
          <w:u w:val="single"/>
        </w:rPr>
        <w:t>, una relación dinámica que determina el poder político</w:t>
      </w:r>
      <w:r w:rsidR="00AE67DA" w:rsidRPr="00CB42BE">
        <w:rPr>
          <w:rFonts w:ascii="Arial" w:hAnsi="Arial" w:cs="Arial"/>
          <w:b/>
          <w:i/>
          <w:sz w:val="24"/>
          <w:szCs w:val="24"/>
          <w:u w:val="single"/>
        </w:rPr>
        <w:t>.</w:t>
      </w:r>
      <w:r w:rsidR="00AE67DA" w:rsidRPr="00CB42BE">
        <w:rPr>
          <w:rFonts w:ascii="Arial" w:hAnsi="Arial" w:cs="Arial"/>
          <w:sz w:val="24"/>
          <w:szCs w:val="24"/>
        </w:rPr>
        <w:t xml:space="preserve"> Busca en sus estudios </w:t>
      </w:r>
      <w:r w:rsidR="00AE67DA" w:rsidRPr="00CB42BE">
        <w:rPr>
          <w:rFonts w:ascii="Arial" w:hAnsi="Arial" w:cs="Arial"/>
          <w:sz w:val="24"/>
          <w:szCs w:val="24"/>
        </w:rPr>
        <w:lastRenderedPageBreak/>
        <w:t>investigativos observar como</w:t>
      </w:r>
      <w:r w:rsidR="00BB1796" w:rsidRPr="00CB42BE">
        <w:rPr>
          <w:rFonts w:ascii="Arial" w:hAnsi="Arial" w:cs="Arial"/>
          <w:sz w:val="24"/>
          <w:szCs w:val="24"/>
        </w:rPr>
        <w:t xml:space="preserve"> los sistemas comunicativos son construidos en el sistema capitalista</w:t>
      </w:r>
    </w:p>
    <w:p w:rsidR="004C1236" w:rsidRPr="00CB42BE" w:rsidRDefault="004C1236" w:rsidP="00851E85">
      <w:pPr>
        <w:spacing w:after="0" w:line="240" w:lineRule="auto"/>
        <w:jc w:val="both"/>
        <w:rPr>
          <w:rFonts w:ascii="Arial" w:hAnsi="Arial" w:cs="Arial"/>
          <w:sz w:val="24"/>
          <w:szCs w:val="24"/>
        </w:rPr>
      </w:pPr>
    </w:p>
    <w:p w:rsidR="002D716F" w:rsidRPr="00CB42BE" w:rsidRDefault="00763C5B" w:rsidP="00851E85">
      <w:pPr>
        <w:spacing w:after="0" w:line="240" w:lineRule="auto"/>
        <w:jc w:val="both"/>
        <w:rPr>
          <w:rFonts w:ascii="Arial" w:hAnsi="Arial" w:cs="Arial"/>
          <w:sz w:val="24"/>
          <w:szCs w:val="24"/>
        </w:rPr>
      </w:pPr>
      <w:r w:rsidRPr="00CB42BE">
        <w:rPr>
          <w:rFonts w:ascii="Arial" w:hAnsi="Arial" w:cs="Arial"/>
          <w:sz w:val="24"/>
          <w:szCs w:val="24"/>
        </w:rPr>
        <w:t xml:space="preserve">Debemos precisar que la economía política de la comunicación proviene del enfoque general de la economía política, que Mosco (2006, p. 59) definirá como aquella que estudia las relaciones sociales, particularmente las relaciones de poder, donde se insertan la </w:t>
      </w:r>
      <w:r w:rsidRPr="00CB42BE">
        <w:rPr>
          <w:rFonts w:ascii="Arial" w:hAnsi="Arial" w:cs="Arial"/>
          <w:b/>
          <w:sz w:val="24"/>
          <w:szCs w:val="24"/>
        </w:rPr>
        <w:t>producción, distribución y consumo</w:t>
      </w:r>
      <w:r w:rsidRPr="00CB42BE">
        <w:rPr>
          <w:rFonts w:ascii="Arial" w:hAnsi="Arial" w:cs="Arial"/>
          <w:sz w:val="24"/>
          <w:szCs w:val="24"/>
        </w:rPr>
        <w:t xml:space="preserve"> de distintos tipos de recursos, en este caso la comunicación</w:t>
      </w:r>
      <w:r w:rsidR="00851E85" w:rsidRPr="00CB42BE">
        <w:rPr>
          <w:rFonts w:ascii="Arial" w:hAnsi="Arial" w:cs="Arial"/>
          <w:sz w:val="24"/>
          <w:szCs w:val="24"/>
        </w:rPr>
        <w:t>.</w:t>
      </w:r>
    </w:p>
    <w:p w:rsidR="00851E85" w:rsidRPr="00CB42BE" w:rsidRDefault="00851E85" w:rsidP="00851E85">
      <w:pPr>
        <w:spacing w:after="0" w:line="240" w:lineRule="auto"/>
        <w:jc w:val="both"/>
        <w:rPr>
          <w:rFonts w:ascii="Arial" w:hAnsi="Arial" w:cs="Arial"/>
          <w:sz w:val="24"/>
          <w:szCs w:val="24"/>
        </w:rPr>
      </w:pPr>
    </w:p>
    <w:p w:rsidR="009A275D" w:rsidRPr="00CB42BE" w:rsidRDefault="009A275D" w:rsidP="00851E85">
      <w:pPr>
        <w:pStyle w:val="NormalWeb"/>
        <w:spacing w:before="0" w:beforeAutospacing="0" w:after="0" w:afterAutospacing="0"/>
        <w:jc w:val="both"/>
        <w:rPr>
          <w:rFonts w:ascii="Arial" w:hAnsi="Arial" w:cs="Arial"/>
        </w:rPr>
      </w:pPr>
      <w:r w:rsidRPr="00CB42BE">
        <w:rPr>
          <w:rFonts w:ascii="Arial" w:hAnsi="Arial" w:cs="Arial"/>
          <w:highlight w:val="yellow"/>
        </w:rPr>
        <w:t>Según Mosco (2006), pueden apreciarse fundamentalmente tres grandes escuelas en la economía política de la comunicación:</w:t>
      </w:r>
    </w:p>
    <w:p w:rsidR="00851E85" w:rsidRPr="00CB42BE" w:rsidRDefault="00851E85" w:rsidP="00851E85">
      <w:pPr>
        <w:pStyle w:val="NormalWeb"/>
        <w:spacing w:before="0" w:beforeAutospacing="0" w:after="0" w:afterAutospacing="0"/>
        <w:jc w:val="both"/>
        <w:rPr>
          <w:rFonts w:ascii="Arial" w:hAnsi="Arial" w:cs="Arial"/>
        </w:rPr>
      </w:pPr>
    </w:p>
    <w:p w:rsidR="00851E85" w:rsidRPr="00CB42BE" w:rsidRDefault="009A275D" w:rsidP="00851E85">
      <w:pPr>
        <w:pStyle w:val="NormalWeb"/>
        <w:numPr>
          <w:ilvl w:val="0"/>
          <w:numId w:val="1"/>
        </w:numPr>
        <w:spacing w:before="0" w:beforeAutospacing="0" w:after="0" w:afterAutospacing="0"/>
        <w:jc w:val="both"/>
        <w:rPr>
          <w:rFonts w:ascii="Arial" w:hAnsi="Arial" w:cs="Arial"/>
        </w:rPr>
      </w:pPr>
      <w:r w:rsidRPr="00CB42BE">
        <w:rPr>
          <w:rFonts w:ascii="Arial" w:hAnsi="Arial" w:cs="Arial"/>
          <w:b/>
          <w:i/>
          <w:iCs/>
          <w:u w:val="single"/>
        </w:rPr>
        <w:t>Norteamericana</w:t>
      </w:r>
      <w:r w:rsidRPr="00CB42BE">
        <w:rPr>
          <w:rFonts w:ascii="Arial" w:hAnsi="Arial" w:cs="Arial"/>
          <w:i/>
          <w:iCs/>
        </w:rPr>
        <w:t xml:space="preserve">, </w:t>
      </w:r>
      <w:r w:rsidRPr="00CB42BE">
        <w:rPr>
          <w:rFonts w:ascii="Arial" w:hAnsi="Arial" w:cs="Arial"/>
        </w:rPr>
        <w:t xml:space="preserve">desarrollada desde sus inicios por Dallas </w:t>
      </w:r>
      <w:proofErr w:type="spellStart"/>
      <w:r w:rsidRPr="00CB42BE">
        <w:rPr>
          <w:rFonts w:ascii="Arial" w:hAnsi="Arial" w:cs="Arial"/>
        </w:rPr>
        <w:t>Smythe</w:t>
      </w:r>
      <w:proofErr w:type="spellEnd"/>
      <w:r w:rsidRPr="00CB42BE">
        <w:rPr>
          <w:rFonts w:ascii="Arial" w:hAnsi="Arial" w:cs="Arial"/>
        </w:rPr>
        <w:t xml:space="preserve"> y Herbert Schiller, quienes trabajan un enfoque que Mosco describe como institucional y marxista </w:t>
      </w:r>
      <w:r w:rsidRPr="00CB42BE">
        <w:rPr>
          <w:rFonts w:ascii="Arial" w:hAnsi="Arial" w:cs="Arial"/>
          <w:b/>
        </w:rPr>
        <w:t>al instalar a la clase social como centro de la investigación.</w:t>
      </w:r>
    </w:p>
    <w:p w:rsidR="00851E85" w:rsidRPr="00CB42BE" w:rsidRDefault="00851E85" w:rsidP="00851E85">
      <w:pPr>
        <w:pStyle w:val="NormalWeb"/>
        <w:spacing w:before="0" w:beforeAutospacing="0" w:after="0" w:afterAutospacing="0"/>
        <w:ind w:left="720"/>
        <w:jc w:val="both"/>
        <w:rPr>
          <w:rFonts w:ascii="Arial" w:hAnsi="Arial" w:cs="Arial"/>
        </w:rPr>
      </w:pPr>
    </w:p>
    <w:p w:rsidR="009A275D" w:rsidRPr="00CB42BE" w:rsidRDefault="009A275D" w:rsidP="00851E85">
      <w:pPr>
        <w:pStyle w:val="NormalWeb"/>
        <w:numPr>
          <w:ilvl w:val="0"/>
          <w:numId w:val="1"/>
        </w:numPr>
        <w:spacing w:before="0" w:beforeAutospacing="0" w:after="0" w:afterAutospacing="0"/>
        <w:jc w:val="both"/>
        <w:rPr>
          <w:rFonts w:ascii="Arial" w:hAnsi="Arial" w:cs="Arial"/>
          <w:b/>
        </w:rPr>
      </w:pPr>
      <w:r w:rsidRPr="00CB42BE">
        <w:rPr>
          <w:rFonts w:ascii="Arial" w:hAnsi="Arial" w:cs="Arial"/>
          <w:b/>
          <w:i/>
          <w:iCs/>
          <w:u w:val="single"/>
        </w:rPr>
        <w:t>Europea,</w:t>
      </w:r>
      <w:r w:rsidRPr="00CB42BE">
        <w:rPr>
          <w:rFonts w:ascii="Arial" w:hAnsi="Arial" w:cs="Arial"/>
          <w:i/>
          <w:iCs/>
        </w:rPr>
        <w:t xml:space="preserve"> </w:t>
      </w:r>
      <w:r w:rsidRPr="00CB42BE">
        <w:rPr>
          <w:rFonts w:ascii="Arial" w:hAnsi="Arial" w:cs="Arial"/>
        </w:rPr>
        <w:t xml:space="preserve">que integra </w:t>
      </w:r>
      <w:proofErr w:type="gramStart"/>
      <w:r w:rsidRPr="00CB42BE">
        <w:rPr>
          <w:rFonts w:ascii="Arial" w:hAnsi="Arial" w:cs="Arial"/>
        </w:rPr>
        <w:t>los enfoques institucional</w:t>
      </w:r>
      <w:proofErr w:type="gramEnd"/>
      <w:r w:rsidRPr="00CB42BE">
        <w:rPr>
          <w:rFonts w:ascii="Arial" w:hAnsi="Arial" w:cs="Arial"/>
        </w:rPr>
        <w:t xml:space="preserve"> y </w:t>
      </w:r>
      <w:proofErr w:type="spellStart"/>
      <w:r w:rsidRPr="00CB42BE">
        <w:rPr>
          <w:rFonts w:ascii="Arial" w:hAnsi="Arial" w:cs="Arial"/>
        </w:rPr>
        <w:t>neomarxista</w:t>
      </w:r>
      <w:proofErr w:type="spellEnd"/>
      <w:r w:rsidRPr="00CB42BE">
        <w:rPr>
          <w:rFonts w:ascii="Arial" w:hAnsi="Arial" w:cs="Arial"/>
        </w:rPr>
        <w:t xml:space="preserve">, desarrollada entre otros por </w:t>
      </w:r>
      <w:proofErr w:type="spellStart"/>
      <w:r w:rsidRPr="00CB42BE">
        <w:rPr>
          <w:rFonts w:ascii="Arial" w:hAnsi="Arial" w:cs="Arial"/>
        </w:rPr>
        <w:t>Murdock</w:t>
      </w:r>
      <w:proofErr w:type="spellEnd"/>
      <w:r w:rsidRPr="00CB42BE">
        <w:rPr>
          <w:rFonts w:ascii="Arial" w:hAnsi="Arial" w:cs="Arial"/>
        </w:rPr>
        <w:t xml:space="preserve"> y </w:t>
      </w:r>
      <w:proofErr w:type="spellStart"/>
      <w:r w:rsidRPr="00CB42BE">
        <w:rPr>
          <w:rFonts w:ascii="Arial" w:hAnsi="Arial" w:cs="Arial"/>
        </w:rPr>
        <w:t>Golding</w:t>
      </w:r>
      <w:proofErr w:type="spellEnd"/>
      <w:r w:rsidRPr="00CB42BE">
        <w:rPr>
          <w:rFonts w:ascii="Arial" w:hAnsi="Arial" w:cs="Arial"/>
        </w:rPr>
        <w:t xml:space="preserve">, y que trabajan a partir de los estudios de Raymond Williams. Dentro de esta tradición también se encuentran los trabajos de un autor relevante como es </w:t>
      </w:r>
      <w:proofErr w:type="spellStart"/>
      <w:r w:rsidRPr="00CB42BE">
        <w:rPr>
          <w:rFonts w:ascii="Arial" w:hAnsi="Arial" w:cs="Arial"/>
        </w:rPr>
        <w:t>Armand</w:t>
      </w:r>
      <w:proofErr w:type="spellEnd"/>
      <w:r w:rsidRPr="00CB42BE">
        <w:rPr>
          <w:rFonts w:ascii="Arial" w:hAnsi="Arial" w:cs="Arial"/>
        </w:rPr>
        <w:t xml:space="preserve"> </w:t>
      </w:r>
      <w:proofErr w:type="spellStart"/>
      <w:r w:rsidRPr="00CB42BE">
        <w:rPr>
          <w:rFonts w:ascii="Arial" w:hAnsi="Arial" w:cs="Arial"/>
        </w:rPr>
        <w:t>Mattelart</w:t>
      </w:r>
      <w:proofErr w:type="spellEnd"/>
      <w:r w:rsidRPr="00CB42BE">
        <w:rPr>
          <w:rFonts w:ascii="Arial" w:hAnsi="Arial" w:cs="Arial"/>
        </w:rPr>
        <w:t xml:space="preserve">, </w:t>
      </w:r>
      <w:r w:rsidRPr="00CB42BE">
        <w:rPr>
          <w:rFonts w:ascii="Arial" w:hAnsi="Arial" w:cs="Arial"/>
          <w:b/>
        </w:rPr>
        <w:t>quien pone como centro del debate la lucha de clases.</w:t>
      </w:r>
    </w:p>
    <w:p w:rsidR="00851E85" w:rsidRPr="00CB42BE" w:rsidRDefault="00851E85" w:rsidP="00851E85">
      <w:pPr>
        <w:pStyle w:val="NormalWeb"/>
        <w:spacing w:before="0" w:beforeAutospacing="0" w:after="0" w:afterAutospacing="0"/>
        <w:jc w:val="both"/>
        <w:rPr>
          <w:rFonts w:ascii="Arial" w:hAnsi="Arial" w:cs="Arial"/>
        </w:rPr>
      </w:pPr>
    </w:p>
    <w:p w:rsidR="00851E85" w:rsidRPr="00CB42BE" w:rsidRDefault="009A275D" w:rsidP="00ED42C1">
      <w:pPr>
        <w:pStyle w:val="NormalWeb"/>
        <w:numPr>
          <w:ilvl w:val="0"/>
          <w:numId w:val="1"/>
        </w:numPr>
        <w:spacing w:before="0" w:beforeAutospacing="0" w:after="0" w:afterAutospacing="0"/>
        <w:jc w:val="both"/>
        <w:rPr>
          <w:rFonts w:ascii="Arial" w:hAnsi="Arial" w:cs="Arial"/>
        </w:rPr>
      </w:pPr>
      <w:r w:rsidRPr="00CB42BE">
        <w:rPr>
          <w:rFonts w:ascii="Arial" w:hAnsi="Arial" w:cs="Arial"/>
        </w:rPr>
        <w:t xml:space="preserve">Lo que Mosco denomina </w:t>
      </w:r>
      <w:r w:rsidRPr="00CB42BE">
        <w:rPr>
          <w:rFonts w:ascii="Arial" w:hAnsi="Arial" w:cs="Arial"/>
          <w:b/>
          <w:i/>
          <w:iCs/>
          <w:u w:val="single"/>
        </w:rPr>
        <w:t>Tercer Mundo</w:t>
      </w:r>
      <w:r w:rsidRPr="00CB42BE">
        <w:rPr>
          <w:rFonts w:ascii="Arial" w:hAnsi="Arial" w:cs="Arial"/>
          <w:i/>
          <w:iCs/>
        </w:rPr>
        <w:t xml:space="preserve"> </w:t>
      </w:r>
      <w:r w:rsidRPr="00CB42BE">
        <w:rPr>
          <w:rFonts w:ascii="Arial" w:hAnsi="Arial" w:cs="Arial"/>
        </w:rPr>
        <w:t xml:space="preserve">es el enfoque de economía política que se genera </w:t>
      </w:r>
      <w:r w:rsidRPr="00CB42BE">
        <w:rPr>
          <w:rFonts w:ascii="Arial" w:hAnsi="Arial" w:cs="Arial"/>
          <w:b/>
        </w:rPr>
        <w:t>como reacción al modelo desarrollista</w:t>
      </w:r>
      <w:r w:rsidRPr="00CB42BE">
        <w:rPr>
          <w:rFonts w:ascii="Arial" w:hAnsi="Arial" w:cs="Arial"/>
        </w:rPr>
        <w:t xml:space="preserve"> planteado desde el primer mundo y que </w:t>
      </w:r>
      <w:r w:rsidRPr="00CB42BE">
        <w:rPr>
          <w:rFonts w:ascii="Arial" w:hAnsi="Arial" w:cs="Arial"/>
          <w:b/>
        </w:rPr>
        <w:t>pone como eje central de la discusión</w:t>
      </w:r>
      <w:r w:rsidRPr="00CB42BE">
        <w:rPr>
          <w:rFonts w:ascii="Arial" w:hAnsi="Arial" w:cs="Arial"/>
        </w:rPr>
        <w:t xml:space="preserve"> </w:t>
      </w:r>
      <w:r w:rsidRPr="00CB42BE">
        <w:rPr>
          <w:rFonts w:ascii="Arial" w:hAnsi="Arial" w:cs="Arial"/>
          <w:b/>
        </w:rPr>
        <w:t>la división del</w:t>
      </w:r>
      <w:r w:rsidRPr="00CB42BE">
        <w:rPr>
          <w:rFonts w:ascii="Arial" w:hAnsi="Arial" w:cs="Arial"/>
        </w:rPr>
        <w:t xml:space="preserve"> </w:t>
      </w:r>
      <w:r w:rsidRPr="00CB42BE">
        <w:rPr>
          <w:rFonts w:ascii="Arial" w:hAnsi="Arial" w:cs="Arial"/>
          <w:b/>
        </w:rPr>
        <w:t>trabajo</w:t>
      </w:r>
      <w:r w:rsidRPr="00CB42BE">
        <w:rPr>
          <w:rFonts w:ascii="Arial" w:hAnsi="Arial" w:cs="Arial"/>
        </w:rPr>
        <w:t xml:space="preserve">. Hay que recordar que autores como </w:t>
      </w:r>
      <w:proofErr w:type="spellStart"/>
      <w:r w:rsidRPr="00CB42BE">
        <w:rPr>
          <w:rFonts w:ascii="Arial" w:hAnsi="Arial" w:cs="Arial"/>
        </w:rPr>
        <w:t>Armand</w:t>
      </w:r>
      <w:proofErr w:type="spellEnd"/>
      <w:r w:rsidRPr="00CB42BE">
        <w:rPr>
          <w:rFonts w:ascii="Arial" w:hAnsi="Arial" w:cs="Arial"/>
        </w:rPr>
        <w:t xml:space="preserve"> </w:t>
      </w:r>
      <w:proofErr w:type="spellStart"/>
      <w:r w:rsidRPr="00CB42BE">
        <w:rPr>
          <w:rFonts w:ascii="Arial" w:hAnsi="Arial" w:cs="Arial"/>
        </w:rPr>
        <w:t>Mattelart</w:t>
      </w:r>
      <w:proofErr w:type="spellEnd"/>
      <w:r w:rsidRPr="00CB42BE">
        <w:rPr>
          <w:rFonts w:ascii="Arial" w:hAnsi="Arial" w:cs="Arial"/>
        </w:rPr>
        <w:t xml:space="preserve"> tuvieron un fuerte impacto en las investigaciones sobre comunicación y desarrollo que se trabajaron en países latinoamericanos.</w:t>
      </w:r>
    </w:p>
    <w:p w:rsidR="00ED42C1" w:rsidRPr="00CB42BE" w:rsidRDefault="00ED42C1" w:rsidP="00ED42C1">
      <w:pPr>
        <w:pStyle w:val="NormalWeb"/>
        <w:jc w:val="both"/>
        <w:rPr>
          <w:rFonts w:ascii="Arial" w:hAnsi="Arial" w:cs="Arial"/>
        </w:rPr>
      </w:pPr>
      <w:r w:rsidRPr="00CB42BE">
        <w:rPr>
          <w:rFonts w:ascii="Arial" w:hAnsi="Arial" w:cs="Arial"/>
        </w:rPr>
        <w:t xml:space="preserve">Para Mosco (2006) es necesario repensar la economía política bajo algunos principios que permitan revitalizarla. Esto es necesario, pues tal como observa </w:t>
      </w:r>
      <w:proofErr w:type="spellStart"/>
      <w:r w:rsidRPr="00CB42BE">
        <w:rPr>
          <w:rFonts w:ascii="Arial" w:hAnsi="Arial" w:cs="Arial"/>
        </w:rPr>
        <w:t>McChesney</w:t>
      </w:r>
      <w:proofErr w:type="spellEnd"/>
      <w:r w:rsidRPr="00CB42BE">
        <w:rPr>
          <w:rFonts w:ascii="Arial" w:hAnsi="Arial" w:cs="Arial"/>
        </w:rPr>
        <w:t xml:space="preserve"> (2000) en Estados Unidos, por ejemplo, los estudios en comunicación han devenido en estudios de marketing, y la comunicación, a pesar de su importante auge durante las décadas de los sesenta, setenta y ochenta, con posterioridad a la década de los noventa, se ha subsumido en investigación fuertemente sistémica y con un carácter marcadamente cuantitativo. Se produce la paradoja de que la comunicación es objeto de preocupación de las universidades cuando puede ser utilizada con fines utilitarios para el propio modelo, pero cuando la investigación se torna crítica es relegada a espacios marginales.</w:t>
      </w:r>
    </w:p>
    <w:p w:rsidR="00ED42C1" w:rsidRPr="00CB42BE" w:rsidRDefault="00ED42C1" w:rsidP="00ED42C1">
      <w:pPr>
        <w:pStyle w:val="NormalWeb"/>
        <w:jc w:val="both"/>
        <w:rPr>
          <w:rFonts w:ascii="Arial" w:hAnsi="Arial" w:cs="Arial"/>
        </w:rPr>
      </w:pPr>
      <w:r w:rsidRPr="00CB42BE">
        <w:rPr>
          <w:rFonts w:ascii="Arial" w:hAnsi="Arial" w:cs="Arial"/>
        </w:rPr>
        <w:t xml:space="preserve">Los principios que debieran guiar los trabajos en el campo son de orden </w:t>
      </w:r>
      <w:r w:rsidRPr="00CB42BE">
        <w:rPr>
          <w:rFonts w:ascii="Arial" w:hAnsi="Arial" w:cs="Arial"/>
          <w:i/>
          <w:iCs/>
        </w:rPr>
        <w:t xml:space="preserve">epistemológico, </w:t>
      </w:r>
      <w:r w:rsidRPr="00CB42BE">
        <w:rPr>
          <w:rFonts w:ascii="Arial" w:hAnsi="Arial" w:cs="Arial"/>
        </w:rPr>
        <w:t xml:space="preserve">donde se trata de articular una investigación de base realista, inclusiva, constitutiva y crítica, y una base </w:t>
      </w:r>
      <w:r w:rsidRPr="00CB42BE">
        <w:rPr>
          <w:rFonts w:ascii="Arial" w:hAnsi="Arial" w:cs="Arial"/>
          <w:i/>
          <w:iCs/>
        </w:rPr>
        <w:t xml:space="preserve">ontológica, </w:t>
      </w:r>
      <w:r w:rsidRPr="00CB42BE">
        <w:rPr>
          <w:rFonts w:ascii="Arial" w:hAnsi="Arial" w:cs="Arial"/>
        </w:rPr>
        <w:t xml:space="preserve">donde debemos enfatizar que la economía política estudia el proceso y cambio social. Nos parece relevante enfatizar esto que señala Mosco pues se trata de un compromiso con la teoría y el estudio, antes que en objetos estáticos, en procesos como el de </w:t>
      </w:r>
      <w:r w:rsidRPr="00CB42BE">
        <w:rPr>
          <w:rFonts w:ascii="Arial" w:hAnsi="Arial" w:cs="Arial"/>
          <w:b/>
          <w:i/>
          <w:iCs/>
          <w:u w:val="single"/>
        </w:rPr>
        <w:t>mercantilización</w:t>
      </w:r>
      <w:r w:rsidRPr="00CB42BE">
        <w:rPr>
          <w:rFonts w:ascii="Arial" w:hAnsi="Arial" w:cs="Arial"/>
          <w:i/>
          <w:iCs/>
        </w:rPr>
        <w:t xml:space="preserve">, </w:t>
      </w:r>
      <w:r w:rsidRPr="00CB42BE">
        <w:rPr>
          <w:rFonts w:ascii="Arial" w:hAnsi="Arial" w:cs="Arial"/>
        </w:rPr>
        <w:t>que pueden ser un punto de entrada que contribuya a estudiar contenidos y audiencias, para observar el proceso mediante el cual, por ejemplo, las prácticas discursivas, el trabajo periodístico y el trabajo cultural, según todos los presupuestos teóricos antes señalados, han cambiado sustancialmente.</w:t>
      </w:r>
    </w:p>
    <w:p w:rsidR="00ED42C1" w:rsidRPr="00CB42BE" w:rsidRDefault="00ED42C1" w:rsidP="00ED42C1">
      <w:pPr>
        <w:pStyle w:val="NormalWeb"/>
        <w:jc w:val="both"/>
        <w:rPr>
          <w:rFonts w:ascii="Arial" w:hAnsi="Arial" w:cs="Arial"/>
        </w:rPr>
      </w:pPr>
      <w:r w:rsidRPr="00CB42BE">
        <w:rPr>
          <w:rFonts w:ascii="Arial" w:hAnsi="Arial" w:cs="Arial"/>
        </w:rPr>
        <w:lastRenderedPageBreak/>
        <w:t xml:space="preserve">La </w:t>
      </w:r>
      <w:proofErr w:type="spellStart"/>
      <w:r w:rsidRPr="00CB42BE">
        <w:rPr>
          <w:rFonts w:ascii="Arial" w:hAnsi="Arial" w:cs="Arial"/>
          <w:b/>
          <w:i/>
          <w:iCs/>
          <w:u w:val="single"/>
        </w:rPr>
        <w:t>espacialización</w:t>
      </w:r>
      <w:proofErr w:type="spellEnd"/>
      <w:r w:rsidRPr="00CB42BE">
        <w:rPr>
          <w:rFonts w:ascii="Arial" w:hAnsi="Arial" w:cs="Arial"/>
          <w:b/>
          <w:i/>
          <w:iCs/>
          <w:u w:val="single"/>
        </w:rPr>
        <w:t xml:space="preserve"> </w:t>
      </w:r>
      <w:r w:rsidRPr="00CB42BE">
        <w:rPr>
          <w:rFonts w:ascii="Arial" w:hAnsi="Arial" w:cs="Arial"/>
        </w:rPr>
        <w:t xml:space="preserve">es otro de los puntos que destaca Mosco y que es interesante pues constata una realidad tan actual como impactante. Se trata de la reubicación del proceso de producción, distribución y consumo de las mercancías. La globalización acompañará este proceso de </w:t>
      </w:r>
      <w:proofErr w:type="spellStart"/>
      <w:r w:rsidRPr="00CB42BE">
        <w:rPr>
          <w:rFonts w:ascii="Arial" w:hAnsi="Arial" w:cs="Arial"/>
        </w:rPr>
        <w:t>espacialización</w:t>
      </w:r>
      <w:proofErr w:type="spellEnd"/>
      <w:r w:rsidRPr="00CB42BE">
        <w:rPr>
          <w:rFonts w:ascii="Arial" w:hAnsi="Arial" w:cs="Arial"/>
        </w:rPr>
        <w:t xml:space="preserve"> que también tendrá vinculación con la privatización y la liberalización de los mercados, con la consiguiente posibilidad de que las empresas operen a lo largo de todo el planeta. "La economía política de la comunicación ha tratado tradicionalmente la </w:t>
      </w:r>
      <w:proofErr w:type="spellStart"/>
      <w:r w:rsidRPr="00CB42BE">
        <w:rPr>
          <w:rFonts w:ascii="Arial" w:hAnsi="Arial" w:cs="Arial"/>
        </w:rPr>
        <w:t>espacialización</w:t>
      </w:r>
      <w:proofErr w:type="spellEnd"/>
      <w:r w:rsidRPr="00CB42BE">
        <w:rPr>
          <w:rFonts w:ascii="Arial" w:hAnsi="Arial" w:cs="Arial"/>
        </w:rPr>
        <w:t xml:space="preserve"> como la extensión institucional del poder corporativo de las industrias de la comunicación" (Mosco, 2006, p. 14).</w:t>
      </w:r>
    </w:p>
    <w:p w:rsidR="00ED42C1" w:rsidRPr="00CB42BE" w:rsidRDefault="00ED42C1" w:rsidP="00ED42C1">
      <w:pPr>
        <w:pStyle w:val="NormalWeb"/>
        <w:jc w:val="both"/>
        <w:rPr>
          <w:rFonts w:ascii="Arial" w:hAnsi="Arial" w:cs="Arial"/>
        </w:rPr>
      </w:pPr>
      <w:r w:rsidRPr="00CB42BE">
        <w:rPr>
          <w:rFonts w:ascii="Arial" w:hAnsi="Arial" w:cs="Arial"/>
        </w:rPr>
        <w:t xml:space="preserve">Esta extensión de mercados sin fronteras traerá aparejados varios problemas que vienen siendo investigados desde la economía política de la comunicación: a) una </w:t>
      </w:r>
      <w:r w:rsidRPr="00CB42BE">
        <w:rPr>
          <w:rFonts w:ascii="Arial" w:hAnsi="Arial" w:cs="Arial"/>
          <w:i/>
          <w:iCs/>
        </w:rPr>
        <w:t xml:space="preserve">concentración horizontal </w:t>
      </w:r>
      <w:r w:rsidRPr="00CB42BE">
        <w:rPr>
          <w:rFonts w:ascii="Arial" w:hAnsi="Arial" w:cs="Arial"/>
        </w:rPr>
        <w:t xml:space="preserve">donde se observa cómo empresas dedicadas a las comunicaciones compran otras empresas de distintos mercados; b) una </w:t>
      </w:r>
      <w:r w:rsidRPr="00CB42BE">
        <w:rPr>
          <w:rFonts w:ascii="Arial" w:hAnsi="Arial" w:cs="Arial"/>
          <w:i/>
          <w:iCs/>
        </w:rPr>
        <w:t xml:space="preserve">concentración cruzada </w:t>
      </w:r>
      <w:r w:rsidRPr="00CB42BE">
        <w:rPr>
          <w:rFonts w:ascii="Arial" w:hAnsi="Arial" w:cs="Arial"/>
        </w:rPr>
        <w:t xml:space="preserve">o la compra, por parte de las empresas mediáticas, de otras empresas más nuevas o de otros tipos de medios de comunicación; c) una </w:t>
      </w:r>
      <w:r w:rsidRPr="00CB42BE">
        <w:rPr>
          <w:rFonts w:ascii="Arial" w:hAnsi="Arial" w:cs="Arial"/>
          <w:i/>
          <w:iCs/>
        </w:rPr>
        <w:t xml:space="preserve">integración vertical, </w:t>
      </w:r>
      <w:r w:rsidRPr="00CB42BE">
        <w:rPr>
          <w:rFonts w:ascii="Arial" w:hAnsi="Arial" w:cs="Arial"/>
        </w:rPr>
        <w:t>cuando un conglomerado compra toda una línea de negocios y controla el proceso de producción y distribución.</w:t>
      </w:r>
    </w:p>
    <w:p w:rsidR="00ED42C1" w:rsidRPr="00CB42BE" w:rsidRDefault="00ED42C1" w:rsidP="00ED42C1">
      <w:pPr>
        <w:pStyle w:val="NormalWeb"/>
        <w:jc w:val="both"/>
        <w:rPr>
          <w:rFonts w:ascii="Arial" w:hAnsi="Arial" w:cs="Arial"/>
        </w:rPr>
      </w:pPr>
      <w:r w:rsidRPr="00CB42BE">
        <w:rPr>
          <w:rFonts w:ascii="Arial" w:hAnsi="Arial" w:cs="Arial"/>
        </w:rPr>
        <w:t xml:space="preserve">La </w:t>
      </w:r>
      <w:r w:rsidRPr="00CB42BE">
        <w:rPr>
          <w:rFonts w:ascii="Arial" w:hAnsi="Arial" w:cs="Arial"/>
          <w:b/>
          <w:i/>
          <w:iCs/>
          <w:u w:val="single"/>
        </w:rPr>
        <w:t>estructuración</w:t>
      </w:r>
      <w:r w:rsidRPr="00CB42BE">
        <w:rPr>
          <w:rFonts w:ascii="Arial" w:hAnsi="Arial" w:cs="Arial"/>
          <w:i/>
          <w:iCs/>
        </w:rPr>
        <w:t xml:space="preserve"> </w:t>
      </w:r>
      <w:r w:rsidRPr="00CB42BE">
        <w:rPr>
          <w:rFonts w:ascii="Arial" w:hAnsi="Arial" w:cs="Arial"/>
        </w:rPr>
        <w:t>es otro de los aspectos que destaca Mosco como punto de entrada de esta revitalización de la economía política de la comunicación. Se trata de estudiar a la clase social, no solo en su condición de no acceso a los medios, sino en su relación de dependencia y conflicto con la clase dominante. Dentro de ello, la clase social se compone de factores de género y raza que habría que considerar, puesto que la hegemonía se construye a partir de múltiples factores.</w:t>
      </w:r>
    </w:p>
    <w:p w:rsidR="00ED42C1" w:rsidRPr="00CB42BE" w:rsidRDefault="00ED42C1" w:rsidP="00ED42C1">
      <w:pPr>
        <w:pStyle w:val="NormalWeb"/>
        <w:jc w:val="both"/>
        <w:rPr>
          <w:rFonts w:ascii="Arial" w:hAnsi="Arial" w:cs="Arial"/>
        </w:rPr>
      </w:pPr>
      <w:r w:rsidRPr="00CB42BE">
        <w:rPr>
          <w:rFonts w:ascii="Arial" w:hAnsi="Arial" w:cs="Arial"/>
        </w:rPr>
        <w:t xml:space="preserve">En todo ello es necesario tener en cuenta que las fronteras de la economía política de la comunicación no son estáticas. Por un lado, es evidente la necesidad de diferenciarla de enfoques como los Estudios Culturales, como destacan Mosco (2006) y </w:t>
      </w:r>
      <w:proofErr w:type="spellStart"/>
      <w:r w:rsidRPr="00CB42BE">
        <w:rPr>
          <w:rFonts w:ascii="Arial" w:hAnsi="Arial" w:cs="Arial"/>
        </w:rPr>
        <w:t>McChesney</w:t>
      </w:r>
      <w:proofErr w:type="spellEnd"/>
      <w:r w:rsidRPr="00CB42BE">
        <w:rPr>
          <w:rFonts w:ascii="Arial" w:hAnsi="Arial" w:cs="Arial"/>
        </w:rPr>
        <w:t xml:space="preserve"> (2000), en su particular estudio de los textos y el sentido, pero es incluso más relevante observar cómo la economía política de la comunicación y la cultura podría entregar una base moral y epistémica de origen marxista sobre la cual leer los textos y las prácticas discursivas.</w:t>
      </w:r>
    </w:p>
    <w:p w:rsidR="009A275D" w:rsidRPr="00CB42BE" w:rsidRDefault="004929C2" w:rsidP="004929C2">
      <w:pPr>
        <w:pStyle w:val="NormalWeb"/>
        <w:spacing w:before="0" w:beforeAutospacing="0" w:after="0" w:afterAutospacing="0"/>
        <w:jc w:val="both"/>
        <w:rPr>
          <w:rFonts w:ascii="Arial" w:hAnsi="Arial" w:cs="Arial"/>
          <w:b/>
          <w:u w:val="single"/>
        </w:rPr>
      </w:pPr>
      <w:r w:rsidRPr="00CB42BE">
        <w:rPr>
          <w:rFonts w:ascii="Arial" w:eastAsiaTheme="minorEastAsia" w:hAnsi="Arial" w:cs="Arial"/>
          <w:b/>
          <w:u w:val="single"/>
        </w:rPr>
        <w:t>Síntesis de los</w:t>
      </w:r>
      <w:r w:rsidRPr="00CB42BE">
        <w:rPr>
          <w:rFonts w:ascii="Arial" w:eastAsiaTheme="minorEastAsia" w:hAnsi="Arial" w:cs="Arial"/>
        </w:rPr>
        <w:t xml:space="preserve"> </w:t>
      </w:r>
      <w:r w:rsidR="004475F5" w:rsidRPr="00CB42BE">
        <w:rPr>
          <w:rFonts w:ascii="Arial" w:hAnsi="Arial" w:cs="Arial"/>
          <w:b/>
          <w:u w:val="single"/>
        </w:rPr>
        <w:t>tres procesos que constituyen los principales puntos de partida para la investigación en la Economía Política.</w:t>
      </w:r>
    </w:p>
    <w:p w:rsidR="004929C2" w:rsidRPr="00CB42BE" w:rsidRDefault="004929C2" w:rsidP="004929C2">
      <w:pPr>
        <w:pStyle w:val="NormalWeb"/>
        <w:spacing w:before="0" w:beforeAutospacing="0" w:after="0" w:afterAutospacing="0"/>
        <w:jc w:val="both"/>
        <w:rPr>
          <w:rFonts w:ascii="Arial" w:hAnsi="Arial" w:cs="Arial"/>
        </w:rPr>
      </w:pPr>
    </w:p>
    <w:p w:rsidR="004475F5" w:rsidRPr="00CB42BE" w:rsidRDefault="004475F5" w:rsidP="00851E85">
      <w:pPr>
        <w:spacing w:after="0" w:line="240" w:lineRule="auto"/>
        <w:jc w:val="both"/>
        <w:rPr>
          <w:rFonts w:ascii="Arial" w:hAnsi="Arial" w:cs="Arial"/>
          <w:sz w:val="24"/>
          <w:szCs w:val="24"/>
        </w:rPr>
      </w:pPr>
      <w:r w:rsidRPr="00CB42BE">
        <w:rPr>
          <w:rFonts w:ascii="Arial" w:hAnsi="Arial" w:cs="Arial"/>
          <w:b/>
          <w:sz w:val="24"/>
          <w:szCs w:val="24"/>
          <w:u w:val="single"/>
        </w:rPr>
        <w:t>Mercantilización</w:t>
      </w:r>
      <w:r w:rsidRPr="00CB42BE">
        <w:rPr>
          <w:rFonts w:ascii="Arial" w:hAnsi="Arial" w:cs="Arial"/>
          <w:sz w:val="24"/>
          <w:szCs w:val="24"/>
        </w:rPr>
        <w:t>: Proceso de transformar cosas valoradas por su uso en productos comercializables que son valorados por lo que de ellos se puede obtener en un intercambio. Puede apreciarse, por ejemplo, en el proceso de convertir una historia que los amigos disfrutan en una película o novela con el fin de que sea vendida en el mercado.</w:t>
      </w:r>
    </w:p>
    <w:p w:rsidR="004929C2" w:rsidRPr="00CB42BE" w:rsidRDefault="004929C2" w:rsidP="00851E85">
      <w:pPr>
        <w:spacing w:after="0" w:line="240" w:lineRule="auto"/>
        <w:jc w:val="both"/>
        <w:rPr>
          <w:rFonts w:ascii="Arial" w:hAnsi="Arial" w:cs="Arial"/>
          <w:b/>
          <w:sz w:val="24"/>
          <w:szCs w:val="24"/>
          <w:u w:val="single"/>
        </w:rPr>
      </w:pPr>
    </w:p>
    <w:p w:rsidR="004475F5" w:rsidRPr="00CB42BE" w:rsidRDefault="004475F5" w:rsidP="00851E85">
      <w:pPr>
        <w:spacing w:after="0" w:line="240" w:lineRule="auto"/>
        <w:jc w:val="both"/>
        <w:rPr>
          <w:rFonts w:ascii="Arial" w:hAnsi="Arial" w:cs="Arial"/>
          <w:sz w:val="24"/>
          <w:szCs w:val="24"/>
        </w:rPr>
      </w:pPr>
      <w:proofErr w:type="spellStart"/>
      <w:r w:rsidRPr="00CB42BE">
        <w:rPr>
          <w:rFonts w:ascii="Arial" w:hAnsi="Arial" w:cs="Arial"/>
          <w:b/>
          <w:sz w:val="24"/>
          <w:szCs w:val="24"/>
          <w:u w:val="single"/>
        </w:rPr>
        <w:t>Espacialización</w:t>
      </w:r>
      <w:proofErr w:type="spellEnd"/>
      <w:r w:rsidRPr="00CB42BE">
        <w:rPr>
          <w:rFonts w:ascii="Arial" w:hAnsi="Arial" w:cs="Arial"/>
          <w:b/>
          <w:sz w:val="24"/>
          <w:szCs w:val="24"/>
          <w:u w:val="single"/>
        </w:rPr>
        <w:t>:</w:t>
      </w:r>
      <w:r w:rsidRPr="00CB42BE">
        <w:rPr>
          <w:rFonts w:ascii="Arial" w:hAnsi="Arial" w:cs="Arial"/>
          <w:sz w:val="24"/>
          <w:szCs w:val="24"/>
        </w:rPr>
        <w:t xml:space="preserve"> proceso de trascender los límites del espacio geográfico a través de, principalmente, los medios masivos y las tecnologías de la comunicación. Por ejemplo, la televisión acorta las distancias al proveer imágenes de eventos internacionales a todas las partes del globo, mientras que las compañías usan de manera creciente la comunicación computarizada para organizar sus negocios sobre una base global, lo que les permite un mayor acceso a los mercados y flexibilidad para moverse rápidamente cuando las condiciones les son menos favorables.</w:t>
      </w:r>
    </w:p>
    <w:p w:rsidR="004929C2" w:rsidRPr="00CB42BE" w:rsidRDefault="004929C2" w:rsidP="00851E85">
      <w:pPr>
        <w:spacing w:after="0" w:line="240" w:lineRule="auto"/>
        <w:jc w:val="both"/>
        <w:rPr>
          <w:rFonts w:ascii="Arial" w:hAnsi="Arial" w:cs="Arial"/>
          <w:b/>
          <w:sz w:val="24"/>
          <w:szCs w:val="24"/>
          <w:u w:val="single"/>
        </w:rPr>
      </w:pPr>
    </w:p>
    <w:p w:rsidR="00B96778" w:rsidRPr="00CB42BE" w:rsidRDefault="00B96778" w:rsidP="00851E85">
      <w:pPr>
        <w:spacing w:after="0" w:line="240" w:lineRule="auto"/>
        <w:jc w:val="both"/>
        <w:rPr>
          <w:rFonts w:ascii="Arial" w:hAnsi="Arial" w:cs="Arial"/>
          <w:sz w:val="24"/>
          <w:szCs w:val="24"/>
        </w:rPr>
      </w:pPr>
      <w:r w:rsidRPr="00CB42BE">
        <w:rPr>
          <w:rFonts w:ascii="Arial" w:hAnsi="Arial" w:cs="Arial"/>
          <w:b/>
          <w:sz w:val="24"/>
          <w:szCs w:val="24"/>
          <w:u w:val="single"/>
        </w:rPr>
        <w:lastRenderedPageBreak/>
        <w:t>Estructuración:</w:t>
      </w:r>
      <w:r w:rsidRPr="00CB42BE">
        <w:rPr>
          <w:rFonts w:ascii="Arial" w:hAnsi="Arial" w:cs="Arial"/>
          <w:sz w:val="24"/>
          <w:szCs w:val="24"/>
        </w:rPr>
        <w:t xml:space="preserve"> proceso de crear relaciones sociales, principalmente aquellas organizadas alrededor de la clase social, el </w:t>
      </w:r>
      <w:r w:rsidRPr="00CB42BE">
        <w:rPr>
          <w:rFonts w:ascii="Arial" w:hAnsi="Arial" w:cs="Arial"/>
          <w:b/>
          <w:sz w:val="24"/>
          <w:szCs w:val="24"/>
        </w:rPr>
        <w:t>género</w:t>
      </w:r>
      <w:r w:rsidRPr="00CB42BE">
        <w:rPr>
          <w:rFonts w:ascii="Arial" w:hAnsi="Arial" w:cs="Arial"/>
          <w:sz w:val="24"/>
          <w:szCs w:val="24"/>
        </w:rPr>
        <w:t xml:space="preserve"> y la </w:t>
      </w:r>
      <w:r w:rsidRPr="00CB42BE">
        <w:rPr>
          <w:rFonts w:ascii="Arial" w:hAnsi="Arial" w:cs="Arial"/>
          <w:b/>
          <w:sz w:val="24"/>
          <w:szCs w:val="24"/>
        </w:rPr>
        <w:t>raza.</w:t>
      </w:r>
      <w:r w:rsidRPr="00CB42BE">
        <w:rPr>
          <w:rFonts w:ascii="Arial" w:hAnsi="Arial" w:cs="Arial"/>
          <w:sz w:val="24"/>
          <w:szCs w:val="24"/>
        </w:rPr>
        <w:t xml:space="preserve"> Por tanto, en lo que respecta a la clase social, la economía política describe cómo el acceso a los medios masivos y las nuevas tecnologías de la comunicación está influenciado por las desigualdades en el ingreso y la riqueza, que permiten que algunos puedan acceder y otros queden fuera.</w:t>
      </w:r>
    </w:p>
    <w:p w:rsidR="004929C2" w:rsidRPr="00CB42BE" w:rsidRDefault="004929C2" w:rsidP="00851E85">
      <w:pPr>
        <w:spacing w:after="0" w:line="240" w:lineRule="auto"/>
        <w:jc w:val="both"/>
        <w:rPr>
          <w:rFonts w:ascii="Arial" w:hAnsi="Arial" w:cs="Arial"/>
          <w:sz w:val="24"/>
          <w:szCs w:val="24"/>
        </w:rPr>
      </w:pPr>
    </w:p>
    <w:p w:rsidR="002D6F98" w:rsidRPr="00CB42BE" w:rsidRDefault="002D6F98" w:rsidP="00851E85">
      <w:pPr>
        <w:spacing w:after="0" w:line="240" w:lineRule="auto"/>
        <w:jc w:val="both"/>
        <w:rPr>
          <w:rFonts w:ascii="Arial" w:hAnsi="Arial" w:cs="Arial"/>
          <w:sz w:val="24"/>
          <w:szCs w:val="24"/>
        </w:rPr>
      </w:pPr>
      <w:r w:rsidRPr="00CB42BE">
        <w:rPr>
          <w:rFonts w:ascii="Arial" w:hAnsi="Arial" w:cs="Arial"/>
          <w:sz w:val="24"/>
          <w:szCs w:val="24"/>
        </w:rPr>
        <w:t>Esta formulación tiene un cierto valor práctico porque llama la atención sobre cómo opera el negocio de la comunicación, por ejemplo, cómo los productos comunicacionales transitan a través de una cadena, de productores (como los estudios de Hollywood) a distribuidores, comerciantes y, finalmente, consumidores, cuyas compras, alquileres y atenciones alimentan nuevos procesos de producción.</w:t>
      </w:r>
    </w:p>
    <w:p w:rsidR="00C12F0C" w:rsidRPr="00CB42BE" w:rsidRDefault="00C12F0C" w:rsidP="00851E85">
      <w:pPr>
        <w:spacing w:after="0" w:line="240" w:lineRule="auto"/>
        <w:jc w:val="both"/>
        <w:rPr>
          <w:rFonts w:ascii="Arial" w:hAnsi="Arial" w:cs="Arial"/>
          <w:sz w:val="24"/>
          <w:szCs w:val="24"/>
        </w:rPr>
      </w:pPr>
    </w:p>
    <w:p w:rsidR="00C12F0C" w:rsidRPr="00CB42BE" w:rsidRDefault="00C12F0C" w:rsidP="00851E85">
      <w:pPr>
        <w:spacing w:after="0" w:line="240" w:lineRule="auto"/>
        <w:jc w:val="both"/>
        <w:rPr>
          <w:rFonts w:ascii="Arial" w:hAnsi="Arial" w:cs="Arial"/>
          <w:sz w:val="24"/>
          <w:szCs w:val="24"/>
        </w:rPr>
      </w:pPr>
      <w:r w:rsidRPr="00CB42BE">
        <w:rPr>
          <w:rFonts w:ascii="Arial" w:hAnsi="Arial" w:cs="Arial"/>
          <w:sz w:val="24"/>
          <w:szCs w:val="24"/>
        </w:rPr>
        <w:t xml:space="preserve">Una de las actividades más importantes en la </w:t>
      </w:r>
      <w:r w:rsidRPr="00CB42BE">
        <w:rPr>
          <w:rFonts w:ascii="Arial" w:hAnsi="Arial" w:cs="Arial"/>
          <w:b/>
          <w:sz w:val="24"/>
          <w:szCs w:val="24"/>
        </w:rPr>
        <w:t>estructuración</w:t>
      </w:r>
      <w:r w:rsidRPr="00CB42BE">
        <w:rPr>
          <w:rFonts w:ascii="Arial" w:hAnsi="Arial" w:cs="Arial"/>
          <w:sz w:val="24"/>
          <w:szCs w:val="24"/>
        </w:rPr>
        <w:t xml:space="preserve"> es el proceso de construcción de </w:t>
      </w:r>
      <w:r w:rsidRPr="00CB42BE">
        <w:rPr>
          <w:rFonts w:ascii="Arial" w:hAnsi="Arial" w:cs="Arial"/>
          <w:b/>
          <w:sz w:val="24"/>
          <w:szCs w:val="24"/>
          <w:u w:val="single"/>
        </w:rPr>
        <w:t>hegemonía</w:t>
      </w:r>
      <w:r w:rsidRPr="00CB42BE">
        <w:rPr>
          <w:rFonts w:ascii="Arial" w:hAnsi="Arial" w:cs="Arial"/>
          <w:sz w:val="24"/>
          <w:szCs w:val="24"/>
        </w:rPr>
        <w:t>, definida como aquello que llega a ser incorporado y rebatido como la forma natural, de sentido común, tomándola por descontado, de pensar el mundo, incluyéndolo todo, desde la cosmología hasta las prácticas sociales cotidianas pasando por la ética. La hegemonía es una red viviente de significados y valores mutuamente constituidos, los cuales, en tanto son experimentados como prácticas, se manifiestan confirmándose mutuamente.</w:t>
      </w:r>
    </w:p>
    <w:p w:rsidR="00F03D60" w:rsidRPr="00CB42BE" w:rsidRDefault="00F03D60" w:rsidP="00851E85">
      <w:pPr>
        <w:spacing w:after="0" w:line="240" w:lineRule="auto"/>
        <w:jc w:val="both"/>
        <w:rPr>
          <w:rFonts w:ascii="Arial" w:hAnsi="Arial" w:cs="Arial"/>
          <w:sz w:val="24"/>
          <w:szCs w:val="24"/>
        </w:rPr>
      </w:pPr>
    </w:p>
    <w:p w:rsidR="00F03D60" w:rsidRPr="00CB42BE" w:rsidRDefault="00F03D60" w:rsidP="00851E85">
      <w:pPr>
        <w:spacing w:after="0" w:line="240" w:lineRule="auto"/>
        <w:jc w:val="both"/>
        <w:rPr>
          <w:rFonts w:ascii="Arial" w:hAnsi="Arial" w:cs="Arial"/>
          <w:sz w:val="24"/>
          <w:szCs w:val="24"/>
        </w:rPr>
      </w:pPr>
    </w:p>
    <w:sectPr w:rsidR="00F03D60" w:rsidRPr="00CB42BE" w:rsidSect="00851E85">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D5AE4"/>
    <w:multiLevelType w:val="multilevel"/>
    <w:tmpl w:val="38BE4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8B0C64"/>
    <w:multiLevelType w:val="multilevel"/>
    <w:tmpl w:val="F37A2B88"/>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nsid w:val="624A01DC"/>
    <w:multiLevelType w:val="hybridMultilevel"/>
    <w:tmpl w:val="F0B4EEF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08"/>
  <w:hyphenationZone w:val="425"/>
  <w:characterSpacingControl w:val="doNotCompress"/>
  <w:compat>
    <w:useFELayout/>
    <w:compatSetting w:name="compatibilityMode" w:uri="http://schemas.microsoft.com/office/word" w:val="12"/>
  </w:compat>
  <w:rsids>
    <w:rsidRoot w:val="007A7CAC"/>
    <w:rsid w:val="00284452"/>
    <w:rsid w:val="00290CD6"/>
    <w:rsid w:val="002D6F98"/>
    <w:rsid w:val="002D716F"/>
    <w:rsid w:val="003E28FF"/>
    <w:rsid w:val="004409F8"/>
    <w:rsid w:val="004475F5"/>
    <w:rsid w:val="004929C2"/>
    <w:rsid w:val="004A08EE"/>
    <w:rsid w:val="004C1236"/>
    <w:rsid w:val="00527503"/>
    <w:rsid w:val="00561179"/>
    <w:rsid w:val="00577D1D"/>
    <w:rsid w:val="005D3C04"/>
    <w:rsid w:val="00637389"/>
    <w:rsid w:val="00651F22"/>
    <w:rsid w:val="006D63CA"/>
    <w:rsid w:val="00763C5B"/>
    <w:rsid w:val="007A7CAC"/>
    <w:rsid w:val="007C79CA"/>
    <w:rsid w:val="007E1DC5"/>
    <w:rsid w:val="00841CEF"/>
    <w:rsid w:val="00851E85"/>
    <w:rsid w:val="00856B8A"/>
    <w:rsid w:val="00892B67"/>
    <w:rsid w:val="008952C2"/>
    <w:rsid w:val="008A6B1E"/>
    <w:rsid w:val="00903B18"/>
    <w:rsid w:val="009240C4"/>
    <w:rsid w:val="009A275D"/>
    <w:rsid w:val="009C018F"/>
    <w:rsid w:val="00A84092"/>
    <w:rsid w:val="00AA24C9"/>
    <w:rsid w:val="00AE0E7B"/>
    <w:rsid w:val="00AE67DA"/>
    <w:rsid w:val="00B11DC9"/>
    <w:rsid w:val="00B2317A"/>
    <w:rsid w:val="00B42325"/>
    <w:rsid w:val="00B96778"/>
    <w:rsid w:val="00BB1796"/>
    <w:rsid w:val="00C12F0C"/>
    <w:rsid w:val="00C52241"/>
    <w:rsid w:val="00CB42BE"/>
    <w:rsid w:val="00CC5A96"/>
    <w:rsid w:val="00D36F29"/>
    <w:rsid w:val="00DC1C20"/>
    <w:rsid w:val="00E03A49"/>
    <w:rsid w:val="00E0614C"/>
    <w:rsid w:val="00E463F0"/>
    <w:rsid w:val="00ED42C1"/>
    <w:rsid w:val="00ED4FC1"/>
    <w:rsid w:val="00F03D60"/>
    <w:rsid w:val="00FC5D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A99333-1A3C-459A-BCA1-21ED2B6F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F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24kjd">
    <w:name w:val="e24kjd"/>
    <w:basedOn w:val="Fuentedeprrafopredeter"/>
    <w:rsid w:val="007A7CAC"/>
  </w:style>
  <w:style w:type="paragraph" w:styleId="NormalWeb">
    <w:name w:val="Normal (Web)"/>
    <w:basedOn w:val="Normal"/>
    <w:uiPriority w:val="99"/>
    <w:unhideWhenUsed/>
    <w:rsid w:val="009A275D"/>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851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837372">
      <w:bodyDiv w:val="1"/>
      <w:marLeft w:val="0"/>
      <w:marRight w:val="0"/>
      <w:marTop w:val="0"/>
      <w:marBottom w:val="0"/>
      <w:divBdr>
        <w:top w:val="none" w:sz="0" w:space="0" w:color="auto"/>
        <w:left w:val="none" w:sz="0" w:space="0" w:color="auto"/>
        <w:bottom w:val="none" w:sz="0" w:space="0" w:color="auto"/>
        <w:right w:val="none" w:sz="0" w:space="0" w:color="auto"/>
      </w:divBdr>
    </w:div>
    <w:div w:id="931620867">
      <w:bodyDiv w:val="1"/>
      <w:marLeft w:val="0"/>
      <w:marRight w:val="0"/>
      <w:marTop w:val="0"/>
      <w:marBottom w:val="0"/>
      <w:divBdr>
        <w:top w:val="none" w:sz="0" w:space="0" w:color="auto"/>
        <w:left w:val="none" w:sz="0" w:space="0" w:color="auto"/>
        <w:bottom w:val="none" w:sz="0" w:space="0" w:color="auto"/>
        <w:right w:val="none" w:sz="0" w:space="0" w:color="auto"/>
      </w:divBdr>
    </w:div>
    <w:div w:id="1181510233">
      <w:bodyDiv w:val="1"/>
      <w:marLeft w:val="0"/>
      <w:marRight w:val="0"/>
      <w:marTop w:val="0"/>
      <w:marBottom w:val="0"/>
      <w:divBdr>
        <w:top w:val="none" w:sz="0" w:space="0" w:color="auto"/>
        <w:left w:val="none" w:sz="0" w:space="0" w:color="auto"/>
        <w:bottom w:val="none" w:sz="0" w:space="0" w:color="auto"/>
        <w:right w:val="none" w:sz="0" w:space="0" w:color="auto"/>
      </w:divBdr>
    </w:div>
    <w:div w:id="119434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1652</Words>
  <Characters>9088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ALOIMA</cp:lastModifiedBy>
  <cp:revision>58</cp:revision>
  <dcterms:created xsi:type="dcterms:W3CDTF">2020-03-15T15:28:00Z</dcterms:created>
  <dcterms:modified xsi:type="dcterms:W3CDTF">2026-03-28T18:54:00Z</dcterms:modified>
</cp:coreProperties>
</file>