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6A38" w14:textId="77777777" w:rsidR="00AE6257" w:rsidRDefault="00AE6257" w:rsidP="00AE6257">
      <w:pPr>
        <w:pStyle w:val="Ttulo4"/>
      </w:pPr>
      <w:bookmarkStart w:id="0" w:name="_Toc55575156"/>
      <w:r>
        <w:t>Asignatura: Práctica Laboral I</w:t>
      </w:r>
      <w:bookmarkEnd w:id="0"/>
    </w:p>
    <w:p w14:paraId="14769600" w14:textId="77777777" w:rsidR="00AE6257" w:rsidRDefault="00AE6257" w:rsidP="00AE6257">
      <w:pPr>
        <w:spacing w:after="240"/>
        <w:jc w:val="both"/>
        <w:rPr>
          <w:b/>
        </w:rPr>
      </w:pPr>
      <w:r w:rsidRPr="007C45BB">
        <w:rPr>
          <w:b/>
        </w:rPr>
        <w:t>DATOS GENERALES</w:t>
      </w:r>
    </w:p>
    <w:tbl>
      <w:tblPr>
        <w:tblStyle w:val="Tablaconcuadrcula"/>
        <w:tblW w:w="7714" w:type="dxa"/>
        <w:tblInd w:w="-5" w:type="dxa"/>
        <w:tblLook w:val="04A0" w:firstRow="1" w:lastRow="0" w:firstColumn="1" w:lastColumn="0" w:noHBand="0" w:noVBand="1"/>
      </w:tblPr>
      <w:tblGrid>
        <w:gridCol w:w="2972"/>
        <w:gridCol w:w="2371"/>
        <w:gridCol w:w="2371"/>
      </w:tblGrid>
      <w:tr w:rsidR="00AE6257" w14:paraId="0E407954" w14:textId="77777777" w:rsidTr="0033620F">
        <w:trPr>
          <w:trHeight w:val="573"/>
        </w:trPr>
        <w:tc>
          <w:tcPr>
            <w:tcW w:w="2972" w:type="dxa"/>
            <w:shd w:val="clear" w:color="auto" w:fill="D9E2F3" w:themeFill="accent1" w:themeFillTint="33"/>
          </w:tcPr>
          <w:p w14:paraId="2465458F" w14:textId="77777777" w:rsidR="00AE6257" w:rsidRDefault="00AE6257" w:rsidP="0033620F">
            <w:pPr>
              <w:jc w:val="both"/>
              <w:rPr>
                <w:b/>
              </w:rPr>
            </w:pPr>
            <w:r>
              <w:rPr>
                <w:b/>
              </w:rPr>
              <w:t>Tipo de curso</w:t>
            </w:r>
          </w:p>
        </w:tc>
        <w:tc>
          <w:tcPr>
            <w:tcW w:w="2371" w:type="dxa"/>
            <w:shd w:val="clear" w:color="auto" w:fill="D9E2F3" w:themeFill="accent1" w:themeFillTint="33"/>
          </w:tcPr>
          <w:p w14:paraId="5C2A4455" w14:textId="77777777" w:rsidR="00AE6257" w:rsidRDefault="00AE6257" w:rsidP="0033620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de Horas</w:t>
            </w:r>
          </w:p>
        </w:tc>
        <w:tc>
          <w:tcPr>
            <w:tcW w:w="2371" w:type="dxa"/>
            <w:shd w:val="clear" w:color="auto" w:fill="D9E2F3" w:themeFill="accent1" w:themeFillTint="33"/>
          </w:tcPr>
          <w:p w14:paraId="5C8C525C" w14:textId="77777777" w:rsidR="00AE6257" w:rsidRDefault="00AE6257" w:rsidP="0033620F">
            <w:pPr>
              <w:jc w:val="both"/>
              <w:rPr>
                <w:b/>
              </w:rPr>
            </w:pPr>
            <w:r>
              <w:rPr>
                <w:b/>
              </w:rPr>
              <w:t>Horas Práctica</w:t>
            </w:r>
          </w:p>
        </w:tc>
      </w:tr>
      <w:tr w:rsidR="00AE6257" w14:paraId="6BEAE9CE" w14:textId="77777777" w:rsidTr="0033620F">
        <w:trPr>
          <w:trHeight w:val="278"/>
        </w:trPr>
        <w:tc>
          <w:tcPr>
            <w:tcW w:w="2972" w:type="dxa"/>
          </w:tcPr>
          <w:p w14:paraId="5A7B4030" w14:textId="77777777" w:rsidR="00AE6257" w:rsidRDefault="00AE6257" w:rsidP="0033620F">
            <w:pPr>
              <w:jc w:val="both"/>
              <w:rPr>
                <w:b/>
              </w:rPr>
            </w:pPr>
            <w:r>
              <w:rPr>
                <w:b/>
              </w:rPr>
              <w:t>Curso Diurno</w:t>
            </w:r>
          </w:p>
        </w:tc>
        <w:tc>
          <w:tcPr>
            <w:tcW w:w="2371" w:type="dxa"/>
            <w:vAlign w:val="center"/>
          </w:tcPr>
          <w:p w14:paraId="455A65E0" w14:textId="77777777" w:rsidR="00AE6257" w:rsidRDefault="00AE6257" w:rsidP="0033620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2371" w:type="dxa"/>
            <w:vAlign w:val="center"/>
          </w:tcPr>
          <w:p w14:paraId="3803268E" w14:textId="77777777" w:rsidR="00AE6257" w:rsidRDefault="00AE6257" w:rsidP="0033620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14:paraId="04221EF4" w14:textId="77777777" w:rsidR="00AE6257" w:rsidRDefault="00AE6257" w:rsidP="00AE6257">
      <w:pPr>
        <w:widowControl w:val="0"/>
        <w:rPr>
          <w:b/>
          <w:bCs/>
          <w:color w:val="000000"/>
          <w:w w:val="102"/>
          <w:lang w:eastAsia="es-DO"/>
        </w:rPr>
      </w:pPr>
      <w:bookmarkStart w:id="1" w:name="_GoBack"/>
      <w:bookmarkEnd w:id="1"/>
    </w:p>
    <w:p w14:paraId="2C0A3954" w14:textId="77777777" w:rsidR="00AE6257" w:rsidRPr="00A82D9F" w:rsidRDefault="00AE6257" w:rsidP="00AE6257">
      <w:pPr>
        <w:widowControl w:val="0"/>
        <w:rPr>
          <w:b/>
          <w:bCs/>
          <w:color w:val="000000"/>
          <w:w w:val="102"/>
          <w:lang w:eastAsia="es-DO"/>
        </w:rPr>
      </w:pPr>
      <w:r>
        <w:rPr>
          <w:b/>
          <w:bCs/>
          <w:color w:val="000000"/>
          <w:w w:val="102"/>
          <w:lang w:eastAsia="es-DO"/>
        </w:rPr>
        <w:t xml:space="preserve">FUNDAMENTACIÓN DE LA ASIGNATURA </w:t>
      </w:r>
    </w:p>
    <w:p w14:paraId="1F461852" w14:textId="77777777" w:rsidR="00AE6257" w:rsidRPr="009544AA" w:rsidRDefault="00AE6257" w:rsidP="00AE6257">
      <w:pPr>
        <w:autoSpaceDE w:val="0"/>
        <w:autoSpaceDN w:val="0"/>
        <w:adjustRightInd w:val="0"/>
        <w:jc w:val="both"/>
        <w:rPr>
          <w:rFonts w:eastAsia="Times New Roman"/>
          <w:lang w:val="es-ES" w:eastAsia="es-CO"/>
        </w:rPr>
      </w:pPr>
      <w:r w:rsidRPr="009544AA">
        <w:rPr>
          <w:rFonts w:eastAsia="Times New Roman"/>
          <w:lang w:val="es-ES" w:eastAsia="es-CO"/>
        </w:rPr>
        <w:t xml:space="preserve">En las condiciones actuales resulta de vital importancia para el profesional </w:t>
      </w:r>
      <w:r>
        <w:rPr>
          <w:rFonts w:eastAsia="Times New Roman"/>
          <w:lang w:val="es-ES" w:eastAsia="es-CO"/>
        </w:rPr>
        <w:t>de la Auditoría</w:t>
      </w:r>
      <w:r w:rsidRPr="009544AA">
        <w:rPr>
          <w:rFonts w:eastAsia="Times New Roman"/>
          <w:lang w:val="es-ES" w:eastAsia="es-CO"/>
        </w:rPr>
        <w:t xml:space="preserve"> el desarrollo de las capacidades para asimilar los conceptos científico – técnicos</w:t>
      </w:r>
      <w:r>
        <w:rPr>
          <w:rFonts w:eastAsia="Times New Roman"/>
          <w:lang w:val="es-ES" w:eastAsia="es-CO"/>
        </w:rPr>
        <w:t xml:space="preserve"> conjuntamente con las</w:t>
      </w:r>
      <w:r w:rsidRPr="009544AA">
        <w:rPr>
          <w:rFonts w:eastAsia="Times New Roman"/>
          <w:lang w:val="es-ES" w:eastAsia="es-CO"/>
        </w:rPr>
        <w:t xml:space="preserve"> habilidades que le permitan ejercer una vez graduado. </w:t>
      </w:r>
    </w:p>
    <w:p w14:paraId="5F1FBC3B" w14:textId="77777777" w:rsidR="00AE6257" w:rsidRPr="009544AA" w:rsidRDefault="00AE6257" w:rsidP="00AE6257">
      <w:pPr>
        <w:autoSpaceDE w:val="0"/>
        <w:autoSpaceDN w:val="0"/>
        <w:adjustRightInd w:val="0"/>
        <w:jc w:val="both"/>
        <w:rPr>
          <w:lang w:val="es-ES" w:eastAsia="es-CO"/>
        </w:rPr>
      </w:pPr>
      <w:r w:rsidRPr="009544AA">
        <w:rPr>
          <w:lang w:val="es-CO" w:eastAsia="es-CO"/>
        </w:rPr>
        <w:t xml:space="preserve">La asignatura tiene como objeto de estudio los problemas profesionales vinculados </w:t>
      </w:r>
      <w:r>
        <w:rPr>
          <w:lang w:val="es-CO" w:eastAsia="es-CO"/>
        </w:rPr>
        <w:t xml:space="preserve">con la evaluación de </w:t>
      </w:r>
      <w:r w:rsidRPr="009544AA">
        <w:rPr>
          <w:lang w:val="es-CO" w:eastAsia="es-CO"/>
        </w:rPr>
        <w:t xml:space="preserve">los procesos </w:t>
      </w:r>
      <w:r>
        <w:rPr>
          <w:lang w:val="es-CO" w:eastAsia="es-CO"/>
        </w:rPr>
        <w:t>contables en sus interrelaciones con los procedimientos de Control Interno y el ejercicio profesional de la Auditoría</w:t>
      </w:r>
      <w:r w:rsidRPr="009544AA">
        <w:rPr>
          <w:lang w:val="es-CO" w:eastAsia="es-CO"/>
        </w:rPr>
        <w:t>, además de la</w:t>
      </w:r>
      <w:r>
        <w:rPr>
          <w:lang w:val="es-CO" w:eastAsia="es-CO"/>
        </w:rPr>
        <w:t xml:space="preserve"> aplicación</w:t>
      </w:r>
      <w:r w:rsidRPr="009544AA">
        <w:rPr>
          <w:lang w:val="es-CO" w:eastAsia="es-CO"/>
        </w:rPr>
        <w:t xml:space="preserve"> creativa de alternativas </w:t>
      </w:r>
      <w:r>
        <w:rPr>
          <w:lang w:val="es-CO" w:eastAsia="es-CO"/>
        </w:rPr>
        <w:t>técnico – metodológicas de revisión en la Unidad donde se ejecuta la práctica laboral</w:t>
      </w:r>
      <w:r w:rsidRPr="009544AA">
        <w:rPr>
          <w:lang w:val="es-CO" w:eastAsia="es-CO"/>
        </w:rPr>
        <w:t>.</w:t>
      </w:r>
    </w:p>
    <w:p w14:paraId="5F851759" w14:textId="77777777" w:rsidR="00AE6257" w:rsidRPr="009544AA" w:rsidRDefault="00AE6257" w:rsidP="00AE6257">
      <w:pPr>
        <w:widowControl w:val="0"/>
        <w:autoSpaceDE w:val="0"/>
        <w:autoSpaceDN w:val="0"/>
        <w:adjustRightInd w:val="0"/>
        <w:jc w:val="both"/>
        <w:rPr>
          <w:lang w:val="es-CO" w:eastAsia="es-CO"/>
        </w:rPr>
      </w:pPr>
      <w:r w:rsidRPr="009544AA">
        <w:rPr>
          <w:lang w:val="es-CO" w:eastAsia="es-CO"/>
        </w:rPr>
        <w:t>Deberá lograr los objetivos fundamentales vinculados al desarrollo de las habilidades prácticas del ejercicio de la profesión</w:t>
      </w:r>
      <w:r>
        <w:rPr>
          <w:lang w:val="es-CO" w:eastAsia="es-CO"/>
        </w:rPr>
        <w:t xml:space="preserve"> al finalizar el 1er año</w:t>
      </w:r>
      <w:r w:rsidRPr="009544AA">
        <w:rPr>
          <w:lang w:val="es-CO" w:eastAsia="es-CO"/>
        </w:rPr>
        <w:t>, combinando de forma articulada los campos de acción del profesional</w:t>
      </w:r>
      <w:r>
        <w:rPr>
          <w:lang w:val="es-CO" w:eastAsia="es-CO"/>
        </w:rPr>
        <w:t>;</w:t>
      </w:r>
      <w:r w:rsidRPr="009544AA">
        <w:rPr>
          <w:lang w:val="es-CO" w:eastAsia="es-CO"/>
        </w:rPr>
        <w:t xml:space="preserve"> así como la sistematización y la investigación </w:t>
      </w:r>
      <w:r>
        <w:rPr>
          <w:lang w:val="es-CO" w:eastAsia="es-CO"/>
        </w:rPr>
        <w:t>del trabajo en grupo o equipo</w:t>
      </w:r>
      <w:r w:rsidRPr="009544AA">
        <w:rPr>
          <w:lang w:val="es-CO" w:eastAsia="es-CO"/>
        </w:rPr>
        <w:t xml:space="preserve">. </w:t>
      </w:r>
    </w:p>
    <w:p w14:paraId="0FDD8B19" w14:textId="77777777" w:rsidR="00AE6257" w:rsidRDefault="00AE6257" w:rsidP="00AE6257">
      <w:pPr>
        <w:widowControl w:val="0"/>
        <w:autoSpaceDE w:val="0"/>
        <w:autoSpaceDN w:val="0"/>
        <w:adjustRightInd w:val="0"/>
        <w:jc w:val="both"/>
        <w:rPr>
          <w:lang w:val="es-CO" w:eastAsia="es-CO"/>
        </w:rPr>
      </w:pPr>
      <w:r>
        <w:rPr>
          <w:lang w:val="es-CO" w:eastAsia="es-CO"/>
        </w:rPr>
        <w:t xml:space="preserve">En </w:t>
      </w:r>
      <w:r w:rsidRPr="009544AA">
        <w:rPr>
          <w:lang w:val="es-CO" w:eastAsia="es-CO"/>
        </w:rPr>
        <w:t xml:space="preserve">su concepción </w:t>
      </w:r>
      <w:r>
        <w:rPr>
          <w:lang w:val="es-CO" w:eastAsia="es-CO"/>
        </w:rPr>
        <w:t xml:space="preserve">docente se </w:t>
      </w:r>
      <w:r w:rsidRPr="009544AA">
        <w:rPr>
          <w:lang w:val="es-CO" w:eastAsia="es-CO"/>
        </w:rPr>
        <w:t xml:space="preserve">garantiza la integración </w:t>
      </w:r>
      <w:r>
        <w:rPr>
          <w:lang w:val="es-CO" w:eastAsia="es-CO"/>
        </w:rPr>
        <w:t xml:space="preserve">intra, inter y transdisciplinaria </w:t>
      </w:r>
      <w:r w:rsidRPr="009544AA">
        <w:rPr>
          <w:lang w:val="es-CO" w:eastAsia="es-CO"/>
        </w:rPr>
        <w:t>de conocimientos a nivel de</w:t>
      </w:r>
      <w:r>
        <w:rPr>
          <w:lang w:val="es-CO" w:eastAsia="es-CO"/>
        </w:rPr>
        <w:t>l 1er</w:t>
      </w:r>
      <w:r w:rsidRPr="009544AA">
        <w:rPr>
          <w:lang w:val="es-CO" w:eastAsia="es-CO"/>
        </w:rPr>
        <w:t xml:space="preserve"> año académico</w:t>
      </w:r>
      <w:r>
        <w:rPr>
          <w:lang w:val="es-CO" w:eastAsia="es-CO"/>
        </w:rPr>
        <w:t>,</w:t>
      </w:r>
      <w:r w:rsidRPr="009544AA">
        <w:rPr>
          <w:lang w:val="es-CO" w:eastAsia="es-CO"/>
        </w:rPr>
        <w:t xml:space="preserve"> de forma vertical en el mapa curricular y de forma </w:t>
      </w:r>
      <w:r>
        <w:rPr>
          <w:lang w:val="es-CO" w:eastAsia="es-CO"/>
        </w:rPr>
        <w:t>horizontal con</w:t>
      </w:r>
      <w:r w:rsidRPr="009544AA">
        <w:rPr>
          <w:lang w:val="es-CO" w:eastAsia="es-CO"/>
        </w:rPr>
        <w:t xml:space="preserve"> </w:t>
      </w:r>
      <w:r>
        <w:rPr>
          <w:lang w:val="es-CO" w:eastAsia="es-CO"/>
        </w:rPr>
        <w:t xml:space="preserve">las </w:t>
      </w:r>
      <w:r w:rsidRPr="009544AA">
        <w:rPr>
          <w:lang w:val="es-CO" w:eastAsia="es-CO"/>
        </w:rPr>
        <w:t xml:space="preserve">asignaturas </w:t>
      </w:r>
      <w:r>
        <w:rPr>
          <w:lang w:val="es-CO" w:eastAsia="es-CO"/>
        </w:rPr>
        <w:t>de Formación Contable y de Auditoría</w:t>
      </w:r>
      <w:r w:rsidRPr="009544AA">
        <w:rPr>
          <w:lang w:val="es-CO" w:eastAsia="es-CO"/>
        </w:rPr>
        <w:t>.</w:t>
      </w:r>
    </w:p>
    <w:p w14:paraId="412E08C9" w14:textId="77777777" w:rsidR="00AE6257" w:rsidRPr="008D72F3" w:rsidRDefault="00AE6257" w:rsidP="00AE6257">
      <w:pPr>
        <w:jc w:val="both"/>
        <w:rPr>
          <w:rFonts w:cstheme="minorHAnsi"/>
          <w:color w:val="000000"/>
          <w:lang w:val="es-ES_tradnl"/>
        </w:rPr>
      </w:pPr>
      <w:r>
        <w:rPr>
          <w:rFonts w:cstheme="minorHAnsi"/>
          <w:bCs/>
          <w:color w:val="000000"/>
          <w:lang w:val="es-ES_tradnl"/>
        </w:rPr>
        <w:t xml:space="preserve">En este 1er año se debe garantizar la firma de los convenios correspondientes con </w:t>
      </w:r>
      <w:r w:rsidRPr="008D72F3">
        <w:rPr>
          <w:rFonts w:cstheme="minorHAnsi"/>
          <w:color w:val="000000"/>
          <w:lang w:val="es-ES_tradnl"/>
        </w:rPr>
        <w:t>la</w:t>
      </w:r>
      <w:r>
        <w:rPr>
          <w:rFonts w:cstheme="minorHAnsi"/>
          <w:color w:val="000000"/>
          <w:lang w:val="es-ES_tradnl"/>
        </w:rPr>
        <w:t>s</w:t>
      </w:r>
      <w:r w:rsidRPr="008D72F3">
        <w:rPr>
          <w:rFonts w:cstheme="minorHAnsi"/>
          <w:color w:val="000000"/>
          <w:lang w:val="es-ES_tradnl"/>
        </w:rPr>
        <w:t xml:space="preserve"> </w:t>
      </w:r>
      <w:r>
        <w:rPr>
          <w:rFonts w:cstheme="minorHAnsi"/>
          <w:color w:val="000000"/>
          <w:lang w:val="es-ES_tradnl"/>
        </w:rPr>
        <w:t>u</w:t>
      </w:r>
      <w:r w:rsidRPr="008D72F3">
        <w:rPr>
          <w:rFonts w:cstheme="minorHAnsi"/>
          <w:color w:val="000000"/>
          <w:lang w:val="es-ES_tradnl"/>
        </w:rPr>
        <w:t>nidad</w:t>
      </w:r>
      <w:r>
        <w:rPr>
          <w:rFonts w:cstheme="minorHAnsi"/>
          <w:color w:val="000000"/>
          <w:lang w:val="es-ES_tradnl"/>
        </w:rPr>
        <w:t>es</w:t>
      </w:r>
      <w:r w:rsidRPr="008D72F3">
        <w:rPr>
          <w:rFonts w:cstheme="minorHAnsi"/>
          <w:color w:val="000000"/>
          <w:lang w:val="es-ES_tradnl"/>
        </w:rPr>
        <w:t xml:space="preserve"> de acogida</w:t>
      </w:r>
      <w:r>
        <w:rPr>
          <w:rFonts w:cstheme="minorHAnsi"/>
          <w:color w:val="000000"/>
          <w:lang w:val="es-ES_tradnl"/>
        </w:rPr>
        <w:t xml:space="preserve"> y los tutores designados, la</w:t>
      </w:r>
      <w:r w:rsidRPr="008D72F3">
        <w:rPr>
          <w:rFonts w:cstheme="minorHAnsi"/>
          <w:color w:val="000000"/>
          <w:lang w:val="es-ES_tradnl"/>
        </w:rPr>
        <w:t xml:space="preserve"> integración </w:t>
      </w:r>
      <w:r>
        <w:rPr>
          <w:rFonts w:cstheme="minorHAnsi"/>
          <w:color w:val="000000"/>
          <w:lang w:val="es-ES_tradnl"/>
        </w:rPr>
        <w:t>e inserción de los</w:t>
      </w:r>
      <w:r w:rsidRPr="008D72F3">
        <w:rPr>
          <w:rFonts w:cstheme="minorHAnsi"/>
          <w:color w:val="000000"/>
          <w:lang w:val="es-ES_tradnl"/>
        </w:rPr>
        <w:t xml:space="preserve"> estudiante</w:t>
      </w:r>
      <w:r>
        <w:rPr>
          <w:rFonts w:cstheme="minorHAnsi"/>
          <w:color w:val="000000"/>
          <w:lang w:val="es-ES_tradnl"/>
        </w:rPr>
        <w:t>s</w:t>
      </w:r>
      <w:r w:rsidRPr="008D72F3">
        <w:rPr>
          <w:rFonts w:cstheme="minorHAnsi"/>
          <w:color w:val="000000"/>
          <w:lang w:val="es-ES_tradnl"/>
        </w:rPr>
        <w:t xml:space="preserve"> en las </w:t>
      </w:r>
      <w:r>
        <w:rPr>
          <w:rFonts w:cstheme="minorHAnsi"/>
          <w:color w:val="000000"/>
          <w:lang w:val="es-ES_tradnl"/>
        </w:rPr>
        <w:t xml:space="preserve">unidades seleccionadas, el diseño y publicación de las orientaciones metodológicas que servirán como guía de trabajo por parte del profesor designado en la universidad; así como su atención, evaluación y </w:t>
      </w:r>
      <w:r w:rsidRPr="008D72F3">
        <w:rPr>
          <w:rFonts w:cstheme="minorHAnsi"/>
          <w:color w:val="000000"/>
          <w:lang w:val="es-ES_tradnl"/>
        </w:rPr>
        <w:t>seguimiento</w:t>
      </w:r>
      <w:r>
        <w:rPr>
          <w:rFonts w:cstheme="minorHAnsi"/>
          <w:color w:val="000000"/>
          <w:lang w:val="es-ES_tradnl"/>
        </w:rPr>
        <w:t xml:space="preserve"> </w:t>
      </w:r>
      <w:r w:rsidRPr="008D72F3">
        <w:rPr>
          <w:rFonts w:cstheme="minorHAnsi"/>
          <w:color w:val="000000"/>
          <w:lang w:val="es-ES_tradnl"/>
        </w:rPr>
        <w:t xml:space="preserve">por </w:t>
      </w:r>
      <w:r>
        <w:rPr>
          <w:rFonts w:cstheme="minorHAnsi"/>
          <w:color w:val="000000"/>
          <w:lang w:val="es-ES_tradnl"/>
        </w:rPr>
        <w:t xml:space="preserve">parte de </w:t>
      </w:r>
      <w:r w:rsidRPr="008D72F3">
        <w:rPr>
          <w:rFonts w:cstheme="minorHAnsi"/>
          <w:color w:val="000000"/>
          <w:lang w:val="es-ES_tradnl"/>
        </w:rPr>
        <w:t xml:space="preserve">los tutores </w:t>
      </w:r>
      <w:r>
        <w:rPr>
          <w:rFonts w:cstheme="minorHAnsi"/>
          <w:color w:val="000000"/>
          <w:lang w:val="es-ES_tradnl"/>
        </w:rPr>
        <w:t>y el profesor de la universidad</w:t>
      </w:r>
      <w:r w:rsidRPr="008D72F3">
        <w:rPr>
          <w:rFonts w:cstheme="minorHAnsi"/>
          <w:color w:val="000000"/>
          <w:lang w:val="es-ES_tradnl"/>
        </w:rPr>
        <w:t>.</w:t>
      </w:r>
    </w:p>
    <w:p w14:paraId="1E13E488" w14:textId="77777777" w:rsidR="00AE6257" w:rsidRPr="008D72F3" w:rsidRDefault="00AE6257" w:rsidP="00AE6257">
      <w:pPr>
        <w:jc w:val="both"/>
        <w:rPr>
          <w:rFonts w:cstheme="minorHAnsi"/>
          <w:lang w:val="es-ES_tradnl"/>
        </w:rPr>
      </w:pPr>
      <w:r w:rsidRPr="008D72F3">
        <w:rPr>
          <w:rFonts w:cstheme="minorHAnsi"/>
          <w:lang w:val="es-ES_tradnl"/>
        </w:rPr>
        <w:t>La evaluación se realizará sobre el trabajo efectuado en la unidad, el informe escrito y la presentación oral ante un tribunal conformado por un representante de la Unidad</w:t>
      </w:r>
      <w:r>
        <w:rPr>
          <w:rFonts w:cstheme="minorHAnsi"/>
          <w:lang w:val="es-ES_tradnl"/>
        </w:rPr>
        <w:t xml:space="preserve"> de acogida</w:t>
      </w:r>
      <w:r w:rsidRPr="008D72F3">
        <w:rPr>
          <w:rFonts w:cstheme="minorHAnsi"/>
          <w:lang w:val="es-ES_tradnl"/>
        </w:rPr>
        <w:t xml:space="preserve"> y de la universidad, sobre la base de </w:t>
      </w:r>
      <w:r>
        <w:rPr>
          <w:rFonts w:cstheme="minorHAnsi"/>
          <w:lang w:val="es-ES_tradnl"/>
        </w:rPr>
        <w:t xml:space="preserve">los </w:t>
      </w:r>
      <w:r w:rsidRPr="008D72F3">
        <w:rPr>
          <w:rFonts w:cstheme="minorHAnsi"/>
          <w:lang w:val="es-ES_tradnl"/>
        </w:rPr>
        <w:t xml:space="preserve">criterios </w:t>
      </w:r>
      <w:r>
        <w:rPr>
          <w:rFonts w:cstheme="minorHAnsi"/>
          <w:lang w:val="es-ES_tradnl"/>
        </w:rPr>
        <w:t xml:space="preserve">definidos en las orientaciones metodológicas </w:t>
      </w:r>
      <w:r w:rsidRPr="008D72F3">
        <w:rPr>
          <w:rFonts w:cstheme="minorHAnsi"/>
          <w:lang w:val="es-ES_tradnl"/>
        </w:rPr>
        <w:t xml:space="preserve">que permitan la evaluación de las competencias </w:t>
      </w:r>
      <w:r>
        <w:rPr>
          <w:rFonts w:cstheme="minorHAnsi"/>
          <w:lang w:val="es-ES_tradnl"/>
        </w:rPr>
        <w:t xml:space="preserve">individuales </w:t>
      </w:r>
      <w:r w:rsidRPr="008D72F3">
        <w:rPr>
          <w:rFonts w:cstheme="minorHAnsi"/>
          <w:lang w:val="es-ES_tradnl"/>
        </w:rPr>
        <w:t>esperadas.</w:t>
      </w:r>
    </w:p>
    <w:p w14:paraId="7C330341" w14:textId="77777777" w:rsidR="00AE6257" w:rsidRDefault="00AE6257" w:rsidP="00AE6257">
      <w:pPr>
        <w:rPr>
          <w:b/>
          <w:lang w:eastAsia="es-DO"/>
        </w:rPr>
      </w:pPr>
    </w:p>
    <w:p w14:paraId="4C10CA40" w14:textId="77777777" w:rsidR="00AE6257" w:rsidRPr="00A82D9F" w:rsidRDefault="00AE6257" w:rsidP="00AE6257">
      <w:pPr>
        <w:rPr>
          <w:b/>
          <w:lang w:eastAsia="es-DO"/>
        </w:rPr>
      </w:pPr>
      <w:r w:rsidRPr="00A82D9F">
        <w:rPr>
          <w:b/>
          <w:lang w:eastAsia="es-DO"/>
        </w:rPr>
        <w:t>OBJETIVOS GEN</w:t>
      </w:r>
      <w:r>
        <w:rPr>
          <w:b/>
          <w:lang w:eastAsia="es-DO"/>
        </w:rPr>
        <w:t>ERALES DE LA ASIGNATURA</w:t>
      </w:r>
    </w:p>
    <w:p w14:paraId="3B2BD9FC" w14:textId="77777777" w:rsidR="00AE6257" w:rsidRDefault="00AE6257" w:rsidP="00AE6257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lang w:val="es-CO" w:eastAsia="es-CO"/>
        </w:rPr>
      </w:pPr>
      <w:r>
        <w:rPr>
          <w:lang w:val="es-CO" w:eastAsia="es-CO"/>
        </w:rPr>
        <w:t>Practicar la base técnico – legal del ejercicio de la profesión auditora en la Unidad, en términos de ética profesional, juicio profesional, diligencia debida, escepticismo profesional, atribuciones y responsabilidades de los auditores.</w:t>
      </w:r>
    </w:p>
    <w:p w14:paraId="1C565F22" w14:textId="77777777" w:rsidR="00AE6257" w:rsidRPr="00885B61" w:rsidRDefault="00AE6257" w:rsidP="00AE6257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lang w:val="es-CO" w:eastAsia="es-CO"/>
        </w:rPr>
      </w:pPr>
      <w:r>
        <w:rPr>
          <w:lang w:val="es-CO" w:eastAsia="es-CO"/>
        </w:rPr>
        <w:lastRenderedPageBreak/>
        <w:t>Emplear</w:t>
      </w:r>
      <w:r w:rsidRPr="00885B61">
        <w:rPr>
          <w:lang w:val="es-CO" w:eastAsia="es-CO"/>
        </w:rPr>
        <w:t xml:space="preserve"> las técnicas, procedimientos y métodos vinculados </w:t>
      </w:r>
      <w:r>
        <w:rPr>
          <w:lang w:val="es-CO" w:eastAsia="es-CO"/>
        </w:rPr>
        <w:t>con</w:t>
      </w:r>
      <w:r w:rsidRPr="00885B61">
        <w:rPr>
          <w:lang w:val="es-CO" w:eastAsia="es-CO"/>
        </w:rPr>
        <w:t xml:space="preserve"> la</w:t>
      </w:r>
      <w:r>
        <w:rPr>
          <w:lang w:val="es-CO" w:eastAsia="es-CO"/>
        </w:rPr>
        <w:t xml:space="preserve">s normativas contables para el reconocimiento, valoración y presentación de los estados financieros en las organizaciones empresariales. </w:t>
      </w:r>
    </w:p>
    <w:p w14:paraId="388C52E0" w14:textId="77777777" w:rsidR="00AE6257" w:rsidRPr="00885B61" w:rsidRDefault="00AE6257" w:rsidP="00AE6257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lang w:val="es-CO" w:eastAsia="es-CO"/>
        </w:rPr>
      </w:pPr>
      <w:r w:rsidRPr="00885B61">
        <w:rPr>
          <w:lang w:val="es-CO" w:eastAsia="es-CO"/>
        </w:rPr>
        <w:t>Aplicar técnicas</w:t>
      </w:r>
      <w:r>
        <w:rPr>
          <w:lang w:val="es-CO" w:eastAsia="es-CO"/>
        </w:rPr>
        <w:t>, procedimientos y métodos para la evaluación y calificación del Sistema de Control Interno</w:t>
      </w:r>
      <w:r w:rsidRPr="00885B61">
        <w:rPr>
          <w:lang w:val="es-CO" w:eastAsia="es-CO"/>
        </w:rPr>
        <w:t xml:space="preserve"> en las organizaciones empresariales</w:t>
      </w:r>
      <w:r>
        <w:rPr>
          <w:lang w:val="es-CO" w:eastAsia="es-CO"/>
        </w:rPr>
        <w:t>, en sus interrelaciones con la suficiencia de las evidencias revisadas y su impacto en los atributos de los hallazgos en la Auditoría.</w:t>
      </w:r>
    </w:p>
    <w:p w14:paraId="7A5425B3" w14:textId="77777777" w:rsidR="00AE6257" w:rsidRPr="00045D08" w:rsidRDefault="00AE6257" w:rsidP="00AE6257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lang w:val="es-CO" w:eastAsia="es-CO"/>
        </w:rPr>
      </w:pPr>
      <w:r w:rsidRPr="00045D08">
        <w:rPr>
          <w:rFonts w:eastAsia="Times New Roman"/>
          <w:lang w:val="es-ES" w:eastAsia="es-CO"/>
        </w:rPr>
        <w:t xml:space="preserve">Elaborar informes </w:t>
      </w:r>
      <w:r>
        <w:rPr>
          <w:rFonts w:eastAsia="Times New Roman"/>
          <w:lang w:val="es-ES" w:eastAsia="es-CO"/>
        </w:rPr>
        <w:t>de</w:t>
      </w:r>
      <w:r w:rsidRPr="00045D08">
        <w:rPr>
          <w:rFonts w:eastAsia="Times New Roman"/>
          <w:lang w:val="es-ES" w:eastAsia="es-CO"/>
        </w:rPr>
        <w:t xml:space="preserve"> la práctica laboral </w:t>
      </w:r>
      <w:r>
        <w:rPr>
          <w:rFonts w:eastAsia="Times New Roman"/>
          <w:lang w:val="es-ES" w:eastAsia="es-CO"/>
        </w:rPr>
        <w:t xml:space="preserve">con una adecuada redacción y </w:t>
      </w:r>
      <w:r w:rsidRPr="00045D08">
        <w:rPr>
          <w:rFonts w:eastAsia="Times New Roman"/>
          <w:lang w:val="es-ES" w:eastAsia="es-CO"/>
        </w:rPr>
        <w:t xml:space="preserve">utilización de las tecnologías de la información </w:t>
      </w:r>
      <w:r>
        <w:rPr>
          <w:rFonts w:eastAsia="Times New Roman"/>
          <w:lang w:val="es-ES" w:eastAsia="es-CO"/>
        </w:rPr>
        <w:t xml:space="preserve">y las comunicaciones </w:t>
      </w:r>
      <w:r w:rsidRPr="00045D08">
        <w:rPr>
          <w:rFonts w:eastAsia="Times New Roman"/>
          <w:lang w:val="es-ES" w:eastAsia="es-CO"/>
        </w:rPr>
        <w:t>en la búsqueda y procesamiento de la información.</w:t>
      </w:r>
    </w:p>
    <w:p w14:paraId="09374B6D" w14:textId="77777777" w:rsidR="00AE6257" w:rsidRDefault="00AE6257" w:rsidP="00AE6257">
      <w:pPr>
        <w:rPr>
          <w:b/>
          <w:lang w:eastAsia="es-DO"/>
        </w:rPr>
      </w:pPr>
    </w:p>
    <w:p w14:paraId="295550C4" w14:textId="77777777" w:rsidR="00AE6257" w:rsidRDefault="00AE6257" w:rsidP="00AE6257">
      <w:pPr>
        <w:rPr>
          <w:b/>
          <w:lang w:eastAsia="es-DO"/>
        </w:rPr>
      </w:pPr>
      <w:r w:rsidRPr="00A82D9F">
        <w:rPr>
          <w:b/>
          <w:lang w:eastAsia="es-DO"/>
        </w:rPr>
        <w:t>CONT</w:t>
      </w:r>
      <w:r>
        <w:rPr>
          <w:b/>
          <w:lang w:eastAsia="es-DO"/>
        </w:rPr>
        <w:t>ENIDOS BÁSICOS DE LA ASIGNATURA</w:t>
      </w:r>
    </w:p>
    <w:p w14:paraId="49084392" w14:textId="77777777" w:rsidR="00AE6257" w:rsidRPr="00FA31E3" w:rsidRDefault="00AE6257" w:rsidP="00AE6257">
      <w:pPr>
        <w:rPr>
          <w:b/>
          <w:smallCaps/>
        </w:rPr>
      </w:pPr>
      <w:r w:rsidRPr="00FA31E3">
        <w:rPr>
          <w:b/>
          <w:smallCaps/>
        </w:rPr>
        <w:t>Conocimientos esenciales a adquirir</w:t>
      </w:r>
    </w:p>
    <w:p w14:paraId="5D15261B" w14:textId="77777777" w:rsidR="00AE6257" w:rsidRPr="0030728C" w:rsidRDefault="00AE6257" w:rsidP="00AE6257">
      <w:pPr>
        <w:autoSpaceDE w:val="0"/>
        <w:autoSpaceDN w:val="0"/>
        <w:adjustRightInd w:val="0"/>
        <w:jc w:val="both"/>
        <w:rPr>
          <w:lang w:val="es-CO" w:eastAsia="es-CO"/>
        </w:rPr>
      </w:pPr>
      <w:r>
        <w:rPr>
          <w:lang w:val="es-CO" w:eastAsia="es-CO"/>
        </w:rPr>
        <w:t>Aplicación de los criterios técnicos de reconocimiento, valoración y presentación de los estados financieros en las organizaciones empresariales. Prácticas técnico – legales de la profesión de Auditoría. Revisión del cumplimiento de los procedimientos de Control Interno, tanto manual como informático en las organizaciones empresariales.</w:t>
      </w:r>
    </w:p>
    <w:p w14:paraId="0F63D37F" w14:textId="77777777" w:rsidR="00AE6257" w:rsidRPr="00FA31E3" w:rsidRDefault="00AE6257" w:rsidP="00AE6257">
      <w:pPr>
        <w:rPr>
          <w:b/>
          <w:smallCaps/>
        </w:rPr>
      </w:pPr>
      <w:r w:rsidRPr="00FA31E3">
        <w:rPr>
          <w:b/>
          <w:smallCaps/>
        </w:rPr>
        <w:t>Habilidades principales a dominar</w:t>
      </w:r>
    </w:p>
    <w:p w14:paraId="03B56204" w14:textId="77777777" w:rsidR="00AE6257" w:rsidRDefault="00AE6257" w:rsidP="00AE6257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lang w:val="es-CO" w:eastAsia="es-CO"/>
        </w:rPr>
      </w:pPr>
      <w:r>
        <w:rPr>
          <w:lang w:val="es-CO" w:eastAsia="es-CO"/>
        </w:rPr>
        <w:t>Practicar la base técnico – legal del ejercicio de la profesión auditora en la Unidad, en términos de ética profesional, juicio profesional, diligencia debida, escepticismo profesional, atribuciones y responsabilidades de los auditores.</w:t>
      </w:r>
    </w:p>
    <w:p w14:paraId="607DF3BD" w14:textId="77777777" w:rsidR="00AE6257" w:rsidRDefault="00AE6257" w:rsidP="00AE6257">
      <w:pPr>
        <w:numPr>
          <w:ilvl w:val="0"/>
          <w:numId w:val="2"/>
        </w:numPr>
        <w:autoSpaceDE w:val="0"/>
        <w:autoSpaceDN w:val="0"/>
        <w:adjustRightInd w:val="0"/>
        <w:ind w:left="426" w:hanging="284"/>
        <w:jc w:val="both"/>
        <w:rPr>
          <w:lang w:val="es-CO" w:eastAsia="es-CO"/>
        </w:rPr>
      </w:pPr>
      <w:r>
        <w:rPr>
          <w:lang w:val="es-CO" w:eastAsia="es-CO"/>
        </w:rPr>
        <w:t>Ejecutar</w:t>
      </w:r>
      <w:r w:rsidRPr="00885B61">
        <w:rPr>
          <w:lang w:val="es-CO" w:eastAsia="es-CO"/>
        </w:rPr>
        <w:t xml:space="preserve"> </w:t>
      </w:r>
      <w:r>
        <w:rPr>
          <w:lang w:val="es-CO" w:eastAsia="es-CO"/>
        </w:rPr>
        <w:t>los procederes contables para la revisión de la razonabilidad del registro de los hechos económicos que sustentan los saldos reportados en los estados financieros, a partir de la aplicación de las disposiciones jurídicas aplicables.</w:t>
      </w:r>
    </w:p>
    <w:p w14:paraId="5AFC9404" w14:textId="77777777" w:rsidR="00AE6257" w:rsidRDefault="00AE6257" w:rsidP="00AE6257">
      <w:pPr>
        <w:numPr>
          <w:ilvl w:val="0"/>
          <w:numId w:val="2"/>
        </w:numPr>
        <w:autoSpaceDE w:val="0"/>
        <w:autoSpaceDN w:val="0"/>
        <w:adjustRightInd w:val="0"/>
        <w:ind w:left="426" w:hanging="284"/>
        <w:jc w:val="both"/>
        <w:rPr>
          <w:lang w:val="es-CO" w:eastAsia="es-CO"/>
        </w:rPr>
      </w:pPr>
      <w:r>
        <w:rPr>
          <w:lang w:val="es-CO" w:eastAsia="es-CO"/>
        </w:rPr>
        <w:t>Utilizar los enfoques técnicos de evaluación, revisión y calificación de los procedimientos manuales e informáticos de Control Interno teniendo en cuenta, tanto los criterios técnico – normativos aplicables como las particularidades de una organización empresarial.</w:t>
      </w:r>
    </w:p>
    <w:p w14:paraId="26C74F0C" w14:textId="77777777" w:rsidR="00AE6257" w:rsidRPr="009F7626" w:rsidRDefault="00AE6257" w:rsidP="00AE6257">
      <w:pPr>
        <w:autoSpaceDE w:val="0"/>
        <w:autoSpaceDN w:val="0"/>
        <w:adjustRightInd w:val="0"/>
        <w:jc w:val="both"/>
        <w:rPr>
          <w:b/>
          <w:smallCaps/>
          <w:lang w:val="es-CO" w:eastAsia="es-CO"/>
        </w:rPr>
      </w:pPr>
      <w:r w:rsidRPr="009F7626">
        <w:rPr>
          <w:b/>
          <w:smallCaps/>
          <w:lang w:val="es-CO" w:eastAsia="es-CO"/>
        </w:rPr>
        <w:t>Valores a desarrollar en los futuros profesionales</w:t>
      </w:r>
    </w:p>
    <w:p w14:paraId="473040EC" w14:textId="77777777" w:rsidR="00AE6257" w:rsidRPr="00832EE3" w:rsidRDefault="00AE6257" w:rsidP="00AE6257">
      <w:pPr>
        <w:autoSpaceDE w:val="0"/>
        <w:autoSpaceDN w:val="0"/>
        <w:adjustRightInd w:val="0"/>
        <w:jc w:val="both"/>
        <w:rPr>
          <w:rFonts w:eastAsia="Times New Roman"/>
          <w:lang w:eastAsia="es-CO"/>
        </w:rPr>
      </w:pPr>
      <w:r w:rsidRPr="00832EE3">
        <w:rPr>
          <w:rFonts w:eastAsia="Times New Roman"/>
          <w:lang w:eastAsia="es-CO"/>
        </w:rPr>
        <w:t xml:space="preserve">Los valores fundamentales </w:t>
      </w:r>
      <w:r>
        <w:rPr>
          <w:rFonts w:eastAsia="Times New Roman"/>
          <w:lang w:eastAsia="es-CO"/>
        </w:rPr>
        <w:t>de</w:t>
      </w:r>
      <w:r w:rsidRPr="00832EE3">
        <w:rPr>
          <w:rFonts w:eastAsia="Times New Roman"/>
          <w:lang w:eastAsia="es-CO"/>
        </w:rPr>
        <w:t xml:space="preserve"> la asignatura </w:t>
      </w:r>
      <w:r>
        <w:rPr>
          <w:rFonts w:eastAsia="Times New Roman"/>
          <w:lang w:eastAsia="es-CO"/>
        </w:rPr>
        <w:t>que tributan</w:t>
      </w:r>
      <w:r w:rsidRPr="00832EE3">
        <w:rPr>
          <w:rFonts w:eastAsia="Times New Roman"/>
          <w:lang w:eastAsia="es-CO"/>
        </w:rPr>
        <w:t xml:space="preserve"> al Modelo del </w:t>
      </w:r>
      <w:r>
        <w:rPr>
          <w:rFonts w:eastAsia="Times New Roman"/>
          <w:lang w:eastAsia="es-CO"/>
        </w:rPr>
        <w:t>P</w:t>
      </w:r>
      <w:r w:rsidRPr="00832EE3">
        <w:rPr>
          <w:rFonts w:eastAsia="Times New Roman"/>
          <w:lang w:eastAsia="es-CO"/>
        </w:rPr>
        <w:t xml:space="preserve">rofesional son: </w:t>
      </w:r>
      <w:r>
        <w:rPr>
          <w:rFonts w:eastAsia="Times New Roman"/>
          <w:bCs/>
          <w:i/>
          <w:lang w:eastAsia="es-CO"/>
        </w:rPr>
        <w:t>austeridad, colaboración, competencia, comportamiento profesional, creatividad, fidelidad, humanismo, independencia y objetividad, integridad, patriotismo, profesionalidad, seguridad, confianza y credibilidad.</w:t>
      </w:r>
    </w:p>
    <w:p w14:paraId="2137751A" w14:textId="77777777" w:rsidR="00AE6257" w:rsidRDefault="00AE6257" w:rsidP="00AE6257">
      <w:pPr>
        <w:widowControl w:val="0"/>
        <w:ind w:left="14"/>
        <w:jc w:val="both"/>
        <w:rPr>
          <w:b/>
          <w:bCs/>
          <w:color w:val="000000"/>
          <w:w w:val="102"/>
          <w:lang w:eastAsia="es-DO"/>
        </w:rPr>
      </w:pPr>
    </w:p>
    <w:p w14:paraId="67943857" w14:textId="77777777" w:rsidR="00AE6257" w:rsidRPr="00AC19BD" w:rsidRDefault="00AE6257" w:rsidP="00AE6257">
      <w:pPr>
        <w:widowControl w:val="0"/>
        <w:ind w:left="14"/>
        <w:jc w:val="both"/>
        <w:rPr>
          <w:b/>
          <w:bCs/>
          <w:color w:val="000000"/>
          <w:w w:val="102"/>
          <w:lang w:eastAsia="es-DO"/>
        </w:rPr>
      </w:pPr>
      <w:r w:rsidRPr="00AC19BD">
        <w:rPr>
          <w:b/>
          <w:bCs/>
          <w:color w:val="000000"/>
          <w:w w:val="102"/>
          <w:lang w:eastAsia="es-DO"/>
        </w:rPr>
        <w:t>INDIC</w:t>
      </w:r>
      <w:r w:rsidRPr="00AC19BD">
        <w:rPr>
          <w:b/>
          <w:bCs/>
          <w:color w:val="000000"/>
          <w:spacing w:val="-4"/>
          <w:w w:val="102"/>
          <w:lang w:eastAsia="es-DO"/>
        </w:rPr>
        <w:t>A</w:t>
      </w:r>
      <w:r w:rsidRPr="00AC19BD">
        <w:rPr>
          <w:b/>
          <w:bCs/>
          <w:color w:val="000000"/>
          <w:w w:val="102"/>
          <w:lang w:eastAsia="es-DO"/>
        </w:rPr>
        <w:t>CIONES METODOLÓGIC</w:t>
      </w:r>
      <w:r w:rsidRPr="00AC19BD">
        <w:rPr>
          <w:b/>
          <w:bCs/>
          <w:color w:val="000000"/>
          <w:spacing w:val="-7"/>
          <w:w w:val="102"/>
          <w:lang w:eastAsia="es-DO"/>
        </w:rPr>
        <w:t>A</w:t>
      </w:r>
      <w:r w:rsidRPr="00AC19BD">
        <w:rPr>
          <w:b/>
          <w:bCs/>
          <w:color w:val="000000"/>
          <w:w w:val="102"/>
          <w:lang w:eastAsia="es-DO"/>
        </w:rPr>
        <w:t>S</w:t>
      </w:r>
      <w:r>
        <w:rPr>
          <w:b/>
          <w:bCs/>
          <w:color w:val="000000"/>
          <w:w w:val="102"/>
          <w:lang w:eastAsia="es-DO"/>
        </w:rPr>
        <w:t xml:space="preserve"> </w:t>
      </w:r>
      <w:r w:rsidRPr="00AC19BD">
        <w:rPr>
          <w:b/>
          <w:bCs/>
          <w:color w:val="000000"/>
          <w:w w:val="102"/>
          <w:lang w:eastAsia="es-DO"/>
        </w:rPr>
        <w:t>Y DE ORG</w:t>
      </w:r>
      <w:r w:rsidRPr="00AC19BD">
        <w:rPr>
          <w:b/>
          <w:bCs/>
          <w:color w:val="000000"/>
          <w:spacing w:val="-4"/>
          <w:w w:val="102"/>
          <w:lang w:eastAsia="es-DO"/>
        </w:rPr>
        <w:t>A</w:t>
      </w:r>
      <w:r w:rsidRPr="00AC19BD">
        <w:rPr>
          <w:b/>
          <w:bCs/>
          <w:color w:val="000000"/>
          <w:w w:val="102"/>
          <w:lang w:eastAsia="es-DO"/>
        </w:rPr>
        <w:t>NI</w:t>
      </w:r>
      <w:r w:rsidRPr="00AC19BD">
        <w:rPr>
          <w:b/>
          <w:bCs/>
          <w:color w:val="000000"/>
          <w:spacing w:val="4"/>
          <w:w w:val="102"/>
          <w:lang w:eastAsia="es-DO"/>
        </w:rPr>
        <w:t>Z</w:t>
      </w:r>
      <w:r w:rsidRPr="00AC19BD">
        <w:rPr>
          <w:b/>
          <w:bCs/>
          <w:color w:val="000000"/>
          <w:spacing w:val="-4"/>
          <w:w w:val="102"/>
          <w:lang w:eastAsia="es-DO"/>
        </w:rPr>
        <w:t>A</w:t>
      </w:r>
      <w:r w:rsidRPr="00AC19BD">
        <w:rPr>
          <w:b/>
          <w:bCs/>
          <w:color w:val="000000"/>
          <w:w w:val="102"/>
          <w:lang w:eastAsia="es-DO"/>
        </w:rPr>
        <w:t>CIÓN DE</w:t>
      </w:r>
      <w:r>
        <w:rPr>
          <w:b/>
          <w:bCs/>
          <w:color w:val="000000"/>
          <w:w w:val="102"/>
          <w:lang w:eastAsia="es-DO"/>
        </w:rPr>
        <w:t xml:space="preserve"> </w:t>
      </w:r>
      <w:r w:rsidRPr="00AC19BD">
        <w:rPr>
          <w:b/>
          <w:bCs/>
          <w:color w:val="000000"/>
          <w:w w:val="102"/>
          <w:lang w:eastAsia="es-DO"/>
        </w:rPr>
        <w:t>L</w:t>
      </w:r>
      <w:r w:rsidRPr="00AC19BD">
        <w:rPr>
          <w:b/>
          <w:bCs/>
          <w:color w:val="000000"/>
          <w:spacing w:val="-4"/>
          <w:w w:val="102"/>
          <w:lang w:eastAsia="es-DO"/>
        </w:rPr>
        <w:t>A</w:t>
      </w:r>
      <w:r>
        <w:rPr>
          <w:b/>
          <w:bCs/>
          <w:color w:val="000000"/>
          <w:spacing w:val="-4"/>
          <w:w w:val="102"/>
          <w:lang w:eastAsia="es-DO"/>
        </w:rPr>
        <w:t xml:space="preserve"> </w:t>
      </w:r>
      <w:r w:rsidRPr="00AC19BD">
        <w:rPr>
          <w:b/>
          <w:bCs/>
          <w:color w:val="000000"/>
          <w:spacing w:val="-4"/>
          <w:w w:val="102"/>
          <w:lang w:eastAsia="es-DO"/>
        </w:rPr>
        <w:t>A</w:t>
      </w:r>
      <w:r w:rsidRPr="00AC19BD">
        <w:rPr>
          <w:b/>
          <w:bCs/>
          <w:color w:val="000000"/>
          <w:w w:val="102"/>
          <w:lang w:eastAsia="es-DO"/>
        </w:rPr>
        <w:t>SIG</w:t>
      </w:r>
      <w:r w:rsidRPr="00AC19BD">
        <w:rPr>
          <w:b/>
          <w:bCs/>
          <w:color w:val="000000"/>
          <w:spacing w:val="4"/>
          <w:w w:val="102"/>
          <w:lang w:eastAsia="es-DO"/>
        </w:rPr>
        <w:t>N</w:t>
      </w:r>
      <w:r w:rsidRPr="00AC19BD">
        <w:rPr>
          <w:b/>
          <w:bCs/>
          <w:color w:val="000000"/>
          <w:spacing w:val="-4"/>
          <w:w w:val="102"/>
          <w:lang w:eastAsia="es-DO"/>
        </w:rPr>
        <w:t>A</w:t>
      </w:r>
      <w:r w:rsidRPr="00AC19BD">
        <w:rPr>
          <w:b/>
          <w:bCs/>
          <w:color w:val="000000"/>
          <w:w w:val="102"/>
          <w:lang w:eastAsia="es-DO"/>
        </w:rPr>
        <w:t>TU</w:t>
      </w:r>
      <w:r w:rsidRPr="00AC19BD">
        <w:rPr>
          <w:b/>
          <w:bCs/>
          <w:color w:val="000000"/>
          <w:spacing w:val="4"/>
          <w:w w:val="102"/>
          <w:lang w:eastAsia="es-DO"/>
        </w:rPr>
        <w:t>RA</w:t>
      </w:r>
    </w:p>
    <w:p w14:paraId="3C424FE7" w14:textId="77777777" w:rsidR="00AE6257" w:rsidRDefault="00AE6257" w:rsidP="00AE6257">
      <w:pPr>
        <w:jc w:val="both"/>
      </w:pPr>
      <w:r>
        <w:t>La práctica se concibe como sistemática durante todo el 1er año, que garantice en su primera etapa la familiarización con la profesión en la Unidad designada y culminará</w:t>
      </w:r>
      <w:r w:rsidRPr="00073A8C">
        <w:t xml:space="preserve"> con un informe que resuma las actividades realizadas</w:t>
      </w:r>
      <w:r>
        <w:t>, a partir de los objetivos generales, los conocimientos y habilidades a desarrollar previstas en el programa.</w:t>
      </w:r>
    </w:p>
    <w:p w14:paraId="570012C7" w14:textId="77777777" w:rsidR="00AE6257" w:rsidRPr="008E60EB" w:rsidRDefault="00AE6257" w:rsidP="00AE6257">
      <w:pPr>
        <w:jc w:val="both"/>
      </w:pPr>
      <w:r w:rsidRPr="001A6B89">
        <w:lastRenderedPageBreak/>
        <w:t>El profesor responsable de la práctica laboral entregará el cronograma de trabajo a desarrollar, tanto a los estudiantes como a los tutores designados, que incluye todas las actividades previstas para el desarrollo exitoso de la práctica (desde la firma de convenios con las entidades hasta la</w:t>
      </w:r>
      <w:r>
        <w:t>s orientaciones metodológicas de la</w:t>
      </w:r>
      <w:r w:rsidRPr="001A6B89">
        <w:t xml:space="preserve"> guía </w:t>
      </w:r>
      <w:r>
        <w:t>para la</w:t>
      </w:r>
      <w:r w:rsidRPr="001A6B89">
        <w:t xml:space="preserve"> práctica laboral y su forma de evaluación).</w:t>
      </w:r>
    </w:p>
    <w:p w14:paraId="38DD4F89" w14:textId="77777777" w:rsidR="00AE6257" w:rsidRDefault="00AE6257" w:rsidP="00AE6257">
      <w:pPr>
        <w:jc w:val="both"/>
      </w:pPr>
      <w:r>
        <w:t>El resultado se presentará en un informe escrito a defender ante un tribunal creado al efecto con la participación de la universidad y de los tutores designados de las unidades de acogida.</w:t>
      </w:r>
    </w:p>
    <w:p w14:paraId="1D40FC2F" w14:textId="77777777" w:rsidR="00AE6257" w:rsidRPr="009879C4" w:rsidRDefault="00AE6257" w:rsidP="00AE6257">
      <w:pPr>
        <w:pStyle w:val="Prrafonormal"/>
        <w:spacing w:after="0"/>
        <w:rPr>
          <w:rFonts w:ascii="Arial" w:hAnsi="Arial" w:cs="Arial"/>
          <w:b/>
          <w:smallCaps/>
        </w:rPr>
      </w:pPr>
      <w:r w:rsidRPr="009879C4">
        <w:rPr>
          <w:rFonts w:ascii="Arial" w:hAnsi="Arial" w:cs="Arial"/>
          <w:b/>
          <w:smallCaps/>
        </w:rPr>
        <w:t xml:space="preserve">Sistema de </w:t>
      </w:r>
      <w:r w:rsidRPr="001A6B89">
        <w:rPr>
          <w:rFonts w:ascii="Arial" w:hAnsi="Arial" w:cs="Arial"/>
          <w:b/>
          <w:smallCaps/>
          <w:lang w:val="es-VE"/>
        </w:rPr>
        <w:t>evaluación</w:t>
      </w:r>
    </w:p>
    <w:p w14:paraId="61176081" w14:textId="77777777" w:rsidR="00AE6257" w:rsidRPr="003976E8" w:rsidRDefault="00AE6257" w:rsidP="00AE6257">
      <w:pPr>
        <w:widowControl w:val="0"/>
        <w:rPr>
          <w:color w:val="000000"/>
          <w:spacing w:val="-3"/>
          <w:lang w:eastAsia="es-DO"/>
        </w:rPr>
      </w:pPr>
      <w:r w:rsidRPr="003976E8">
        <w:rPr>
          <w:color w:val="000000"/>
          <w:spacing w:val="-3"/>
          <w:lang w:eastAsia="es-DO"/>
        </w:rPr>
        <w:t>Se elaborará un informe final que se discutirá ante un tribunal designado al efecto.</w:t>
      </w:r>
    </w:p>
    <w:p w14:paraId="58DE0F00" w14:textId="77777777" w:rsidR="00AE6257" w:rsidRDefault="00AE6257" w:rsidP="00AE6257">
      <w:pPr>
        <w:widowControl w:val="0"/>
        <w:rPr>
          <w:b/>
          <w:bCs/>
          <w:color w:val="000000"/>
          <w:lang w:eastAsia="es-DO"/>
        </w:rPr>
      </w:pPr>
    </w:p>
    <w:p w14:paraId="59F2608B" w14:textId="77777777" w:rsidR="00AE6257" w:rsidRPr="003976E8" w:rsidRDefault="00AE6257" w:rsidP="00AE6257">
      <w:pPr>
        <w:widowControl w:val="0"/>
        <w:rPr>
          <w:b/>
          <w:bCs/>
          <w:color w:val="000000"/>
          <w:lang w:eastAsia="es-DO"/>
        </w:rPr>
      </w:pPr>
      <w:r w:rsidRPr="003976E8">
        <w:rPr>
          <w:b/>
          <w:bCs/>
          <w:color w:val="000000"/>
          <w:lang w:eastAsia="es-DO"/>
        </w:rPr>
        <w:t>BIBLIOGRAFÍA</w:t>
      </w:r>
    </w:p>
    <w:p w14:paraId="426EA3C4" w14:textId="77777777" w:rsidR="00AE6257" w:rsidRDefault="00AE6257" w:rsidP="00AE6257">
      <w:pPr>
        <w:pStyle w:val="Prrafodelista"/>
        <w:widowControl w:val="0"/>
        <w:numPr>
          <w:ilvl w:val="0"/>
          <w:numId w:val="3"/>
        </w:numPr>
        <w:contextualSpacing w:val="0"/>
        <w:jc w:val="both"/>
      </w:pPr>
      <w:r w:rsidRPr="00154C35">
        <w:t>Textos definidos como básicos para las asignaturas del perfil profesional</w:t>
      </w:r>
      <w:r>
        <w:t xml:space="preserve"> correspondientes al 1er año académico</w:t>
      </w:r>
      <w:r w:rsidRPr="00154C35">
        <w:t>.</w:t>
      </w:r>
    </w:p>
    <w:p w14:paraId="298D65EE" w14:textId="77777777" w:rsidR="00AE6257" w:rsidRPr="003A0965" w:rsidRDefault="00AE6257" w:rsidP="00AE6257">
      <w:pPr>
        <w:pStyle w:val="Prrafodelista"/>
        <w:widowControl w:val="0"/>
        <w:numPr>
          <w:ilvl w:val="0"/>
          <w:numId w:val="3"/>
        </w:numPr>
        <w:contextualSpacing w:val="0"/>
        <w:jc w:val="both"/>
      </w:pPr>
      <w:r w:rsidRPr="00154C35">
        <w:t>Materiales docentes elaborados por los profesores, impresos o en formato</w:t>
      </w:r>
      <w:r>
        <w:t xml:space="preserve"> digital.</w:t>
      </w:r>
      <w:r w:rsidRPr="003A0965">
        <w:t xml:space="preserve"> </w:t>
      </w:r>
    </w:p>
    <w:p w14:paraId="0AD87EF8" w14:textId="77777777" w:rsidR="00B06D48" w:rsidRDefault="00B06D48"/>
    <w:sectPr w:rsidR="00B06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09A0"/>
    <w:multiLevelType w:val="hybridMultilevel"/>
    <w:tmpl w:val="ED22BA4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D00A1"/>
    <w:multiLevelType w:val="hybridMultilevel"/>
    <w:tmpl w:val="D690D8F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A0316"/>
    <w:multiLevelType w:val="hybridMultilevel"/>
    <w:tmpl w:val="0A54A4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F4"/>
    <w:rsid w:val="008B3DF4"/>
    <w:rsid w:val="00AE6257"/>
    <w:rsid w:val="00B0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1921"/>
  <w15:chartTrackingRefBased/>
  <w15:docId w15:val="{B9AB4A0C-99A5-4C34-931B-2224031B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lan E"/>
    <w:qFormat/>
    <w:rsid w:val="00AE6257"/>
    <w:pPr>
      <w:spacing w:before="120" w:after="0" w:line="240" w:lineRule="auto"/>
    </w:pPr>
    <w:rPr>
      <w:rFonts w:ascii="Arial" w:eastAsia="Calibri" w:hAnsi="Arial" w:cs="Arial"/>
      <w:sz w:val="24"/>
      <w:szCs w:val="24"/>
      <w:lang w:val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E6257"/>
    <w:pPr>
      <w:keepNext/>
      <w:keepLines/>
      <w:spacing w:before="40"/>
      <w:outlineLvl w:val="3"/>
    </w:pPr>
    <w:rPr>
      <w:rFonts w:eastAsiaTheme="majorEastAsia"/>
      <w:b/>
      <w:iCs/>
      <w:smallCap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E6257"/>
    <w:rPr>
      <w:rFonts w:ascii="Arial" w:eastAsiaTheme="majorEastAsia" w:hAnsi="Arial" w:cs="Arial"/>
      <w:b/>
      <w:iCs/>
      <w:smallCaps/>
      <w:sz w:val="28"/>
      <w:szCs w:val="28"/>
      <w:lang w:val="es-CL"/>
    </w:rPr>
  </w:style>
  <w:style w:type="paragraph" w:styleId="Prrafodelista">
    <w:name w:val="List Paragraph"/>
    <w:basedOn w:val="Normal"/>
    <w:uiPriority w:val="34"/>
    <w:qFormat/>
    <w:rsid w:val="00AE62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6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normalCar">
    <w:name w:val="Párrafo normal Car"/>
    <w:basedOn w:val="Fuentedeprrafopredeter"/>
    <w:link w:val="Prrafonormal"/>
    <w:locked/>
    <w:rsid w:val="00AE625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normal">
    <w:name w:val="Párrafo normal"/>
    <w:basedOn w:val="Normal"/>
    <w:link w:val="PrrafonormalCar"/>
    <w:rsid w:val="00AE6257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Daliannis</dc:creator>
  <cp:keywords/>
  <dc:description/>
  <cp:lastModifiedBy>Daliannis</cp:lastModifiedBy>
  <cp:revision>2</cp:revision>
  <dcterms:created xsi:type="dcterms:W3CDTF">2009-01-01T00:05:00Z</dcterms:created>
  <dcterms:modified xsi:type="dcterms:W3CDTF">2009-01-01T00:05:00Z</dcterms:modified>
</cp:coreProperties>
</file>