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E0B" w:rsidRPr="00A413B6" w:rsidRDefault="00231E0B" w:rsidP="00231E0B">
      <w:pPr>
        <w:keepNext/>
        <w:keepLines/>
        <w:numPr>
          <w:ilvl w:val="2"/>
          <w:numId w:val="1"/>
        </w:numPr>
        <w:spacing w:after="0" w:line="240" w:lineRule="auto"/>
        <w:outlineLvl w:val="1"/>
        <w:rPr>
          <w:rFonts w:ascii="Arial" w:hAnsi="Arial" w:cs="Arial"/>
          <w:b/>
          <w:sz w:val="24"/>
          <w:szCs w:val="24"/>
          <w:lang w:eastAsia="es-ES"/>
        </w:rPr>
      </w:pPr>
      <w:r w:rsidRPr="00A413B6">
        <w:rPr>
          <w:rFonts w:ascii="Arial" w:hAnsi="Arial" w:cs="Arial"/>
          <w:b/>
          <w:sz w:val="24"/>
          <w:szCs w:val="24"/>
          <w:lang w:eastAsia="es-ES"/>
        </w:rPr>
        <w:t>CURSO BÁSICO DE REDACCIÓN EN LENGUA ESPAÑOLA</w:t>
      </w:r>
    </w:p>
    <w:p w:rsidR="00231E0B" w:rsidRPr="00A413B6" w:rsidRDefault="00231E0B" w:rsidP="00231E0B">
      <w:pPr>
        <w:spacing w:after="0" w:line="240" w:lineRule="auto"/>
        <w:jc w:val="both"/>
        <w:rPr>
          <w:rFonts w:ascii="Arial" w:eastAsia="Calibri" w:hAnsi="Arial" w:cs="Arial"/>
          <w:b/>
          <w:sz w:val="24"/>
          <w:szCs w:val="24"/>
          <w:lang w:eastAsia="es-ES"/>
        </w:rPr>
      </w:pPr>
      <w:r w:rsidRPr="00A413B6">
        <w:rPr>
          <w:rFonts w:ascii="Arial" w:eastAsia="Calibri" w:hAnsi="Arial" w:cs="Arial"/>
          <w:b/>
          <w:sz w:val="24"/>
          <w:szCs w:val="24"/>
          <w:lang w:eastAsia="es-ES"/>
        </w:rPr>
        <w:t>CURRÍCULO BASE</w:t>
      </w:r>
    </w:p>
    <w:p w:rsidR="00231E0B" w:rsidRPr="00A413B6" w:rsidRDefault="00231E0B" w:rsidP="00231E0B">
      <w:pPr>
        <w:spacing w:after="0" w:line="240" w:lineRule="auto"/>
        <w:jc w:val="both"/>
        <w:rPr>
          <w:rFonts w:ascii="Arial" w:eastAsia="Calibri" w:hAnsi="Arial" w:cs="Arial"/>
          <w:b/>
          <w:sz w:val="24"/>
          <w:szCs w:val="24"/>
        </w:rPr>
      </w:pPr>
      <w:r w:rsidRPr="00A413B6">
        <w:rPr>
          <w:rFonts w:ascii="Arial" w:eastAsia="Calibri" w:hAnsi="Arial" w:cs="Arial"/>
          <w:b/>
          <w:smallCaps/>
          <w:sz w:val="24"/>
          <w:szCs w:val="24"/>
        </w:rPr>
        <w:t>Horas totales:</w:t>
      </w:r>
      <w:r w:rsidRPr="00A413B6">
        <w:rPr>
          <w:rFonts w:ascii="Arial" w:eastAsia="Calibri" w:hAnsi="Arial" w:cs="Arial"/>
          <w:b/>
          <w:sz w:val="24"/>
          <w:szCs w:val="24"/>
        </w:rPr>
        <w:t xml:space="preserve"> 55 horas</w:t>
      </w:r>
    </w:p>
    <w:p w:rsidR="00231E0B" w:rsidRPr="00A413B6" w:rsidRDefault="00231E0B" w:rsidP="00231E0B">
      <w:pPr>
        <w:spacing w:after="0" w:line="240" w:lineRule="auto"/>
        <w:jc w:val="both"/>
        <w:rPr>
          <w:rFonts w:ascii="Arial" w:eastAsia="Calibri" w:hAnsi="Arial" w:cs="Arial"/>
          <w:b/>
          <w:sz w:val="24"/>
          <w:szCs w:val="24"/>
        </w:rPr>
      </w:pPr>
      <w:r w:rsidRPr="00A413B6">
        <w:rPr>
          <w:rFonts w:ascii="Arial" w:eastAsia="Calibri" w:hAnsi="Arial" w:cs="Arial"/>
          <w:b/>
          <w:smallCaps/>
          <w:sz w:val="24"/>
          <w:szCs w:val="24"/>
        </w:rPr>
        <w:t>De ellas</w:t>
      </w:r>
      <w:r w:rsidRPr="00A413B6">
        <w:rPr>
          <w:rFonts w:ascii="Arial" w:eastAsia="Calibri" w:hAnsi="Arial" w:cs="Arial"/>
          <w:b/>
          <w:sz w:val="24"/>
          <w:szCs w:val="24"/>
        </w:rPr>
        <w:t>: 55 horas de clases</w:t>
      </w:r>
    </w:p>
    <w:p w:rsidR="00231E0B" w:rsidRPr="00A413B6" w:rsidRDefault="00231E0B" w:rsidP="00231E0B">
      <w:pPr>
        <w:keepNext/>
        <w:keepLines/>
        <w:spacing w:before="120" w:after="120" w:line="240" w:lineRule="auto"/>
        <w:outlineLvl w:val="2"/>
        <w:rPr>
          <w:rFonts w:ascii="Arial" w:eastAsia="Calibri" w:hAnsi="Arial" w:cs="Arial"/>
          <w:smallCaps/>
          <w:sz w:val="24"/>
          <w:szCs w:val="24"/>
          <w:lang w:eastAsia="x-none"/>
        </w:rPr>
      </w:pPr>
      <w:bookmarkStart w:id="0" w:name="_Toc475321155"/>
      <w:bookmarkStart w:id="1" w:name="_Toc482637890"/>
      <w:r w:rsidRPr="00A413B6">
        <w:rPr>
          <w:rFonts w:ascii="Arial" w:eastAsia="Calibri" w:hAnsi="Arial" w:cs="Arial"/>
          <w:smallCaps/>
          <w:sz w:val="24"/>
          <w:szCs w:val="24"/>
          <w:lang w:eastAsia="x-none"/>
        </w:rPr>
        <w:t>Datos preliminares</w:t>
      </w:r>
      <w:bookmarkEnd w:id="0"/>
      <w:bookmarkEnd w:id="1"/>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2"/>
        <w:gridCol w:w="991"/>
        <w:gridCol w:w="707"/>
        <w:gridCol w:w="728"/>
        <w:gridCol w:w="850"/>
        <w:gridCol w:w="843"/>
      </w:tblGrid>
      <w:tr w:rsidR="00231E0B" w:rsidRPr="00A413B6" w:rsidTr="0057426B">
        <w:tc>
          <w:tcPr>
            <w:tcW w:w="2812" w:type="dxa"/>
            <w:tcBorders>
              <w:top w:val="nil"/>
              <w:left w:val="nil"/>
              <w:right w:val="nil"/>
            </w:tcBorders>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p>
        </w:tc>
        <w:tc>
          <w:tcPr>
            <w:tcW w:w="3276" w:type="dxa"/>
            <w:gridSpan w:val="4"/>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Horas</w:t>
            </w:r>
          </w:p>
        </w:tc>
        <w:tc>
          <w:tcPr>
            <w:tcW w:w="843" w:type="dxa"/>
            <w:tcBorders>
              <w:top w:val="nil"/>
              <w:right w:val="nil"/>
            </w:tcBorders>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p>
        </w:tc>
      </w:tr>
      <w:tr w:rsidR="00231E0B" w:rsidRPr="00A413B6" w:rsidTr="0057426B">
        <w:tc>
          <w:tcPr>
            <w:tcW w:w="2812" w:type="dxa"/>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Temas</w:t>
            </w:r>
          </w:p>
        </w:tc>
        <w:tc>
          <w:tcPr>
            <w:tcW w:w="991" w:type="dxa"/>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Conf.</w:t>
            </w:r>
          </w:p>
        </w:tc>
        <w:tc>
          <w:tcPr>
            <w:tcW w:w="707" w:type="dxa"/>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CP</w:t>
            </w:r>
          </w:p>
        </w:tc>
        <w:tc>
          <w:tcPr>
            <w:tcW w:w="728" w:type="dxa"/>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proofErr w:type="spellStart"/>
            <w:r w:rsidRPr="00A413B6">
              <w:rPr>
                <w:rFonts w:ascii="Arial" w:eastAsia="Calibri" w:hAnsi="Arial" w:cs="Arial"/>
                <w:b/>
                <w:smallCaps/>
                <w:sz w:val="24"/>
                <w:szCs w:val="24"/>
              </w:rPr>
              <w:t>Sem</w:t>
            </w:r>
            <w:proofErr w:type="spellEnd"/>
            <w:r w:rsidRPr="00A413B6">
              <w:rPr>
                <w:rFonts w:ascii="Arial" w:eastAsia="Calibri" w:hAnsi="Arial" w:cs="Arial"/>
                <w:b/>
                <w:smallCaps/>
                <w:sz w:val="24"/>
                <w:szCs w:val="24"/>
              </w:rPr>
              <w:t>.</w:t>
            </w:r>
          </w:p>
        </w:tc>
        <w:tc>
          <w:tcPr>
            <w:tcW w:w="850" w:type="dxa"/>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proofErr w:type="spellStart"/>
            <w:r w:rsidRPr="00A413B6">
              <w:rPr>
                <w:rFonts w:ascii="Arial" w:eastAsia="Calibri" w:hAnsi="Arial" w:cs="Arial"/>
                <w:b/>
                <w:smallCaps/>
                <w:sz w:val="24"/>
                <w:szCs w:val="24"/>
              </w:rPr>
              <w:t>Lab</w:t>
            </w:r>
            <w:proofErr w:type="spellEnd"/>
            <w:r w:rsidRPr="00A413B6">
              <w:rPr>
                <w:rFonts w:ascii="Arial" w:eastAsia="Calibri" w:hAnsi="Arial" w:cs="Arial"/>
                <w:b/>
                <w:smallCaps/>
                <w:sz w:val="24"/>
                <w:szCs w:val="24"/>
              </w:rPr>
              <w:t>.</w:t>
            </w:r>
          </w:p>
        </w:tc>
        <w:tc>
          <w:tcPr>
            <w:tcW w:w="843" w:type="dxa"/>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proofErr w:type="spellStart"/>
            <w:r w:rsidRPr="00A413B6">
              <w:rPr>
                <w:rFonts w:ascii="Arial" w:eastAsia="Calibri" w:hAnsi="Arial" w:cs="Arial"/>
                <w:b/>
                <w:smallCaps/>
                <w:sz w:val="24"/>
                <w:szCs w:val="24"/>
              </w:rPr>
              <w:t>Eval</w:t>
            </w:r>
            <w:proofErr w:type="spellEnd"/>
          </w:p>
        </w:tc>
      </w:tr>
      <w:tr w:rsidR="00231E0B" w:rsidRPr="00A413B6" w:rsidTr="0057426B">
        <w:tc>
          <w:tcPr>
            <w:tcW w:w="2812"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Tema I</w:t>
            </w:r>
          </w:p>
        </w:tc>
        <w:tc>
          <w:tcPr>
            <w:tcW w:w="991"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8</w:t>
            </w:r>
          </w:p>
        </w:tc>
        <w:tc>
          <w:tcPr>
            <w:tcW w:w="707"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4</w:t>
            </w:r>
          </w:p>
        </w:tc>
        <w:tc>
          <w:tcPr>
            <w:tcW w:w="728"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4</w:t>
            </w:r>
          </w:p>
        </w:tc>
        <w:tc>
          <w:tcPr>
            <w:tcW w:w="850"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p>
        </w:tc>
        <w:tc>
          <w:tcPr>
            <w:tcW w:w="843"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p>
        </w:tc>
      </w:tr>
      <w:tr w:rsidR="00231E0B" w:rsidRPr="00A413B6" w:rsidTr="0057426B">
        <w:tc>
          <w:tcPr>
            <w:tcW w:w="2812"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Tema II</w:t>
            </w:r>
          </w:p>
        </w:tc>
        <w:tc>
          <w:tcPr>
            <w:tcW w:w="991"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18</w:t>
            </w:r>
          </w:p>
        </w:tc>
        <w:tc>
          <w:tcPr>
            <w:tcW w:w="707"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15</w:t>
            </w:r>
          </w:p>
        </w:tc>
        <w:tc>
          <w:tcPr>
            <w:tcW w:w="728"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6</w:t>
            </w:r>
          </w:p>
        </w:tc>
        <w:tc>
          <w:tcPr>
            <w:tcW w:w="850"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p>
        </w:tc>
        <w:tc>
          <w:tcPr>
            <w:tcW w:w="843"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p>
        </w:tc>
      </w:tr>
      <w:tr w:rsidR="00231E0B" w:rsidRPr="00A413B6" w:rsidTr="0057426B">
        <w:tc>
          <w:tcPr>
            <w:tcW w:w="2812" w:type="dxa"/>
            <w:shd w:val="clear" w:color="auto" w:fill="auto"/>
          </w:tcPr>
          <w:p w:rsidR="00231E0B" w:rsidRPr="00A413B6" w:rsidRDefault="00231E0B" w:rsidP="0057426B">
            <w:pPr>
              <w:spacing w:before="120" w:after="120" w:line="240" w:lineRule="auto"/>
              <w:jc w:val="both"/>
              <w:rPr>
                <w:rFonts w:ascii="Arial" w:eastAsia="Calibri" w:hAnsi="Arial" w:cs="Arial"/>
                <w:b/>
                <w:smallCaps/>
                <w:sz w:val="24"/>
                <w:szCs w:val="24"/>
              </w:rPr>
            </w:pPr>
            <w:r w:rsidRPr="00A413B6">
              <w:rPr>
                <w:rFonts w:ascii="Arial" w:eastAsia="Calibri" w:hAnsi="Arial" w:cs="Arial"/>
                <w:b/>
                <w:smallCaps/>
                <w:sz w:val="24"/>
                <w:szCs w:val="24"/>
              </w:rPr>
              <w:t>Total de horas</w:t>
            </w:r>
          </w:p>
        </w:tc>
        <w:tc>
          <w:tcPr>
            <w:tcW w:w="991"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26</w:t>
            </w:r>
          </w:p>
        </w:tc>
        <w:tc>
          <w:tcPr>
            <w:tcW w:w="707"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19</w:t>
            </w:r>
          </w:p>
        </w:tc>
        <w:tc>
          <w:tcPr>
            <w:tcW w:w="728"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r w:rsidRPr="00A413B6">
              <w:rPr>
                <w:rFonts w:ascii="Arial" w:eastAsia="Calibri" w:hAnsi="Arial" w:cs="Arial"/>
                <w:b/>
                <w:sz w:val="24"/>
                <w:szCs w:val="24"/>
              </w:rPr>
              <w:t>10</w:t>
            </w:r>
          </w:p>
        </w:tc>
        <w:tc>
          <w:tcPr>
            <w:tcW w:w="850"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p>
        </w:tc>
        <w:tc>
          <w:tcPr>
            <w:tcW w:w="843" w:type="dxa"/>
            <w:shd w:val="clear" w:color="auto" w:fill="auto"/>
          </w:tcPr>
          <w:p w:rsidR="00231E0B" w:rsidRPr="00A413B6" w:rsidRDefault="00231E0B" w:rsidP="0057426B">
            <w:pPr>
              <w:spacing w:before="120" w:after="120" w:line="240" w:lineRule="auto"/>
              <w:jc w:val="both"/>
              <w:rPr>
                <w:rFonts w:ascii="Arial" w:eastAsia="Calibri" w:hAnsi="Arial" w:cs="Arial"/>
                <w:b/>
                <w:sz w:val="24"/>
                <w:szCs w:val="24"/>
              </w:rPr>
            </w:pPr>
          </w:p>
        </w:tc>
      </w:tr>
    </w:tbl>
    <w:p w:rsidR="00231E0B" w:rsidRPr="00A413B6" w:rsidRDefault="00231E0B" w:rsidP="00231E0B">
      <w:pPr>
        <w:keepNext/>
        <w:keepLines/>
        <w:spacing w:before="120" w:after="120" w:line="240" w:lineRule="auto"/>
        <w:outlineLvl w:val="2"/>
        <w:rPr>
          <w:rFonts w:ascii="Arial" w:eastAsia="Calibri" w:hAnsi="Arial" w:cs="Arial"/>
          <w:b/>
          <w:bCs/>
          <w:iCs/>
          <w:sz w:val="24"/>
          <w:szCs w:val="24"/>
          <w:lang w:eastAsia="es-ES"/>
        </w:rPr>
      </w:pPr>
      <w:bookmarkStart w:id="2" w:name="_Toc475321156"/>
      <w:bookmarkStart w:id="3" w:name="_Toc482637891"/>
      <w:r w:rsidRPr="00A413B6">
        <w:rPr>
          <w:rFonts w:ascii="Arial" w:eastAsia="Calibri" w:hAnsi="Arial" w:cs="Arial"/>
          <w:b/>
          <w:bCs/>
          <w:iCs/>
          <w:sz w:val="24"/>
          <w:szCs w:val="24"/>
          <w:lang w:eastAsia="es-ES"/>
        </w:rPr>
        <w:t>FUNDAMENTACIÓN DE LA ASIGNATURA:</w:t>
      </w:r>
      <w:bookmarkEnd w:id="2"/>
      <w:bookmarkEnd w:id="3"/>
    </w:p>
    <w:p w:rsidR="00231E0B" w:rsidRPr="00A413B6" w:rsidRDefault="00231E0B" w:rsidP="00231E0B">
      <w:pPr>
        <w:spacing w:before="120" w:after="120" w:line="240" w:lineRule="auto"/>
        <w:jc w:val="both"/>
        <w:rPr>
          <w:rFonts w:ascii="Arial" w:eastAsia="Calibri" w:hAnsi="Arial" w:cs="Arial"/>
          <w:b/>
          <w:bCs/>
          <w:iCs/>
          <w:sz w:val="24"/>
          <w:szCs w:val="24"/>
          <w:lang w:eastAsia="es-ES"/>
        </w:rPr>
      </w:pPr>
      <w:r w:rsidRPr="00A413B6">
        <w:rPr>
          <w:rFonts w:ascii="Arial" w:eastAsia="Calibri" w:hAnsi="Arial" w:cs="Arial"/>
          <w:sz w:val="24"/>
          <w:szCs w:val="24"/>
          <w:lang w:eastAsia="es-ES"/>
        </w:rPr>
        <w:t xml:space="preserve">Taller de redacción y composición presenta a los estudiantes un acercamiento particular a formas específicas de comunicación, fundamentalmente escritas: la </w:t>
      </w:r>
      <w:r w:rsidRPr="00A413B6">
        <w:rPr>
          <w:rFonts w:ascii="Arial" w:hAnsi="Arial" w:cs="Arial"/>
          <w:b/>
          <w:sz w:val="24"/>
          <w:szCs w:val="24"/>
          <w:lang w:eastAsia="es-ES"/>
        </w:rPr>
        <w:t xml:space="preserve">ASIGNATURA No. </w:t>
      </w:r>
      <w:r w:rsidRPr="00A413B6">
        <w:rPr>
          <w:rFonts w:ascii="Arial" w:eastAsia="Calibri" w:hAnsi="Arial" w:cs="Arial"/>
          <w:sz w:val="24"/>
          <w:szCs w:val="24"/>
          <w:lang w:eastAsia="es-ES"/>
        </w:rPr>
        <w:t>exposición, la descripción y la narración. También corresponde a esta asignatura presentar un conjunto de presupuestos teóricos, una metodología y una terminología discreta que les permita desarrollar las capacidades de razonamiento necesarias para la producción y la recepción de textos escritos con las consiguientes habilidades.</w:t>
      </w:r>
    </w:p>
    <w:p w:rsidR="00231E0B" w:rsidRPr="00A413B6" w:rsidRDefault="00231E0B" w:rsidP="00231E0B">
      <w:pPr>
        <w:keepNext/>
        <w:keepLines/>
        <w:spacing w:before="120" w:after="120" w:line="240" w:lineRule="auto"/>
        <w:outlineLvl w:val="2"/>
        <w:rPr>
          <w:rFonts w:ascii="Arial" w:eastAsia="Calibri" w:hAnsi="Arial" w:cs="Arial"/>
          <w:b/>
          <w:sz w:val="24"/>
          <w:szCs w:val="24"/>
          <w:lang w:eastAsia="es-ES"/>
        </w:rPr>
      </w:pPr>
      <w:bookmarkStart w:id="4" w:name="_Toc475321157"/>
      <w:bookmarkStart w:id="5" w:name="_Toc482637892"/>
      <w:r w:rsidRPr="00A413B6">
        <w:rPr>
          <w:rFonts w:ascii="Arial" w:eastAsia="Calibri" w:hAnsi="Arial" w:cs="Arial"/>
          <w:b/>
          <w:sz w:val="24"/>
          <w:szCs w:val="24"/>
          <w:lang w:eastAsia="es-ES"/>
        </w:rPr>
        <w:t>OBJETIVOS DE LA ASIGNATURA</w:t>
      </w:r>
      <w:bookmarkEnd w:id="4"/>
      <w:bookmarkEnd w:id="5"/>
    </w:p>
    <w:p w:rsidR="00231E0B" w:rsidRPr="00A413B6" w:rsidRDefault="00231E0B" w:rsidP="00231E0B">
      <w:pPr>
        <w:spacing w:before="120" w:after="120" w:line="240" w:lineRule="auto"/>
        <w:jc w:val="both"/>
        <w:rPr>
          <w:rFonts w:ascii="Arial" w:eastAsia="Calibri" w:hAnsi="Arial" w:cs="Arial"/>
          <w:b/>
          <w:sz w:val="24"/>
          <w:szCs w:val="24"/>
          <w:lang w:eastAsia="es-ES"/>
        </w:rPr>
      </w:pPr>
      <w:r w:rsidRPr="00A413B6">
        <w:rPr>
          <w:rFonts w:ascii="Arial" w:eastAsia="Calibri" w:hAnsi="Arial" w:cs="Arial"/>
          <w:b/>
          <w:sz w:val="24"/>
          <w:szCs w:val="24"/>
          <w:lang w:eastAsia="es-ES"/>
        </w:rPr>
        <w:t xml:space="preserve">Que los estudiantes: </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Se formen una concepción del mundo que les permita comprender científicamente principios y regularidades del lenguaje (oral y escrito) que puedan aplicar en su actividad docente, en preparación de su actividad profesional futura. </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Adquieran un sistema de conocimientos y habilidades que les permita asumir de modo independiente y creador ulteriores exigencias académicas, profesionales y personales.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Desarrollen las capacidades de razonamiento necesarias para la producción y la recepción de textos escritos. </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Reconozcan las diferencias entre lengua oral y lengua escrita, así como sus respectivas normas de realización.</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Desarrollen habilidades en la lectura competente de textos escritos.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Reconozcan la información y el significado que aportan los textos escritos.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Aprecien el papel de los factores extralingüísticos en la producción y la recepción de textos escritos.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Elaboren satisfactoriamente textos escritos, a partir de los requerimientos observados en tipologías modélicas.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Analicen y evalúen las deficiencias de su redacción y las subsanen.</w:t>
      </w:r>
    </w:p>
    <w:p w:rsidR="00231E0B" w:rsidRPr="00A413B6" w:rsidRDefault="00231E0B" w:rsidP="00231E0B">
      <w:pPr>
        <w:keepNext/>
        <w:keepLines/>
        <w:spacing w:before="120" w:after="120" w:line="240" w:lineRule="auto"/>
        <w:outlineLvl w:val="2"/>
        <w:rPr>
          <w:rFonts w:ascii="Arial" w:eastAsia="Calibri" w:hAnsi="Arial" w:cs="Arial"/>
          <w:b/>
          <w:sz w:val="24"/>
          <w:szCs w:val="24"/>
          <w:lang w:eastAsia="es-ES"/>
        </w:rPr>
      </w:pPr>
      <w:bookmarkStart w:id="6" w:name="_Toc475321158"/>
      <w:bookmarkStart w:id="7" w:name="_Toc482637893"/>
      <w:r w:rsidRPr="00A413B6">
        <w:rPr>
          <w:rFonts w:ascii="Arial" w:eastAsia="Calibri" w:hAnsi="Arial" w:cs="Arial"/>
          <w:b/>
          <w:sz w:val="24"/>
          <w:szCs w:val="24"/>
          <w:lang w:eastAsia="es-ES"/>
        </w:rPr>
        <w:lastRenderedPageBreak/>
        <w:t>CONTENIDOS DE LA ASIGNATURA</w:t>
      </w:r>
      <w:bookmarkEnd w:id="6"/>
      <w:bookmarkEnd w:id="7"/>
    </w:p>
    <w:p w:rsidR="00231E0B" w:rsidRPr="00A413B6" w:rsidRDefault="00231E0B" w:rsidP="00231E0B">
      <w:pPr>
        <w:keepNext/>
        <w:spacing w:before="120" w:after="120" w:line="240" w:lineRule="auto"/>
        <w:outlineLvl w:val="3"/>
        <w:rPr>
          <w:rFonts w:ascii="Arial" w:hAnsi="Arial" w:cs="Arial"/>
          <w:b/>
          <w:bCs/>
          <w:sz w:val="24"/>
          <w:szCs w:val="24"/>
          <w:lang w:eastAsia="es-ES"/>
        </w:rPr>
      </w:pPr>
      <w:r w:rsidRPr="00A413B6">
        <w:rPr>
          <w:rFonts w:ascii="Arial" w:hAnsi="Arial" w:cs="Arial"/>
          <w:b/>
          <w:bCs/>
          <w:sz w:val="24"/>
          <w:szCs w:val="24"/>
          <w:lang w:eastAsia="es-ES"/>
        </w:rPr>
        <w:t>Sistema de conocimientos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1. Nociones básicas: lenguaje, lengua, habla, discurso, texto. Valor de los factores extralingüísticos en la comunicación lingüística.</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1.1. Relación entre lengua oral y lengua escrita: Lengua vs. </w:t>
      </w:r>
      <w:proofErr w:type="gramStart"/>
      <w:r w:rsidRPr="00A413B6">
        <w:rPr>
          <w:rFonts w:ascii="Arial" w:eastAsia="Calibri" w:hAnsi="Arial" w:cs="Arial"/>
          <w:sz w:val="24"/>
          <w:szCs w:val="24"/>
          <w:lang w:eastAsia="es-ES"/>
        </w:rPr>
        <w:t>sistema</w:t>
      </w:r>
      <w:proofErr w:type="gramEnd"/>
      <w:r w:rsidRPr="00A413B6">
        <w:rPr>
          <w:rFonts w:ascii="Arial" w:eastAsia="Calibri" w:hAnsi="Arial" w:cs="Arial"/>
          <w:sz w:val="24"/>
          <w:szCs w:val="24"/>
          <w:lang w:eastAsia="es-ES"/>
        </w:rPr>
        <w:t xml:space="preserve"> de notación. Economía vs. </w:t>
      </w:r>
      <w:proofErr w:type="gramStart"/>
      <w:r w:rsidRPr="00A413B6">
        <w:rPr>
          <w:rFonts w:ascii="Arial" w:eastAsia="Calibri" w:hAnsi="Arial" w:cs="Arial"/>
          <w:sz w:val="24"/>
          <w:szCs w:val="24"/>
          <w:lang w:eastAsia="es-ES"/>
        </w:rPr>
        <w:t>expansión</w:t>
      </w:r>
      <w:proofErr w:type="gramEnd"/>
      <w:r w:rsidRPr="00A413B6">
        <w:rPr>
          <w:rFonts w:ascii="Arial" w:eastAsia="Calibri" w:hAnsi="Arial" w:cs="Arial"/>
          <w:sz w:val="24"/>
          <w:szCs w:val="24"/>
          <w:lang w:eastAsia="es-ES"/>
        </w:rPr>
        <w:t>.</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 2. La lengua escrita. </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2.1. El texto escrito. Requisitos básicos: gramaticalidad, </w:t>
      </w:r>
      <w:proofErr w:type="spellStart"/>
      <w:r w:rsidRPr="00A413B6">
        <w:rPr>
          <w:rFonts w:ascii="Arial" w:eastAsia="Calibri" w:hAnsi="Arial" w:cs="Arial"/>
          <w:sz w:val="24"/>
          <w:szCs w:val="24"/>
          <w:lang w:eastAsia="es-ES"/>
        </w:rPr>
        <w:t>interpretabilidad</w:t>
      </w:r>
      <w:proofErr w:type="spellEnd"/>
      <w:r w:rsidRPr="00A413B6">
        <w:rPr>
          <w:rFonts w:ascii="Arial" w:eastAsia="Calibri" w:hAnsi="Arial" w:cs="Arial"/>
          <w:sz w:val="24"/>
          <w:szCs w:val="24"/>
          <w:lang w:eastAsia="es-ES"/>
        </w:rPr>
        <w:t xml:space="preserve">, aceptabilidad. La </w:t>
      </w:r>
      <w:proofErr w:type="spellStart"/>
      <w:r w:rsidRPr="00A413B6">
        <w:rPr>
          <w:rFonts w:ascii="Arial" w:eastAsia="Calibri" w:hAnsi="Arial" w:cs="Arial"/>
          <w:sz w:val="24"/>
          <w:szCs w:val="24"/>
          <w:lang w:eastAsia="es-ES"/>
        </w:rPr>
        <w:t>textualidad</w:t>
      </w:r>
      <w:proofErr w:type="spellEnd"/>
      <w:r w:rsidRPr="00A413B6">
        <w:rPr>
          <w:rFonts w:ascii="Arial" w:eastAsia="Calibri" w:hAnsi="Arial" w:cs="Arial"/>
          <w:sz w:val="24"/>
          <w:szCs w:val="24"/>
          <w:lang w:eastAsia="es-ES"/>
        </w:rPr>
        <w:t>. Cohesión. Coherencia lineal y coherencia global.</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2. 2. Tipologías textuales. La “</w:t>
      </w:r>
      <w:proofErr w:type="spellStart"/>
      <w:r w:rsidRPr="00A413B6">
        <w:rPr>
          <w:rFonts w:ascii="Arial" w:eastAsia="Calibri" w:hAnsi="Arial" w:cs="Arial"/>
          <w:sz w:val="24"/>
          <w:szCs w:val="24"/>
          <w:lang w:eastAsia="es-ES"/>
        </w:rPr>
        <w:t>literaturidad</w:t>
      </w:r>
      <w:proofErr w:type="spellEnd"/>
      <w:r w:rsidRPr="00A413B6">
        <w:rPr>
          <w:rFonts w:ascii="Arial" w:eastAsia="Calibri" w:hAnsi="Arial" w:cs="Arial"/>
          <w:sz w:val="24"/>
          <w:szCs w:val="24"/>
          <w:lang w:eastAsia="es-ES"/>
        </w:rPr>
        <w:t>”. Tipología de textos “no literarios”. La exposición. Análisis, argumentación, síntesis.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2.2.1. Resumen, reseña, informe. El artículo y el ensayo. </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2.3. </w:t>
      </w:r>
      <w:proofErr w:type="spellStart"/>
      <w:r w:rsidRPr="00A413B6">
        <w:rPr>
          <w:rFonts w:ascii="Arial" w:eastAsia="Calibri" w:hAnsi="Arial" w:cs="Arial"/>
          <w:sz w:val="24"/>
          <w:szCs w:val="24"/>
          <w:lang w:eastAsia="es-ES"/>
        </w:rPr>
        <w:t>Informatividad</w:t>
      </w:r>
      <w:proofErr w:type="spellEnd"/>
      <w:r w:rsidRPr="00A413B6">
        <w:rPr>
          <w:rFonts w:ascii="Arial" w:eastAsia="Calibri" w:hAnsi="Arial" w:cs="Arial"/>
          <w:sz w:val="24"/>
          <w:szCs w:val="24"/>
          <w:lang w:eastAsia="es-ES"/>
        </w:rPr>
        <w:t xml:space="preserve">, estructuración y lenguaje del texto narrativo. </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2.4. </w:t>
      </w:r>
      <w:proofErr w:type="spellStart"/>
      <w:r w:rsidRPr="00A413B6">
        <w:rPr>
          <w:rFonts w:ascii="Arial" w:eastAsia="Calibri" w:hAnsi="Arial" w:cs="Arial"/>
          <w:sz w:val="24"/>
          <w:szCs w:val="24"/>
          <w:lang w:eastAsia="es-ES"/>
        </w:rPr>
        <w:t>Informatividad</w:t>
      </w:r>
      <w:proofErr w:type="spellEnd"/>
      <w:r w:rsidRPr="00A413B6">
        <w:rPr>
          <w:rFonts w:ascii="Arial" w:eastAsia="Calibri" w:hAnsi="Arial" w:cs="Arial"/>
          <w:sz w:val="24"/>
          <w:szCs w:val="24"/>
          <w:lang w:eastAsia="es-ES"/>
        </w:rPr>
        <w:t xml:space="preserve">, estructuración y lenguaje del texto descriptivo. </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2.5. El diálogo. </w:t>
      </w:r>
      <w:proofErr w:type="spellStart"/>
      <w:r w:rsidRPr="00A413B6">
        <w:rPr>
          <w:rFonts w:ascii="Arial" w:eastAsia="Calibri" w:hAnsi="Arial" w:cs="Arial"/>
          <w:sz w:val="24"/>
          <w:szCs w:val="24"/>
          <w:lang w:eastAsia="es-ES"/>
        </w:rPr>
        <w:t>Informatividad</w:t>
      </w:r>
      <w:proofErr w:type="spellEnd"/>
      <w:r w:rsidRPr="00A413B6">
        <w:rPr>
          <w:rFonts w:ascii="Arial" w:eastAsia="Calibri" w:hAnsi="Arial" w:cs="Arial"/>
          <w:sz w:val="24"/>
          <w:szCs w:val="24"/>
          <w:lang w:eastAsia="es-ES"/>
        </w:rPr>
        <w:t xml:space="preserve">, estructuración y lenguaje en el texto </w:t>
      </w:r>
      <w:proofErr w:type="spellStart"/>
      <w:r w:rsidRPr="00A413B6">
        <w:rPr>
          <w:rFonts w:ascii="Arial" w:eastAsia="Calibri" w:hAnsi="Arial" w:cs="Arial"/>
          <w:sz w:val="24"/>
          <w:szCs w:val="24"/>
          <w:lang w:eastAsia="es-ES"/>
        </w:rPr>
        <w:t>co</w:t>
      </w:r>
      <w:proofErr w:type="spellEnd"/>
      <w:r w:rsidRPr="00A413B6">
        <w:rPr>
          <w:rFonts w:ascii="Arial" w:eastAsia="Calibri" w:hAnsi="Arial" w:cs="Arial"/>
          <w:sz w:val="24"/>
          <w:szCs w:val="24"/>
          <w:lang w:eastAsia="es-ES"/>
        </w:rPr>
        <w:t>-construido.</w:t>
      </w:r>
    </w:p>
    <w:p w:rsidR="00231E0B" w:rsidRPr="00A413B6" w:rsidRDefault="00231E0B" w:rsidP="00231E0B">
      <w:pPr>
        <w:keepNext/>
        <w:spacing w:before="120" w:after="120" w:line="240" w:lineRule="auto"/>
        <w:outlineLvl w:val="3"/>
        <w:rPr>
          <w:rFonts w:ascii="Arial" w:hAnsi="Arial" w:cs="Arial"/>
          <w:b/>
          <w:bCs/>
          <w:sz w:val="24"/>
          <w:szCs w:val="24"/>
          <w:lang w:eastAsia="es-ES"/>
        </w:rPr>
      </w:pPr>
      <w:r w:rsidRPr="00A413B6">
        <w:rPr>
          <w:rFonts w:ascii="Arial" w:hAnsi="Arial" w:cs="Arial"/>
          <w:b/>
          <w:bCs/>
          <w:sz w:val="24"/>
          <w:szCs w:val="24"/>
          <w:lang w:eastAsia="es-ES"/>
        </w:rPr>
        <w:t>Sistema de habilidades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El </w:t>
      </w:r>
      <w:r w:rsidRPr="00A413B6">
        <w:rPr>
          <w:rFonts w:ascii="Arial" w:eastAsia="Calibri" w:hAnsi="Arial" w:cs="Arial"/>
          <w:i/>
          <w:sz w:val="24"/>
          <w:szCs w:val="24"/>
          <w:lang w:eastAsia="es-ES"/>
        </w:rPr>
        <w:t>Curso básico de redacción en lengua española</w:t>
      </w:r>
      <w:r w:rsidRPr="00A413B6">
        <w:rPr>
          <w:rFonts w:ascii="Arial" w:eastAsia="Calibri" w:hAnsi="Arial" w:cs="Arial"/>
          <w:sz w:val="24"/>
          <w:szCs w:val="24"/>
          <w:lang w:eastAsia="es-ES"/>
        </w:rPr>
        <w:t xml:space="preserve"> deberá propiciar, paralelamente a la actividad docente, el desarrollo de habilidades para la producción de textos escritos, tanto de valor instrumental como de creación.</w:t>
      </w:r>
    </w:p>
    <w:p w:rsidR="00231E0B" w:rsidRPr="00A413B6" w:rsidRDefault="00231E0B" w:rsidP="00231E0B">
      <w:pPr>
        <w:keepNext/>
        <w:spacing w:before="120" w:after="120" w:line="240" w:lineRule="auto"/>
        <w:outlineLvl w:val="3"/>
        <w:rPr>
          <w:rFonts w:ascii="Arial" w:hAnsi="Arial" w:cs="Arial"/>
          <w:b/>
          <w:bCs/>
          <w:sz w:val="24"/>
          <w:szCs w:val="24"/>
          <w:lang w:eastAsia="es-ES"/>
        </w:rPr>
      </w:pPr>
      <w:r w:rsidRPr="00A413B6">
        <w:rPr>
          <w:rFonts w:ascii="Arial" w:hAnsi="Arial" w:cs="Arial"/>
          <w:b/>
          <w:bCs/>
          <w:sz w:val="24"/>
          <w:szCs w:val="24"/>
          <w:lang w:eastAsia="es-ES"/>
        </w:rPr>
        <w:t>Sistema de valores</w:t>
      </w:r>
    </w:p>
    <w:p w:rsidR="00231E0B" w:rsidRPr="00A413B6" w:rsidRDefault="00231E0B" w:rsidP="00231E0B">
      <w:pPr>
        <w:spacing w:before="120" w:after="120" w:line="240" w:lineRule="auto"/>
        <w:jc w:val="both"/>
        <w:rPr>
          <w:rFonts w:ascii="Arial" w:eastAsia="Calibri" w:hAnsi="Arial" w:cs="Arial"/>
          <w:bCs/>
          <w:kern w:val="28"/>
          <w:sz w:val="24"/>
          <w:szCs w:val="24"/>
          <w:lang w:eastAsia="es-ES"/>
        </w:rPr>
      </w:pPr>
      <w:r w:rsidRPr="00A413B6">
        <w:rPr>
          <w:rFonts w:ascii="Arial" w:eastAsia="Calibri" w:hAnsi="Arial" w:cs="Arial"/>
          <w:iCs/>
          <w:kern w:val="28"/>
          <w:sz w:val="24"/>
          <w:szCs w:val="24"/>
          <w:lang w:eastAsia="es-ES"/>
        </w:rPr>
        <w:t xml:space="preserve">La asignatura debe contribuir al conjunto de valores fundamentales señalados en el Plan de Estudios, entre los que se destacan: </w:t>
      </w:r>
      <w:r w:rsidRPr="00A413B6">
        <w:rPr>
          <w:rFonts w:ascii="Arial" w:eastAsia="Calibri" w:hAnsi="Arial" w:cs="Arial"/>
          <w:bCs/>
          <w:kern w:val="28"/>
          <w:sz w:val="24"/>
          <w:szCs w:val="24"/>
          <w:lang w:eastAsia="es-ES"/>
        </w:rPr>
        <w:t>el interés por el cultivo de la lengua materna por constituir esta, medio de interacción e interrelación social y elemento esencial de nuestra cultura e identidad nacional. Con ello se refuerza el amor por el país, sus tradiciones, así como la ética profesional en empleo de los diferentes lenguajes con apego a la honradez y sencillez.</w:t>
      </w:r>
    </w:p>
    <w:p w:rsidR="00231E0B" w:rsidRPr="00A413B6" w:rsidRDefault="00231E0B" w:rsidP="00231E0B">
      <w:pPr>
        <w:keepNext/>
        <w:keepLines/>
        <w:spacing w:before="120" w:after="120" w:line="240" w:lineRule="auto"/>
        <w:outlineLvl w:val="2"/>
        <w:rPr>
          <w:rFonts w:ascii="Arial" w:eastAsia="Calibri" w:hAnsi="Arial" w:cs="Arial"/>
          <w:b/>
          <w:sz w:val="24"/>
          <w:szCs w:val="24"/>
          <w:lang w:eastAsia="es-ES"/>
        </w:rPr>
      </w:pPr>
      <w:bookmarkStart w:id="8" w:name="_Toc475321159"/>
      <w:bookmarkStart w:id="9" w:name="_Toc482637894"/>
      <w:r w:rsidRPr="00A413B6">
        <w:rPr>
          <w:rFonts w:ascii="Arial" w:eastAsia="Calibri" w:hAnsi="Arial" w:cs="Arial"/>
          <w:b/>
          <w:sz w:val="24"/>
          <w:szCs w:val="24"/>
          <w:lang w:eastAsia="es-ES"/>
        </w:rPr>
        <w:t>INDICACIONES METODOLÓGICAS Y DE ORGANIZACIÓN</w:t>
      </w:r>
      <w:bookmarkEnd w:id="8"/>
      <w:bookmarkEnd w:id="9"/>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Para la consecución de los objetivos del </w:t>
      </w:r>
      <w:r w:rsidRPr="00A413B6">
        <w:rPr>
          <w:rFonts w:ascii="Arial" w:eastAsia="Calibri" w:hAnsi="Arial" w:cs="Arial"/>
          <w:i/>
          <w:sz w:val="24"/>
          <w:szCs w:val="24"/>
          <w:lang w:eastAsia="es-ES"/>
        </w:rPr>
        <w:t>Curso básico de redacción en lengua española</w:t>
      </w:r>
      <w:r w:rsidRPr="00A413B6">
        <w:rPr>
          <w:rFonts w:ascii="Arial" w:eastAsia="Calibri" w:hAnsi="Arial" w:cs="Arial"/>
          <w:sz w:val="24"/>
          <w:szCs w:val="24"/>
          <w:lang w:eastAsia="es-ES"/>
        </w:rPr>
        <w:t xml:space="preserve"> la forma básica de docencia es la clase práctica, en que los contenidos a estudiar deben pasar por tres etapas. En la etapa analítica inicial se presentarán modelos de los que se puedan inferir las condiciones que debe cumplir un texto escrito. Estos modelos no deberán ser fragmentarios, a menos que un fragmento presente unidad temática propia; ni traducciones, salvo de calidad. Esta etapa es de elaboración conjunta entre el profesor y los estudiantes.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En una segunda etapa, de síntesis, los estudiantes elaborarán textos emparentados -o no- en algunos de sus rasgos con los analizados en los modelos. Esta ejercitación es individual, y queda a cargo de los estudiantes.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En una tercera etapa, de interpretación y evaluación, se someterán los textos elaborados por los estudiantes al escrutinio del profesor y de sus condiscípulos. Esta etapa también es de elaboración conjunta profesor-estudiantes.</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lastRenderedPageBreak/>
        <w:t xml:space="preserve">En resumen, la clase debe tener al menos un ejercicio de lectura que muestre un caso de la teoría que se presente o se aplique; un ejercicio de redacción que, si es posible, se derive del primero, y un ejercicio de crítica controlado por el profesor. </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Participación en clase</w:t>
      </w:r>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Trabajo independiente </w:t>
      </w:r>
      <w:proofErr w:type="spellStart"/>
      <w:r w:rsidRPr="00A413B6">
        <w:rPr>
          <w:rFonts w:ascii="Arial" w:eastAsia="Calibri" w:hAnsi="Arial" w:cs="Arial"/>
          <w:sz w:val="24"/>
          <w:szCs w:val="24"/>
          <w:lang w:eastAsia="es-ES"/>
        </w:rPr>
        <w:t>extraclase</w:t>
      </w:r>
      <w:proofErr w:type="spellEnd"/>
    </w:p>
    <w:p w:rsidR="00231E0B" w:rsidRPr="00A413B6" w:rsidRDefault="00231E0B" w:rsidP="00231E0B">
      <w:pPr>
        <w:spacing w:before="120" w:after="12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Evaluaciones parciales</w:t>
      </w:r>
    </w:p>
    <w:p w:rsidR="00231E0B" w:rsidRPr="00A413B6" w:rsidRDefault="00231E0B" w:rsidP="00231E0B">
      <w:pPr>
        <w:keepNext/>
        <w:keepLines/>
        <w:spacing w:before="120" w:after="120" w:line="240" w:lineRule="auto"/>
        <w:outlineLvl w:val="2"/>
        <w:rPr>
          <w:rFonts w:ascii="Arial" w:eastAsia="Calibri" w:hAnsi="Arial" w:cs="Arial"/>
          <w:b/>
          <w:sz w:val="24"/>
          <w:szCs w:val="24"/>
          <w:lang w:eastAsia="es-ES"/>
        </w:rPr>
      </w:pPr>
      <w:bookmarkStart w:id="10" w:name="_Toc475321161"/>
      <w:bookmarkStart w:id="11" w:name="_Toc482637895"/>
      <w:r w:rsidRPr="00A413B6">
        <w:rPr>
          <w:rFonts w:ascii="Arial" w:eastAsia="Calibri" w:hAnsi="Arial" w:cs="Arial"/>
          <w:b/>
          <w:sz w:val="24"/>
          <w:szCs w:val="24"/>
          <w:lang w:eastAsia="es-ES"/>
        </w:rPr>
        <w:t>BIBLIOGRAFÍA</w:t>
      </w:r>
      <w:bookmarkEnd w:id="10"/>
      <w:bookmarkEnd w:id="11"/>
      <w:r w:rsidRPr="00A413B6">
        <w:rPr>
          <w:rFonts w:ascii="Arial" w:eastAsia="Calibri" w:hAnsi="Arial" w:cs="Arial"/>
          <w:b/>
          <w:sz w:val="24"/>
          <w:szCs w:val="24"/>
          <w:lang w:eastAsia="es-ES"/>
        </w:rPr>
        <w:t xml:space="preserve"> </w:t>
      </w:r>
    </w:p>
    <w:p w:rsidR="00231E0B" w:rsidRPr="00A413B6" w:rsidRDefault="00231E0B" w:rsidP="00231E0B">
      <w:pPr>
        <w:keepNext/>
        <w:spacing w:before="120" w:after="120" w:line="240" w:lineRule="auto"/>
        <w:outlineLvl w:val="3"/>
        <w:rPr>
          <w:rFonts w:ascii="Arial" w:hAnsi="Arial" w:cs="Arial"/>
          <w:b/>
          <w:bCs/>
          <w:sz w:val="24"/>
          <w:szCs w:val="24"/>
          <w:lang w:eastAsia="es-ES"/>
        </w:rPr>
      </w:pPr>
      <w:r w:rsidRPr="00A413B6">
        <w:rPr>
          <w:rFonts w:ascii="Arial" w:hAnsi="Arial" w:cs="Arial"/>
          <w:b/>
          <w:bCs/>
          <w:sz w:val="24"/>
          <w:szCs w:val="24"/>
          <w:lang w:eastAsia="es-ES"/>
        </w:rPr>
        <w:t>Bibliografía Básica</w:t>
      </w:r>
    </w:p>
    <w:p w:rsidR="00231E0B" w:rsidRPr="00A413B6" w:rsidRDefault="00231E0B" w:rsidP="00231E0B">
      <w:pPr>
        <w:numPr>
          <w:ilvl w:val="0"/>
          <w:numId w:val="2"/>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Martín Vivaldi, G. 1975 (</w:t>
      </w:r>
      <w:proofErr w:type="spellStart"/>
      <w:r w:rsidRPr="00A413B6">
        <w:rPr>
          <w:rFonts w:ascii="Arial" w:eastAsia="Calibri" w:hAnsi="Arial" w:cs="Arial"/>
          <w:sz w:val="24"/>
          <w:szCs w:val="24"/>
          <w:lang w:eastAsia="es-ES"/>
        </w:rPr>
        <w:t>ss</w:t>
      </w:r>
      <w:proofErr w:type="spellEnd"/>
      <w:r w:rsidRPr="00A413B6">
        <w:rPr>
          <w:rFonts w:ascii="Arial" w:eastAsia="Calibri" w:hAnsi="Arial" w:cs="Arial"/>
          <w:sz w:val="24"/>
          <w:szCs w:val="24"/>
          <w:lang w:eastAsia="es-ES"/>
        </w:rPr>
        <w:t xml:space="preserve">). </w:t>
      </w:r>
      <w:r w:rsidRPr="00A413B6">
        <w:rPr>
          <w:rFonts w:ascii="Arial" w:eastAsia="Calibri" w:hAnsi="Arial" w:cs="Arial"/>
          <w:i/>
          <w:sz w:val="24"/>
          <w:szCs w:val="24"/>
          <w:lang w:eastAsia="es-ES"/>
        </w:rPr>
        <w:t>Curso de redacción</w:t>
      </w:r>
      <w:r w:rsidRPr="00A413B6">
        <w:rPr>
          <w:rFonts w:ascii="Arial" w:eastAsia="Calibri" w:hAnsi="Arial" w:cs="Arial"/>
          <w:sz w:val="24"/>
          <w:szCs w:val="24"/>
          <w:lang w:eastAsia="es-ES"/>
        </w:rPr>
        <w:t xml:space="preserve">. La Habana, Ed. Pueblo y Educación. </w:t>
      </w:r>
    </w:p>
    <w:p w:rsidR="00231E0B" w:rsidRPr="00A413B6" w:rsidRDefault="00231E0B" w:rsidP="00231E0B">
      <w:pPr>
        <w:numPr>
          <w:ilvl w:val="0"/>
          <w:numId w:val="2"/>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Repilado</w:t>
      </w:r>
      <w:proofErr w:type="spellEnd"/>
      <w:r w:rsidRPr="00A413B6">
        <w:rPr>
          <w:rFonts w:ascii="Arial" w:eastAsia="Calibri" w:hAnsi="Arial" w:cs="Arial"/>
          <w:sz w:val="24"/>
          <w:szCs w:val="24"/>
          <w:lang w:eastAsia="es-ES"/>
        </w:rPr>
        <w:t>, R. G. 1975 (</w:t>
      </w:r>
      <w:proofErr w:type="spellStart"/>
      <w:r w:rsidRPr="00A413B6">
        <w:rPr>
          <w:rFonts w:ascii="Arial" w:eastAsia="Calibri" w:hAnsi="Arial" w:cs="Arial"/>
          <w:sz w:val="24"/>
          <w:szCs w:val="24"/>
          <w:lang w:eastAsia="es-ES"/>
        </w:rPr>
        <w:t>ss</w:t>
      </w:r>
      <w:proofErr w:type="spellEnd"/>
      <w:r w:rsidRPr="00A413B6">
        <w:rPr>
          <w:rFonts w:ascii="Arial" w:eastAsia="Calibri" w:hAnsi="Arial" w:cs="Arial"/>
          <w:sz w:val="24"/>
          <w:szCs w:val="24"/>
          <w:lang w:eastAsia="es-ES"/>
        </w:rPr>
        <w:t xml:space="preserve">). </w:t>
      </w:r>
      <w:r w:rsidRPr="00A413B6">
        <w:rPr>
          <w:rFonts w:ascii="Arial" w:eastAsia="Calibri" w:hAnsi="Arial" w:cs="Arial"/>
          <w:i/>
          <w:sz w:val="24"/>
          <w:szCs w:val="24"/>
          <w:lang w:eastAsia="es-ES"/>
        </w:rPr>
        <w:t>Dos temas de redacción.</w:t>
      </w:r>
      <w:r w:rsidRPr="00A413B6">
        <w:rPr>
          <w:rFonts w:ascii="Arial" w:eastAsia="Calibri" w:hAnsi="Arial" w:cs="Arial"/>
          <w:sz w:val="24"/>
          <w:szCs w:val="24"/>
          <w:lang w:eastAsia="es-ES"/>
        </w:rPr>
        <w:t xml:space="preserve"> La Habana, Ed. Pueblo y Educación.</w:t>
      </w:r>
    </w:p>
    <w:p w:rsidR="00231E0B" w:rsidRPr="00A413B6" w:rsidRDefault="00231E0B" w:rsidP="00231E0B">
      <w:pPr>
        <w:numPr>
          <w:ilvl w:val="0"/>
          <w:numId w:val="2"/>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___________ 1980 (</w:t>
      </w:r>
      <w:proofErr w:type="spellStart"/>
      <w:r w:rsidRPr="00A413B6">
        <w:rPr>
          <w:rFonts w:ascii="Arial" w:eastAsia="Calibri" w:hAnsi="Arial" w:cs="Arial"/>
          <w:sz w:val="24"/>
          <w:szCs w:val="24"/>
          <w:lang w:eastAsia="es-ES"/>
        </w:rPr>
        <w:t>ss</w:t>
      </w:r>
      <w:proofErr w:type="spellEnd"/>
      <w:r w:rsidRPr="00A413B6">
        <w:rPr>
          <w:rFonts w:ascii="Arial" w:eastAsia="Calibri" w:hAnsi="Arial" w:cs="Arial"/>
          <w:sz w:val="24"/>
          <w:szCs w:val="24"/>
          <w:lang w:eastAsia="es-ES"/>
        </w:rPr>
        <w:t xml:space="preserve">). </w:t>
      </w:r>
      <w:r w:rsidRPr="00A413B6">
        <w:rPr>
          <w:rFonts w:ascii="Arial" w:eastAsia="Calibri" w:hAnsi="Arial" w:cs="Arial"/>
          <w:i/>
          <w:sz w:val="24"/>
          <w:szCs w:val="24"/>
          <w:lang w:eastAsia="es-ES"/>
        </w:rPr>
        <w:t>Metodología de la investigación bibliográfica</w:t>
      </w:r>
      <w:r w:rsidRPr="00A413B6">
        <w:rPr>
          <w:rFonts w:ascii="Arial" w:eastAsia="Calibri" w:hAnsi="Arial" w:cs="Arial"/>
          <w:sz w:val="24"/>
          <w:szCs w:val="24"/>
          <w:lang w:eastAsia="es-ES"/>
        </w:rPr>
        <w:t>. La Habana, Ed. Pueblo y Educación.</w:t>
      </w:r>
    </w:p>
    <w:p w:rsidR="00231E0B" w:rsidRPr="00A413B6" w:rsidRDefault="00231E0B" w:rsidP="00231E0B">
      <w:pPr>
        <w:numPr>
          <w:ilvl w:val="0"/>
          <w:numId w:val="2"/>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Ortega, Evangelina. 1987 (</w:t>
      </w:r>
      <w:proofErr w:type="spellStart"/>
      <w:r w:rsidRPr="00A413B6">
        <w:rPr>
          <w:rFonts w:ascii="Arial" w:eastAsia="Calibri" w:hAnsi="Arial" w:cs="Arial"/>
          <w:sz w:val="24"/>
          <w:szCs w:val="24"/>
          <w:lang w:eastAsia="es-ES"/>
        </w:rPr>
        <w:t>ss</w:t>
      </w:r>
      <w:proofErr w:type="spellEnd"/>
      <w:r w:rsidRPr="00A413B6">
        <w:rPr>
          <w:rFonts w:ascii="Arial" w:eastAsia="Calibri" w:hAnsi="Arial" w:cs="Arial"/>
          <w:sz w:val="24"/>
          <w:szCs w:val="24"/>
          <w:lang w:eastAsia="es-ES"/>
        </w:rPr>
        <w:t xml:space="preserve">). </w:t>
      </w:r>
      <w:r w:rsidRPr="00A413B6">
        <w:rPr>
          <w:rFonts w:ascii="Arial" w:eastAsia="Calibri" w:hAnsi="Arial" w:cs="Arial"/>
          <w:i/>
          <w:sz w:val="24"/>
          <w:szCs w:val="24"/>
          <w:lang w:eastAsia="es-ES"/>
        </w:rPr>
        <w:t>Redacción y composición I y II</w:t>
      </w:r>
      <w:r w:rsidRPr="00A413B6">
        <w:rPr>
          <w:rFonts w:ascii="Arial" w:eastAsia="Calibri" w:hAnsi="Arial" w:cs="Arial"/>
          <w:sz w:val="24"/>
          <w:szCs w:val="24"/>
          <w:lang w:eastAsia="es-ES"/>
        </w:rPr>
        <w:t>. La Habana, Ed. Pueblo y Educación.</w:t>
      </w:r>
    </w:p>
    <w:p w:rsidR="00231E0B" w:rsidRPr="00A413B6" w:rsidRDefault="00231E0B" w:rsidP="00231E0B">
      <w:pPr>
        <w:numPr>
          <w:ilvl w:val="0"/>
          <w:numId w:val="2"/>
        </w:numPr>
        <w:spacing w:after="0" w:line="240" w:lineRule="auto"/>
        <w:jc w:val="both"/>
        <w:rPr>
          <w:rFonts w:ascii="Arial" w:eastAsia="Calibri" w:hAnsi="Arial" w:cs="Arial"/>
          <w:sz w:val="24"/>
          <w:szCs w:val="24"/>
          <w:lang w:eastAsia="es-ES"/>
        </w:rPr>
      </w:pPr>
      <w:bookmarkStart w:id="12" w:name="_GoBack"/>
      <w:r w:rsidRPr="00A413B6">
        <w:rPr>
          <w:rFonts w:ascii="Arial" w:eastAsia="Calibri" w:hAnsi="Arial" w:cs="Arial"/>
          <w:sz w:val="24"/>
          <w:szCs w:val="24"/>
          <w:lang w:eastAsia="es-ES"/>
        </w:rPr>
        <w:t>Henríquez Ureña, C. 1975 (</w:t>
      </w:r>
      <w:proofErr w:type="spellStart"/>
      <w:r w:rsidRPr="00A413B6">
        <w:rPr>
          <w:rFonts w:ascii="Arial" w:eastAsia="Calibri" w:hAnsi="Arial" w:cs="Arial"/>
          <w:sz w:val="24"/>
          <w:szCs w:val="24"/>
          <w:lang w:eastAsia="es-ES"/>
        </w:rPr>
        <w:t>ss</w:t>
      </w:r>
      <w:proofErr w:type="spellEnd"/>
      <w:r w:rsidRPr="00A413B6">
        <w:rPr>
          <w:rFonts w:ascii="Arial" w:eastAsia="Calibri" w:hAnsi="Arial" w:cs="Arial"/>
          <w:sz w:val="24"/>
          <w:szCs w:val="24"/>
          <w:lang w:eastAsia="es-ES"/>
        </w:rPr>
        <w:t xml:space="preserve">). </w:t>
      </w:r>
      <w:r w:rsidRPr="00A413B6">
        <w:rPr>
          <w:rFonts w:ascii="Arial" w:eastAsia="Calibri" w:hAnsi="Arial" w:cs="Arial"/>
          <w:i/>
          <w:sz w:val="24"/>
          <w:szCs w:val="24"/>
          <w:lang w:eastAsia="es-ES"/>
        </w:rPr>
        <w:t>Invitación a la lectura</w:t>
      </w:r>
      <w:r w:rsidRPr="00A413B6">
        <w:rPr>
          <w:rFonts w:ascii="Arial" w:eastAsia="Calibri" w:hAnsi="Arial" w:cs="Arial"/>
          <w:sz w:val="24"/>
          <w:szCs w:val="24"/>
          <w:lang w:eastAsia="es-ES"/>
        </w:rPr>
        <w:t xml:space="preserve">. La Habana, Ed. </w:t>
      </w:r>
      <w:bookmarkEnd w:id="12"/>
      <w:r w:rsidRPr="00A413B6">
        <w:rPr>
          <w:rFonts w:ascii="Arial" w:eastAsia="Calibri" w:hAnsi="Arial" w:cs="Arial"/>
          <w:sz w:val="24"/>
          <w:szCs w:val="24"/>
          <w:lang w:eastAsia="es-ES"/>
        </w:rPr>
        <w:t>Pueblo y Educación.</w:t>
      </w:r>
    </w:p>
    <w:p w:rsidR="00231E0B" w:rsidRPr="00A413B6" w:rsidRDefault="00231E0B" w:rsidP="00231E0B">
      <w:pPr>
        <w:keepNext/>
        <w:spacing w:before="120" w:after="120" w:line="240" w:lineRule="auto"/>
        <w:outlineLvl w:val="3"/>
        <w:rPr>
          <w:rFonts w:ascii="Arial" w:hAnsi="Arial" w:cs="Arial"/>
          <w:b/>
          <w:bCs/>
          <w:sz w:val="24"/>
          <w:szCs w:val="24"/>
          <w:lang w:eastAsia="es-ES"/>
        </w:rPr>
      </w:pPr>
      <w:r w:rsidRPr="00A413B6">
        <w:rPr>
          <w:rFonts w:ascii="Arial" w:hAnsi="Arial" w:cs="Arial"/>
          <w:b/>
          <w:bCs/>
          <w:sz w:val="24"/>
          <w:szCs w:val="24"/>
          <w:lang w:eastAsia="es-ES"/>
        </w:rPr>
        <w:t>Bibliografía de Consulta</w:t>
      </w:r>
    </w:p>
    <w:p w:rsidR="00231E0B" w:rsidRPr="00A413B6" w:rsidRDefault="00231E0B" w:rsidP="00231E0B">
      <w:pPr>
        <w:numPr>
          <w:ilvl w:val="0"/>
          <w:numId w:val="3"/>
        </w:numPr>
        <w:spacing w:after="0" w:line="240" w:lineRule="auto"/>
        <w:jc w:val="both"/>
        <w:rPr>
          <w:rFonts w:ascii="Arial" w:eastAsia="Calibri" w:hAnsi="Arial" w:cs="Arial"/>
          <w:sz w:val="24"/>
          <w:szCs w:val="24"/>
          <w:lang w:eastAsia="es-ES"/>
        </w:rPr>
      </w:pPr>
      <w:proofErr w:type="spellStart"/>
      <w:r w:rsidRPr="00A413B6">
        <w:rPr>
          <w:rFonts w:ascii="Arial" w:eastAsia="Calibri" w:hAnsi="Arial" w:cs="Arial"/>
          <w:sz w:val="24"/>
          <w:szCs w:val="24"/>
          <w:lang w:eastAsia="es-ES"/>
        </w:rPr>
        <w:t>Balmaseda</w:t>
      </w:r>
      <w:proofErr w:type="spellEnd"/>
      <w:r w:rsidRPr="00A413B6">
        <w:rPr>
          <w:rFonts w:ascii="Arial" w:eastAsia="Calibri" w:hAnsi="Arial" w:cs="Arial"/>
          <w:sz w:val="24"/>
          <w:szCs w:val="24"/>
          <w:lang w:eastAsia="es-ES"/>
        </w:rPr>
        <w:t>, O. 2003 (</w:t>
      </w:r>
      <w:proofErr w:type="spellStart"/>
      <w:r w:rsidRPr="00A413B6">
        <w:rPr>
          <w:rFonts w:ascii="Arial" w:eastAsia="Calibri" w:hAnsi="Arial" w:cs="Arial"/>
          <w:sz w:val="24"/>
          <w:szCs w:val="24"/>
          <w:lang w:eastAsia="es-ES"/>
        </w:rPr>
        <w:t>ss</w:t>
      </w:r>
      <w:proofErr w:type="spellEnd"/>
      <w:r w:rsidRPr="00A413B6">
        <w:rPr>
          <w:rFonts w:ascii="Arial" w:eastAsia="Calibri" w:hAnsi="Arial" w:cs="Arial"/>
          <w:sz w:val="24"/>
          <w:szCs w:val="24"/>
          <w:lang w:eastAsia="es-ES"/>
        </w:rPr>
        <w:t xml:space="preserve">). Enseñar y aprender ortografía. La Habana, Ed. Pueblo y Educación. </w:t>
      </w:r>
    </w:p>
    <w:p w:rsidR="00231E0B" w:rsidRPr="00A413B6" w:rsidRDefault="00231E0B" w:rsidP="00231E0B">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RAE. 2014. </w:t>
      </w:r>
      <w:r w:rsidRPr="00A413B6">
        <w:rPr>
          <w:rFonts w:ascii="Arial" w:eastAsia="Calibri" w:hAnsi="Arial" w:cs="Arial"/>
          <w:i/>
          <w:sz w:val="24"/>
          <w:szCs w:val="24"/>
          <w:lang w:eastAsia="es-ES"/>
        </w:rPr>
        <w:t>Diccionario de la lengua española</w:t>
      </w:r>
      <w:r w:rsidRPr="00A413B6">
        <w:rPr>
          <w:rFonts w:ascii="Arial" w:eastAsia="Calibri" w:hAnsi="Arial" w:cs="Arial"/>
          <w:sz w:val="24"/>
          <w:szCs w:val="24"/>
          <w:lang w:eastAsia="es-ES"/>
        </w:rPr>
        <w:t>, 23ª edición. Madrid, Ed. Espasa-Calpe.</w:t>
      </w:r>
    </w:p>
    <w:p w:rsidR="00231E0B" w:rsidRPr="00A413B6" w:rsidRDefault="00231E0B" w:rsidP="00231E0B">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__; Asociación de Academias de la lengua española. 2009. </w:t>
      </w:r>
      <w:r w:rsidRPr="00A413B6">
        <w:rPr>
          <w:rFonts w:ascii="Arial" w:eastAsia="Calibri" w:hAnsi="Arial" w:cs="Arial"/>
          <w:i/>
          <w:sz w:val="24"/>
          <w:szCs w:val="24"/>
          <w:lang w:eastAsia="es-ES"/>
        </w:rPr>
        <w:t xml:space="preserve">Nueva gramática de la lengua española. Manual. </w:t>
      </w:r>
      <w:r w:rsidRPr="00A413B6">
        <w:rPr>
          <w:rFonts w:ascii="Arial" w:eastAsia="Calibri" w:hAnsi="Arial" w:cs="Arial"/>
          <w:sz w:val="24"/>
          <w:szCs w:val="24"/>
          <w:lang w:eastAsia="es-ES"/>
        </w:rPr>
        <w:t>Madrid, Ed. Espasa-Calpe.</w:t>
      </w:r>
    </w:p>
    <w:p w:rsidR="00231E0B" w:rsidRPr="00A413B6" w:rsidRDefault="00231E0B" w:rsidP="00231E0B">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Sánchez, Alejandro. 2015. </w:t>
      </w:r>
      <w:r w:rsidRPr="00A413B6">
        <w:rPr>
          <w:rFonts w:ascii="Arial" w:eastAsia="Calibri" w:hAnsi="Arial" w:cs="Arial"/>
          <w:i/>
          <w:sz w:val="24"/>
          <w:szCs w:val="24"/>
          <w:lang w:eastAsia="es-ES"/>
        </w:rPr>
        <w:t xml:space="preserve">El discurso verbal y su construcción estratégica. El paradigma martiano en la obra de Juan </w:t>
      </w:r>
      <w:proofErr w:type="spellStart"/>
      <w:r w:rsidRPr="00A413B6">
        <w:rPr>
          <w:rFonts w:ascii="Arial" w:eastAsia="Calibri" w:hAnsi="Arial" w:cs="Arial"/>
          <w:i/>
          <w:sz w:val="24"/>
          <w:szCs w:val="24"/>
          <w:lang w:eastAsia="es-ES"/>
        </w:rPr>
        <w:t>Marinello</w:t>
      </w:r>
      <w:proofErr w:type="spellEnd"/>
      <w:r w:rsidRPr="00A413B6">
        <w:rPr>
          <w:rFonts w:ascii="Arial" w:eastAsia="Calibri" w:hAnsi="Arial" w:cs="Arial"/>
          <w:sz w:val="24"/>
          <w:szCs w:val="24"/>
          <w:lang w:eastAsia="es-ES"/>
        </w:rPr>
        <w:t>. La Habana, Editorial UH.</w:t>
      </w:r>
    </w:p>
    <w:p w:rsidR="00231E0B" w:rsidRPr="00A413B6" w:rsidRDefault="00231E0B" w:rsidP="00231E0B">
      <w:pPr>
        <w:numPr>
          <w:ilvl w:val="0"/>
          <w:numId w:val="3"/>
        </w:numPr>
        <w:spacing w:after="0" w:line="240" w:lineRule="auto"/>
        <w:jc w:val="both"/>
        <w:rPr>
          <w:rFonts w:ascii="Arial" w:eastAsia="Calibri" w:hAnsi="Arial" w:cs="Arial"/>
          <w:sz w:val="24"/>
          <w:szCs w:val="24"/>
          <w:lang w:eastAsia="es-ES"/>
        </w:rPr>
      </w:pPr>
      <w:r w:rsidRPr="00A413B6">
        <w:rPr>
          <w:rFonts w:ascii="Arial" w:eastAsia="Calibri" w:hAnsi="Arial" w:cs="Arial"/>
          <w:sz w:val="24"/>
          <w:szCs w:val="24"/>
          <w:lang w:eastAsia="es-ES"/>
        </w:rPr>
        <w:t xml:space="preserve">Van </w:t>
      </w:r>
      <w:proofErr w:type="spellStart"/>
      <w:r w:rsidRPr="00A413B6">
        <w:rPr>
          <w:rFonts w:ascii="Arial" w:eastAsia="Calibri" w:hAnsi="Arial" w:cs="Arial"/>
          <w:sz w:val="24"/>
          <w:szCs w:val="24"/>
          <w:lang w:eastAsia="es-ES"/>
        </w:rPr>
        <w:t>Dijk</w:t>
      </w:r>
      <w:proofErr w:type="spellEnd"/>
      <w:r w:rsidRPr="00A413B6">
        <w:rPr>
          <w:rFonts w:ascii="Arial" w:eastAsia="Calibri" w:hAnsi="Arial" w:cs="Arial"/>
          <w:sz w:val="24"/>
          <w:szCs w:val="24"/>
          <w:lang w:eastAsia="es-ES"/>
        </w:rPr>
        <w:t xml:space="preserve">, </w:t>
      </w:r>
      <w:proofErr w:type="spellStart"/>
      <w:r w:rsidRPr="00A413B6">
        <w:rPr>
          <w:rFonts w:ascii="Arial" w:eastAsia="Calibri" w:hAnsi="Arial" w:cs="Arial"/>
          <w:sz w:val="24"/>
          <w:szCs w:val="24"/>
          <w:lang w:eastAsia="es-ES"/>
        </w:rPr>
        <w:t>Teun</w:t>
      </w:r>
      <w:proofErr w:type="spellEnd"/>
      <w:r w:rsidRPr="00A413B6">
        <w:rPr>
          <w:rFonts w:ascii="Arial" w:eastAsia="Calibri" w:hAnsi="Arial" w:cs="Arial"/>
          <w:sz w:val="24"/>
          <w:szCs w:val="24"/>
          <w:lang w:eastAsia="es-ES"/>
        </w:rPr>
        <w:t xml:space="preserve">. 2001. </w:t>
      </w:r>
      <w:r w:rsidRPr="00A413B6">
        <w:rPr>
          <w:rFonts w:ascii="Arial" w:eastAsia="Calibri" w:hAnsi="Arial" w:cs="Arial"/>
          <w:i/>
          <w:sz w:val="24"/>
          <w:szCs w:val="24"/>
          <w:lang w:eastAsia="es-ES"/>
        </w:rPr>
        <w:t>Estructuras y funciones del discurso</w:t>
      </w:r>
      <w:r w:rsidRPr="00A413B6">
        <w:rPr>
          <w:rFonts w:ascii="Arial" w:eastAsia="Calibri" w:hAnsi="Arial" w:cs="Arial"/>
          <w:sz w:val="24"/>
          <w:szCs w:val="24"/>
          <w:lang w:eastAsia="es-ES"/>
        </w:rPr>
        <w:t>. México, Siglo XXI Editores.</w:t>
      </w:r>
    </w:p>
    <w:p w:rsidR="00231E0B" w:rsidRPr="00A413B6" w:rsidRDefault="00231E0B" w:rsidP="00231E0B">
      <w:pPr>
        <w:spacing w:before="120" w:after="120" w:line="240" w:lineRule="auto"/>
        <w:jc w:val="both"/>
        <w:rPr>
          <w:rFonts w:ascii="Arial" w:eastAsia="Calibri" w:hAnsi="Arial" w:cs="Arial"/>
          <w:sz w:val="24"/>
          <w:szCs w:val="24"/>
          <w:lang w:eastAsia="es-ES"/>
        </w:rPr>
      </w:pPr>
    </w:p>
    <w:p w:rsidR="00231E0B" w:rsidRDefault="00231E0B" w:rsidP="00231E0B">
      <w:pPr>
        <w:spacing w:before="120" w:after="120" w:line="240" w:lineRule="auto"/>
        <w:jc w:val="both"/>
        <w:rPr>
          <w:rFonts w:ascii="Arial" w:eastAsia="Calibri" w:hAnsi="Arial" w:cs="Arial"/>
          <w:sz w:val="24"/>
          <w:szCs w:val="24"/>
          <w:lang w:eastAsia="es-ES"/>
        </w:rPr>
      </w:pPr>
    </w:p>
    <w:p w:rsidR="00231E0B" w:rsidRDefault="00231E0B" w:rsidP="00231E0B">
      <w:pPr>
        <w:spacing w:before="120" w:after="120" w:line="240" w:lineRule="auto"/>
        <w:jc w:val="both"/>
        <w:rPr>
          <w:rFonts w:ascii="Arial" w:eastAsia="Calibri" w:hAnsi="Arial" w:cs="Arial"/>
          <w:sz w:val="24"/>
          <w:szCs w:val="24"/>
          <w:lang w:eastAsia="es-ES"/>
        </w:rPr>
      </w:pPr>
    </w:p>
    <w:p w:rsidR="00231E0B" w:rsidRDefault="00231E0B" w:rsidP="00231E0B">
      <w:pPr>
        <w:spacing w:before="120" w:after="120" w:line="240" w:lineRule="auto"/>
        <w:jc w:val="both"/>
        <w:rPr>
          <w:rFonts w:ascii="Arial" w:eastAsia="Calibri" w:hAnsi="Arial" w:cs="Arial"/>
          <w:sz w:val="24"/>
          <w:szCs w:val="24"/>
          <w:lang w:eastAsia="es-ES"/>
        </w:rPr>
      </w:pPr>
    </w:p>
    <w:p w:rsidR="00231E0B" w:rsidRDefault="00231E0B" w:rsidP="00231E0B">
      <w:pPr>
        <w:spacing w:before="120" w:after="120" w:line="240" w:lineRule="auto"/>
        <w:jc w:val="both"/>
        <w:rPr>
          <w:rFonts w:ascii="Arial" w:eastAsia="Calibri" w:hAnsi="Arial" w:cs="Arial"/>
          <w:sz w:val="24"/>
          <w:szCs w:val="24"/>
          <w:lang w:eastAsia="es-ES"/>
        </w:rPr>
      </w:pPr>
    </w:p>
    <w:p w:rsidR="00231E0B" w:rsidRDefault="00231E0B" w:rsidP="00231E0B">
      <w:pPr>
        <w:spacing w:before="120" w:after="120" w:line="240" w:lineRule="auto"/>
        <w:jc w:val="both"/>
        <w:rPr>
          <w:rFonts w:ascii="Arial" w:eastAsia="Calibri" w:hAnsi="Arial" w:cs="Arial"/>
          <w:sz w:val="24"/>
          <w:szCs w:val="24"/>
          <w:lang w:eastAsia="es-ES"/>
        </w:rPr>
      </w:pPr>
    </w:p>
    <w:p w:rsidR="00231E0B" w:rsidRDefault="00231E0B" w:rsidP="00231E0B">
      <w:pPr>
        <w:spacing w:before="120" w:after="120" w:line="240" w:lineRule="auto"/>
        <w:jc w:val="both"/>
        <w:rPr>
          <w:rFonts w:ascii="Arial" w:eastAsia="Calibri" w:hAnsi="Arial" w:cs="Arial"/>
          <w:sz w:val="24"/>
          <w:szCs w:val="24"/>
          <w:lang w:eastAsia="es-ES"/>
        </w:rPr>
      </w:pPr>
    </w:p>
    <w:p w:rsidR="00DE2C16" w:rsidRDefault="00231E0B"/>
    <w:sectPr w:rsidR="00DE2C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98527B"/>
    <w:multiLevelType w:val="multilevel"/>
    <w:tmpl w:val="E5EA040A"/>
    <w:lvl w:ilvl="0">
      <w:start w:val="1"/>
      <w:numFmt w:val="decimal"/>
      <w:lvlText w:val="%1."/>
      <w:lvlJc w:val="left"/>
      <w:pPr>
        <w:ind w:left="644" w:hanging="360"/>
      </w:pPr>
      <w:rPr>
        <w:color w:val="auto"/>
      </w:rPr>
    </w:lvl>
    <w:lvl w:ilvl="1">
      <w:start w:val="1"/>
      <w:numFmt w:val="decimal"/>
      <w:lvlText w:val="%1.%2."/>
      <w:lvlJc w:val="left"/>
      <w:pPr>
        <w:ind w:left="1076" w:hanging="432"/>
      </w:pPr>
      <w:rPr>
        <w:color w:val="auto"/>
      </w:rPr>
    </w:lvl>
    <w:lvl w:ilvl="2">
      <w:start w:val="1"/>
      <w:numFmt w:val="decimal"/>
      <w:lvlText w:val="%1.%2.%3."/>
      <w:lvlJc w:val="left"/>
      <w:pPr>
        <w:ind w:left="1508" w:hanging="504"/>
      </w:pPr>
      <w:rPr>
        <w:color w:val="auto"/>
      </w:r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
    <w:nsid w:val="444C484F"/>
    <w:multiLevelType w:val="hybridMultilevel"/>
    <w:tmpl w:val="880E0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8536C32"/>
    <w:multiLevelType w:val="hybridMultilevel"/>
    <w:tmpl w:val="37E0D4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1B6"/>
    <w:rsid w:val="00231E0B"/>
    <w:rsid w:val="003A5B6E"/>
    <w:rsid w:val="005532DE"/>
    <w:rsid w:val="006B31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5CEE4A-78A3-4343-AD4A-6668F726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E0B"/>
    <w:pPr>
      <w:spacing w:after="200" w:line="276" w:lineRule="auto"/>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913</Words>
  <Characters>5023</Characters>
  <Application>Microsoft Office Word</Application>
  <DocSecurity>0</DocSecurity>
  <Lines>41</Lines>
  <Paragraphs>11</Paragraphs>
  <ScaleCrop>false</ScaleCrop>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2026-03-26T13:36:00Z</dcterms:created>
  <dcterms:modified xsi:type="dcterms:W3CDTF">2026-03-26T13:36:00Z</dcterms:modified>
</cp:coreProperties>
</file>