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EA03B" w14:textId="77777777" w:rsidR="009D64F1" w:rsidRPr="0035147B" w:rsidRDefault="009D64F1" w:rsidP="00EC3445">
      <w:pPr>
        <w:spacing w:line="360" w:lineRule="auto"/>
        <w:ind w:left="220"/>
        <w:jc w:val="both"/>
        <w:rPr>
          <w:rFonts w:ascii="Arial" w:eastAsia="Arial" w:hAnsi="Arial" w:cs="Arial"/>
        </w:rPr>
      </w:pPr>
    </w:p>
    <w:p w14:paraId="11317086" w14:textId="77777777" w:rsidR="009D64F1" w:rsidRPr="0035147B" w:rsidRDefault="009D64F1" w:rsidP="009D64F1">
      <w:pPr>
        <w:spacing w:line="360" w:lineRule="auto"/>
        <w:jc w:val="both"/>
        <w:rPr>
          <w:rFonts w:ascii="Arial" w:eastAsia="Times New Roman" w:hAnsi="Arial" w:cs="Arial"/>
        </w:rPr>
      </w:pPr>
      <w:r w:rsidRPr="0035147B">
        <w:rPr>
          <w:rFonts w:ascii="Arial" w:eastAsia="Times New Roman" w:hAnsi="Arial" w:cs="Arial"/>
        </w:rPr>
        <w:t>UNIVERSIDAD DE ARTEMISA</w:t>
      </w:r>
    </w:p>
    <w:p w14:paraId="30B66C51" w14:textId="77777777" w:rsidR="009D64F1" w:rsidRPr="0035147B" w:rsidRDefault="009D64F1" w:rsidP="009D64F1">
      <w:pPr>
        <w:spacing w:line="360" w:lineRule="auto"/>
        <w:jc w:val="both"/>
        <w:rPr>
          <w:rFonts w:ascii="Arial" w:eastAsia="Times New Roman" w:hAnsi="Arial" w:cs="Arial"/>
        </w:rPr>
      </w:pPr>
      <w:r w:rsidRPr="0035147B">
        <w:rPr>
          <w:rFonts w:ascii="Arial" w:eastAsia="Times New Roman" w:hAnsi="Arial" w:cs="Arial"/>
        </w:rPr>
        <w:t>FACULTAD DE CIENCIAS AGROPECUARIAS, TÉCNICAS Y EMPRESARIALES.</w:t>
      </w:r>
    </w:p>
    <w:p w14:paraId="61663CA3" w14:textId="77777777" w:rsidR="009D64F1" w:rsidRPr="0035147B" w:rsidRDefault="009D64F1" w:rsidP="009D64F1">
      <w:pPr>
        <w:spacing w:line="360" w:lineRule="auto"/>
        <w:jc w:val="both"/>
        <w:rPr>
          <w:rFonts w:ascii="Arial" w:eastAsia="Times New Roman" w:hAnsi="Arial" w:cs="Arial"/>
        </w:rPr>
      </w:pPr>
      <w:r w:rsidRPr="0035147B">
        <w:rPr>
          <w:rFonts w:ascii="Arial" w:eastAsia="Times New Roman" w:hAnsi="Arial" w:cs="Arial"/>
        </w:rPr>
        <w:t>DEPARTAMENTO CIENCIAS ECONÓMICAS.</w:t>
      </w:r>
    </w:p>
    <w:p w14:paraId="2A31118F" w14:textId="77777777" w:rsidR="009D64F1" w:rsidRPr="0035147B" w:rsidRDefault="009D64F1" w:rsidP="009D64F1">
      <w:pPr>
        <w:spacing w:line="360" w:lineRule="auto"/>
        <w:jc w:val="both"/>
        <w:rPr>
          <w:rFonts w:ascii="Arial" w:eastAsia="Times New Roman" w:hAnsi="Arial" w:cs="Arial"/>
        </w:rPr>
      </w:pPr>
      <w:r w:rsidRPr="0035147B">
        <w:rPr>
          <w:rFonts w:ascii="Arial" w:eastAsia="Times New Roman" w:hAnsi="Arial" w:cs="Arial"/>
        </w:rPr>
        <w:t>CARRERA DE CONTABILIDAD Y FINANZAS.</w:t>
      </w:r>
    </w:p>
    <w:p w14:paraId="377B5458" w14:textId="77777777" w:rsidR="009D64F1" w:rsidRPr="0035147B" w:rsidRDefault="009D64F1" w:rsidP="009D64F1">
      <w:pPr>
        <w:spacing w:line="360" w:lineRule="auto"/>
        <w:jc w:val="both"/>
        <w:rPr>
          <w:rFonts w:ascii="Arial" w:hAnsi="Arial" w:cs="Arial"/>
          <w:b/>
        </w:rPr>
      </w:pPr>
    </w:p>
    <w:p w14:paraId="115F930E" w14:textId="4B79DE95" w:rsidR="009D64F1" w:rsidRPr="0035147B" w:rsidRDefault="009D64F1" w:rsidP="009D64F1">
      <w:pPr>
        <w:spacing w:line="360" w:lineRule="auto"/>
        <w:jc w:val="both"/>
        <w:rPr>
          <w:rFonts w:ascii="Arial" w:hAnsi="Arial" w:cs="Arial"/>
          <w:b/>
        </w:rPr>
      </w:pPr>
      <w:r w:rsidRPr="0035147B">
        <w:rPr>
          <w:rFonts w:ascii="Arial" w:hAnsi="Arial" w:cs="Arial"/>
          <w:b/>
        </w:rPr>
        <w:t xml:space="preserve">PROGRAMA DE LA PRÁCTICA PRE-PROFESIONAL </w:t>
      </w:r>
      <w:r w:rsidR="00827F1D">
        <w:rPr>
          <w:rFonts w:ascii="Arial" w:hAnsi="Arial" w:cs="Arial"/>
          <w:b/>
        </w:rPr>
        <w:t>I</w:t>
      </w:r>
      <w:r w:rsidRPr="0035147B">
        <w:rPr>
          <w:rFonts w:ascii="Arial" w:hAnsi="Arial" w:cs="Arial"/>
          <w:b/>
        </w:rPr>
        <w:t>V</w:t>
      </w:r>
    </w:p>
    <w:p w14:paraId="1A9946D2" w14:textId="77777777" w:rsidR="009D64F1" w:rsidRPr="0035147B" w:rsidRDefault="009D64F1" w:rsidP="009D64F1">
      <w:pPr>
        <w:spacing w:line="360" w:lineRule="auto"/>
        <w:jc w:val="both"/>
        <w:rPr>
          <w:rFonts w:ascii="Arial" w:hAnsi="Arial" w:cs="Arial"/>
          <w:b/>
        </w:rPr>
      </w:pPr>
      <w:r w:rsidRPr="0035147B">
        <w:rPr>
          <w:rFonts w:ascii="Arial" w:hAnsi="Arial" w:cs="Arial"/>
          <w:b/>
        </w:rPr>
        <w:t>DISCIPLINA:</w:t>
      </w:r>
      <w:r w:rsidRPr="0035147B">
        <w:rPr>
          <w:rFonts w:ascii="Arial" w:hAnsi="Arial" w:cs="Arial"/>
        </w:rPr>
        <w:t xml:space="preserve"> Práctica Profesional del Contador.</w:t>
      </w:r>
    </w:p>
    <w:p w14:paraId="053EABC0" w14:textId="7E5498C6" w:rsidR="009D64F1" w:rsidRPr="0035147B" w:rsidRDefault="009D64F1" w:rsidP="009D64F1">
      <w:pPr>
        <w:spacing w:line="360" w:lineRule="auto"/>
        <w:jc w:val="both"/>
        <w:rPr>
          <w:rFonts w:ascii="Arial" w:eastAsia="Times New Roman" w:hAnsi="Arial" w:cs="Arial"/>
        </w:rPr>
      </w:pPr>
      <w:r w:rsidRPr="0035147B">
        <w:rPr>
          <w:rFonts w:ascii="Arial" w:eastAsia="Times New Roman" w:hAnsi="Arial" w:cs="Arial"/>
        </w:rPr>
        <w:t xml:space="preserve">Cuarto </w:t>
      </w:r>
      <w:r w:rsidRPr="0035147B">
        <w:rPr>
          <w:rFonts w:ascii="Arial" w:eastAsia="Times New Roman" w:hAnsi="Arial" w:cs="Arial"/>
        </w:rPr>
        <w:t>Año. Segundo Período.</w:t>
      </w:r>
      <w:bookmarkStart w:id="0" w:name="_GoBack"/>
      <w:bookmarkEnd w:id="0"/>
    </w:p>
    <w:p w14:paraId="504FA6D6" w14:textId="77777777" w:rsidR="009D64F1" w:rsidRPr="0035147B" w:rsidRDefault="009D64F1" w:rsidP="009D64F1">
      <w:pPr>
        <w:spacing w:line="360" w:lineRule="auto"/>
        <w:jc w:val="both"/>
        <w:rPr>
          <w:rFonts w:ascii="Arial" w:eastAsia="Times New Roman" w:hAnsi="Arial" w:cs="Arial"/>
        </w:rPr>
      </w:pPr>
    </w:p>
    <w:p w14:paraId="1AC04187" w14:textId="0E8A13C4" w:rsidR="009D64F1" w:rsidRPr="0035147B" w:rsidRDefault="009D64F1" w:rsidP="009D64F1">
      <w:pPr>
        <w:spacing w:line="360" w:lineRule="auto"/>
        <w:jc w:val="both"/>
        <w:rPr>
          <w:rFonts w:ascii="Arial" w:eastAsia="Times New Roman" w:hAnsi="Arial" w:cs="Arial"/>
        </w:rPr>
      </w:pPr>
      <w:r w:rsidRPr="0035147B">
        <w:rPr>
          <w:rFonts w:ascii="Arial" w:eastAsia="Times New Roman" w:hAnsi="Arial" w:cs="Arial"/>
        </w:rPr>
        <w:t>Total: de horas de la asignatura: 11</w:t>
      </w:r>
      <w:r w:rsidR="00827F1D">
        <w:rPr>
          <w:rFonts w:ascii="Arial" w:eastAsia="Times New Roman" w:hAnsi="Arial" w:cs="Arial"/>
        </w:rPr>
        <w:t>8</w:t>
      </w:r>
    </w:p>
    <w:p w14:paraId="5C9E8D17" w14:textId="77777777" w:rsidR="009D64F1" w:rsidRPr="0035147B" w:rsidRDefault="009D64F1" w:rsidP="009D64F1">
      <w:pPr>
        <w:spacing w:line="360" w:lineRule="auto"/>
        <w:jc w:val="both"/>
        <w:rPr>
          <w:rFonts w:ascii="Arial" w:eastAsia="Times New Roman" w:hAnsi="Arial" w:cs="Arial"/>
        </w:rPr>
      </w:pPr>
    </w:p>
    <w:p w14:paraId="49979C46" w14:textId="77777777" w:rsidR="009D64F1" w:rsidRPr="0035147B" w:rsidRDefault="009D64F1" w:rsidP="009D64F1">
      <w:pPr>
        <w:spacing w:line="360" w:lineRule="auto"/>
        <w:jc w:val="both"/>
        <w:rPr>
          <w:rFonts w:ascii="Arial" w:eastAsia="Times New Roman" w:hAnsi="Arial" w:cs="Arial"/>
        </w:rPr>
      </w:pPr>
      <w:r w:rsidRPr="0035147B">
        <w:rPr>
          <w:rFonts w:ascii="Arial" w:eastAsia="Times New Roman" w:hAnsi="Arial" w:cs="Arial"/>
        </w:rPr>
        <w:t>Curso: 2025/2026</w:t>
      </w:r>
    </w:p>
    <w:p w14:paraId="6E3C7129" w14:textId="77777777" w:rsidR="00F3333E" w:rsidRPr="0035147B" w:rsidRDefault="00F3333E" w:rsidP="00EC3445">
      <w:pPr>
        <w:spacing w:line="360" w:lineRule="auto"/>
        <w:jc w:val="both"/>
        <w:rPr>
          <w:rFonts w:ascii="Arial" w:hAnsi="Arial" w:cs="Arial"/>
        </w:rPr>
      </w:pPr>
    </w:p>
    <w:p w14:paraId="1FCE1A59" w14:textId="77777777" w:rsidR="00F3333E" w:rsidRPr="0035147B" w:rsidRDefault="00F3333E" w:rsidP="004710DC">
      <w:pPr>
        <w:spacing w:line="360" w:lineRule="auto"/>
        <w:jc w:val="both"/>
        <w:rPr>
          <w:rFonts w:ascii="Arial" w:hAnsi="Arial" w:cs="Arial"/>
        </w:rPr>
      </w:pPr>
      <w:r w:rsidRPr="0035147B">
        <w:rPr>
          <w:rFonts w:ascii="Arial" w:eastAsia="Arial" w:hAnsi="Arial" w:cs="Arial"/>
        </w:rPr>
        <w:t>FUNDAMENTACIÓN DE LA ASIGNATURA</w:t>
      </w:r>
    </w:p>
    <w:p w14:paraId="40D583E6" w14:textId="77777777" w:rsidR="00F3333E" w:rsidRPr="0035147B" w:rsidRDefault="00F3333E" w:rsidP="00EC3445">
      <w:pPr>
        <w:spacing w:line="360" w:lineRule="auto"/>
        <w:jc w:val="both"/>
        <w:rPr>
          <w:rFonts w:ascii="Arial" w:hAnsi="Arial" w:cs="Arial"/>
        </w:rPr>
      </w:pPr>
    </w:p>
    <w:p w14:paraId="5A31F7E7" w14:textId="77777777" w:rsidR="00F3333E" w:rsidRPr="0035147B" w:rsidRDefault="00F3333E" w:rsidP="004710DC">
      <w:pPr>
        <w:spacing w:line="360" w:lineRule="auto"/>
        <w:ind w:right="540"/>
        <w:jc w:val="both"/>
        <w:rPr>
          <w:rFonts w:ascii="Arial" w:hAnsi="Arial" w:cs="Arial"/>
        </w:rPr>
      </w:pPr>
      <w:r w:rsidRPr="0035147B">
        <w:rPr>
          <w:rFonts w:ascii="Arial" w:eastAsia="Arial" w:hAnsi="Arial" w:cs="Arial"/>
        </w:rPr>
        <w:t>La Práctica Laboral Contable y Financiera V está dedicada exclusivamente a la culminación de estudios, la que deberá realizarse mediante la realización y defensa de un trabajo de diploma, o mediante la realización de un examen estatal integrador. Para el curso diurno se desarrollará en el segundo semestre del cuarto año de la carrera, mientras que para el curso por encuentros se desarrollará en el segundo semestre del quinto año.</w:t>
      </w:r>
    </w:p>
    <w:p w14:paraId="4A004198" w14:textId="77777777" w:rsidR="00F3333E" w:rsidRPr="0035147B" w:rsidRDefault="00F3333E" w:rsidP="00EC3445">
      <w:pPr>
        <w:spacing w:line="360" w:lineRule="auto"/>
        <w:jc w:val="both"/>
        <w:rPr>
          <w:rFonts w:ascii="Arial" w:hAnsi="Arial" w:cs="Arial"/>
        </w:rPr>
      </w:pPr>
    </w:p>
    <w:p w14:paraId="09CFF97F" w14:textId="77777777" w:rsidR="00F3333E" w:rsidRPr="0035147B" w:rsidRDefault="00F3333E" w:rsidP="004710DC">
      <w:pPr>
        <w:spacing w:line="360" w:lineRule="auto"/>
        <w:ind w:right="540"/>
        <w:jc w:val="both"/>
        <w:rPr>
          <w:rFonts w:ascii="Arial" w:hAnsi="Arial" w:cs="Arial"/>
        </w:rPr>
      </w:pPr>
      <w:bookmarkStart w:id="1" w:name="page395"/>
      <w:bookmarkEnd w:id="1"/>
      <w:r w:rsidRPr="0035147B">
        <w:rPr>
          <w:rFonts w:ascii="Arial" w:eastAsia="Arial" w:hAnsi="Arial" w:cs="Arial"/>
        </w:rPr>
        <w:t>Esta asignatura constituye el espacio del componente académico y laboral investigativo de la carrera de mayor importancia por su carácter integrador, tanto desde la perspectiva académica como investigativa.</w:t>
      </w:r>
    </w:p>
    <w:p w14:paraId="0AA33E1A" w14:textId="77777777" w:rsidR="00F3333E" w:rsidRPr="0035147B" w:rsidRDefault="00F3333E" w:rsidP="00EC3445">
      <w:pPr>
        <w:spacing w:line="360" w:lineRule="auto"/>
        <w:jc w:val="both"/>
        <w:rPr>
          <w:rFonts w:ascii="Arial" w:hAnsi="Arial" w:cs="Arial"/>
        </w:rPr>
      </w:pPr>
    </w:p>
    <w:p w14:paraId="3392316E" w14:textId="77777777" w:rsidR="00F3333E" w:rsidRPr="0035147B" w:rsidRDefault="00F3333E" w:rsidP="00942F8D">
      <w:pPr>
        <w:spacing w:line="360" w:lineRule="auto"/>
        <w:ind w:right="540"/>
        <w:jc w:val="both"/>
        <w:rPr>
          <w:rFonts w:ascii="Arial" w:hAnsi="Arial" w:cs="Arial"/>
        </w:rPr>
      </w:pPr>
      <w:r w:rsidRPr="0035147B">
        <w:rPr>
          <w:rFonts w:ascii="Arial" w:eastAsia="Arial" w:hAnsi="Arial" w:cs="Arial"/>
        </w:rPr>
        <w:t>Su objeto de estudio es la solución de problemas profesionales vinculados a los procesos contables y financieros, además de la búsqueda creativa de nuevas alternativas que permitan dirigir, transformar y sistematizar a través del estudio e investigación cada sector de la economía, atendiendo a las particularidades al que pertenezcan las entidades en las que sean ubicados los estudiantes.</w:t>
      </w:r>
    </w:p>
    <w:p w14:paraId="0A7F1577" w14:textId="77777777" w:rsidR="00F3333E" w:rsidRPr="0035147B" w:rsidRDefault="00F3333E" w:rsidP="00EC3445">
      <w:pPr>
        <w:spacing w:line="360" w:lineRule="auto"/>
        <w:jc w:val="both"/>
        <w:rPr>
          <w:rFonts w:ascii="Arial" w:hAnsi="Arial" w:cs="Arial"/>
        </w:rPr>
      </w:pPr>
    </w:p>
    <w:p w14:paraId="48673B2A" w14:textId="77777777" w:rsidR="00F3333E" w:rsidRPr="0035147B" w:rsidRDefault="00F3333E" w:rsidP="00942F8D">
      <w:pPr>
        <w:spacing w:line="360" w:lineRule="auto"/>
        <w:ind w:right="540"/>
        <w:jc w:val="both"/>
        <w:rPr>
          <w:rFonts w:ascii="Arial" w:hAnsi="Arial" w:cs="Arial"/>
        </w:rPr>
      </w:pPr>
      <w:r w:rsidRPr="0035147B">
        <w:rPr>
          <w:rFonts w:ascii="Arial" w:eastAsia="Arial" w:hAnsi="Arial" w:cs="Arial"/>
        </w:rPr>
        <w:t>Las asignaturas del perfil profesional jugarán un rol esencial en la elaboración de las orientaciones metodológicas para la consecución de los objetivos de esta Práctica y las habilidades a adquirir como forma de culminación de estudio.</w:t>
      </w:r>
    </w:p>
    <w:p w14:paraId="3B55984B" w14:textId="77777777" w:rsidR="00F3333E" w:rsidRPr="0035147B" w:rsidRDefault="00F3333E" w:rsidP="00EC3445">
      <w:pPr>
        <w:spacing w:line="360" w:lineRule="auto"/>
        <w:jc w:val="both"/>
        <w:rPr>
          <w:rFonts w:ascii="Arial" w:hAnsi="Arial" w:cs="Arial"/>
        </w:rPr>
      </w:pPr>
    </w:p>
    <w:p w14:paraId="5DC04D83" w14:textId="77777777" w:rsidR="00F3333E" w:rsidRPr="0035147B" w:rsidRDefault="00F3333E" w:rsidP="00EC3445">
      <w:pPr>
        <w:spacing w:line="360" w:lineRule="auto"/>
        <w:jc w:val="both"/>
        <w:rPr>
          <w:rFonts w:ascii="Arial" w:hAnsi="Arial" w:cs="Arial"/>
        </w:rPr>
      </w:pPr>
    </w:p>
    <w:p w14:paraId="356A7361" w14:textId="77777777" w:rsidR="00F3333E" w:rsidRPr="0035147B" w:rsidRDefault="00F3333E" w:rsidP="00942F8D">
      <w:pPr>
        <w:spacing w:line="360" w:lineRule="auto"/>
        <w:jc w:val="both"/>
        <w:rPr>
          <w:rFonts w:ascii="Arial" w:hAnsi="Arial" w:cs="Arial"/>
        </w:rPr>
      </w:pPr>
      <w:r w:rsidRPr="0035147B">
        <w:rPr>
          <w:rFonts w:ascii="Arial" w:eastAsia="Arial" w:hAnsi="Arial" w:cs="Arial"/>
        </w:rPr>
        <w:lastRenderedPageBreak/>
        <w:t>OBJETIVO GENERAL DE LA ASIGNATURA</w:t>
      </w:r>
    </w:p>
    <w:p w14:paraId="4FD93371" w14:textId="77777777" w:rsidR="00F3333E" w:rsidRPr="0035147B" w:rsidRDefault="00F3333E" w:rsidP="00EC3445">
      <w:pPr>
        <w:spacing w:line="360" w:lineRule="auto"/>
        <w:jc w:val="both"/>
        <w:rPr>
          <w:rFonts w:ascii="Arial" w:hAnsi="Arial" w:cs="Arial"/>
        </w:rPr>
      </w:pPr>
    </w:p>
    <w:p w14:paraId="5A9762C5" w14:textId="77777777" w:rsidR="00F3333E" w:rsidRPr="0035147B" w:rsidRDefault="00F3333E" w:rsidP="00942F8D">
      <w:pPr>
        <w:spacing w:line="360" w:lineRule="auto"/>
        <w:ind w:right="540"/>
        <w:jc w:val="both"/>
        <w:rPr>
          <w:rFonts w:ascii="Arial" w:hAnsi="Arial" w:cs="Arial"/>
        </w:rPr>
      </w:pPr>
      <w:r w:rsidRPr="0035147B">
        <w:rPr>
          <w:rFonts w:ascii="Arial" w:eastAsia="Arial" w:hAnsi="Arial" w:cs="Arial"/>
        </w:rPr>
        <w:t>Resolver un problema concreto del perfil profesional con independencia y creatividad, aplicando la metodología de la investigación científica y teniendo en cuenta de forma integrada criterios, técnicos, éticos, económicos y la utilización adecuada de la información especializada, el idioma inglés, la protección del medio ambiente, la defensa del país en una entidad, organismo o centro de investigación, aplicando las normas y principios de la ética y la estética de los profesionales de la contabilidad y las finanzas con un alto sentido de responsabilidad y compromiso político y social.</w:t>
      </w:r>
    </w:p>
    <w:p w14:paraId="7CB50EE8" w14:textId="77777777" w:rsidR="00F3333E" w:rsidRPr="0035147B" w:rsidRDefault="00F3333E" w:rsidP="00EC3445">
      <w:pPr>
        <w:spacing w:line="360" w:lineRule="auto"/>
        <w:jc w:val="both"/>
        <w:rPr>
          <w:rFonts w:ascii="Arial" w:hAnsi="Arial" w:cs="Arial"/>
        </w:rPr>
      </w:pPr>
    </w:p>
    <w:p w14:paraId="4909D756" w14:textId="77777777" w:rsidR="00F3333E" w:rsidRPr="0035147B" w:rsidRDefault="00F3333E" w:rsidP="00EC3445">
      <w:pPr>
        <w:spacing w:line="360" w:lineRule="auto"/>
        <w:jc w:val="both"/>
        <w:rPr>
          <w:rFonts w:ascii="Arial" w:hAnsi="Arial" w:cs="Arial"/>
        </w:rPr>
      </w:pPr>
    </w:p>
    <w:p w14:paraId="1996DE3A" w14:textId="77777777" w:rsidR="00F3333E" w:rsidRPr="0035147B" w:rsidRDefault="00F3333E" w:rsidP="00942F8D">
      <w:pPr>
        <w:spacing w:line="360" w:lineRule="auto"/>
        <w:jc w:val="both"/>
        <w:rPr>
          <w:rFonts w:ascii="Arial" w:hAnsi="Arial" w:cs="Arial"/>
        </w:rPr>
      </w:pPr>
      <w:r w:rsidRPr="0035147B">
        <w:rPr>
          <w:rFonts w:ascii="Arial" w:eastAsia="Arial" w:hAnsi="Arial" w:cs="Arial"/>
        </w:rPr>
        <w:t>CONTENIDOS BÁSICOS</w:t>
      </w:r>
    </w:p>
    <w:p w14:paraId="4BD824B2" w14:textId="77777777" w:rsidR="00F3333E" w:rsidRPr="0035147B" w:rsidRDefault="00F3333E" w:rsidP="00EC3445">
      <w:pPr>
        <w:spacing w:line="360" w:lineRule="auto"/>
        <w:jc w:val="both"/>
        <w:rPr>
          <w:rFonts w:ascii="Arial" w:hAnsi="Arial" w:cs="Arial"/>
        </w:rPr>
      </w:pPr>
    </w:p>
    <w:p w14:paraId="3E04A166" w14:textId="77777777" w:rsidR="00F3333E" w:rsidRPr="0035147B" w:rsidRDefault="00F3333E" w:rsidP="00942F8D">
      <w:pPr>
        <w:spacing w:line="360" w:lineRule="auto"/>
        <w:jc w:val="both"/>
        <w:rPr>
          <w:rFonts w:ascii="Arial" w:hAnsi="Arial" w:cs="Arial"/>
        </w:rPr>
      </w:pPr>
      <w:r w:rsidRPr="0035147B">
        <w:rPr>
          <w:rFonts w:ascii="Arial" w:eastAsia="Arial" w:hAnsi="Arial" w:cs="Arial"/>
        </w:rPr>
        <w:t>CONOCIMIENTOS ESENCIALES A ADQUIRIR</w:t>
      </w:r>
    </w:p>
    <w:p w14:paraId="52B08CA3" w14:textId="77777777" w:rsidR="00F3333E" w:rsidRPr="0035147B" w:rsidRDefault="00F3333E" w:rsidP="00EC3445">
      <w:pPr>
        <w:spacing w:line="360" w:lineRule="auto"/>
        <w:jc w:val="both"/>
        <w:rPr>
          <w:rFonts w:ascii="Arial" w:hAnsi="Arial" w:cs="Arial"/>
        </w:rPr>
      </w:pPr>
    </w:p>
    <w:p w14:paraId="5A102719" w14:textId="77777777" w:rsidR="00F3333E" w:rsidRPr="0035147B" w:rsidRDefault="00F3333E" w:rsidP="00942F8D">
      <w:pPr>
        <w:spacing w:line="360" w:lineRule="auto"/>
        <w:ind w:right="540"/>
        <w:jc w:val="both"/>
        <w:rPr>
          <w:rFonts w:ascii="Arial" w:hAnsi="Arial" w:cs="Arial"/>
        </w:rPr>
      </w:pPr>
      <w:r w:rsidRPr="0035147B">
        <w:rPr>
          <w:rFonts w:ascii="Arial" w:eastAsia="Arial" w:hAnsi="Arial" w:cs="Arial"/>
        </w:rPr>
        <w:t>Se corresponden con todos los conocimientos adquiridos a lo largo de la carrera, y de manera especial aquellos que se corresponden con las disciplinas del perfil profesional de la carrera.</w:t>
      </w:r>
    </w:p>
    <w:p w14:paraId="38B8DAC6" w14:textId="77777777" w:rsidR="00F3333E" w:rsidRPr="0035147B" w:rsidRDefault="00F3333E" w:rsidP="00EC3445">
      <w:pPr>
        <w:spacing w:line="360" w:lineRule="auto"/>
        <w:jc w:val="both"/>
        <w:rPr>
          <w:rFonts w:ascii="Arial" w:hAnsi="Arial" w:cs="Arial"/>
        </w:rPr>
      </w:pPr>
    </w:p>
    <w:p w14:paraId="26ADBEF7" w14:textId="77777777" w:rsidR="00F3333E" w:rsidRPr="0035147B" w:rsidRDefault="00F3333E" w:rsidP="00942F8D">
      <w:pPr>
        <w:spacing w:line="360" w:lineRule="auto"/>
        <w:jc w:val="both"/>
        <w:rPr>
          <w:rFonts w:ascii="Arial" w:hAnsi="Arial" w:cs="Arial"/>
        </w:rPr>
      </w:pPr>
      <w:r w:rsidRPr="0035147B">
        <w:rPr>
          <w:rFonts w:ascii="Arial" w:eastAsia="Arial" w:hAnsi="Arial" w:cs="Arial"/>
        </w:rPr>
        <w:t>HABILIDAD PRINCIPAL A DOMINAR</w:t>
      </w:r>
    </w:p>
    <w:p w14:paraId="7283C5D2" w14:textId="77777777" w:rsidR="00F3333E" w:rsidRPr="0035147B" w:rsidRDefault="00F3333E" w:rsidP="00EC3445">
      <w:pPr>
        <w:spacing w:line="360" w:lineRule="auto"/>
        <w:jc w:val="both"/>
        <w:rPr>
          <w:rFonts w:ascii="Arial" w:hAnsi="Arial" w:cs="Arial"/>
        </w:rPr>
      </w:pPr>
    </w:p>
    <w:p w14:paraId="4448FD0E" w14:textId="77777777" w:rsidR="00F3333E" w:rsidRPr="0035147B" w:rsidRDefault="00F3333E" w:rsidP="00942F8D">
      <w:pPr>
        <w:spacing w:line="360" w:lineRule="auto"/>
        <w:ind w:right="540"/>
        <w:jc w:val="both"/>
        <w:rPr>
          <w:rFonts w:ascii="Arial" w:hAnsi="Arial" w:cs="Arial"/>
        </w:rPr>
      </w:pPr>
      <w:r w:rsidRPr="0035147B">
        <w:rPr>
          <w:rFonts w:ascii="Arial" w:eastAsia="Arial" w:hAnsi="Arial" w:cs="Arial"/>
        </w:rPr>
        <w:t>Proponer con independencia y creatividad posibles soluciones a los distintos problemas de la profesión en búsqueda de la eficiencia y eficacia económica y sobre la base de los principios, normas y procedimientos del campo contable y financiero, aplicando la metodología de la investigación científica, utilizando adecuadamente la información especializada, el idioma inglés y las tecnologías de la información.</w:t>
      </w:r>
    </w:p>
    <w:p w14:paraId="3F20CDFD" w14:textId="77777777" w:rsidR="00F3333E" w:rsidRPr="0035147B" w:rsidRDefault="00F3333E" w:rsidP="00EC3445">
      <w:pPr>
        <w:spacing w:line="360" w:lineRule="auto"/>
        <w:jc w:val="both"/>
        <w:rPr>
          <w:rFonts w:ascii="Arial" w:hAnsi="Arial" w:cs="Arial"/>
        </w:rPr>
      </w:pPr>
    </w:p>
    <w:p w14:paraId="688B3CD2" w14:textId="77777777" w:rsidR="00F3333E" w:rsidRPr="0035147B" w:rsidRDefault="00F3333E" w:rsidP="00EC3445">
      <w:pPr>
        <w:spacing w:line="360" w:lineRule="auto"/>
        <w:jc w:val="both"/>
        <w:rPr>
          <w:rFonts w:ascii="Arial" w:hAnsi="Arial" w:cs="Arial"/>
        </w:rPr>
      </w:pPr>
    </w:p>
    <w:p w14:paraId="40A9434B" w14:textId="77777777" w:rsidR="00F3333E" w:rsidRPr="0035147B" w:rsidRDefault="00F3333E" w:rsidP="00942F8D">
      <w:pPr>
        <w:spacing w:line="360" w:lineRule="auto"/>
        <w:jc w:val="both"/>
        <w:rPr>
          <w:rFonts w:ascii="Arial" w:hAnsi="Arial" w:cs="Arial"/>
        </w:rPr>
      </w:pPr>
      <w:r w:rsidRPr="0035147B">
        <w:rPr>
          <w:rFonts w:ascii="Arial" w:eastAsia="Arial" w:hAnsi="Arial" w:cs="Arial"/>
        </w:rPr>
        <w:t>VALORES FUNDAMENTALES A LOS QUE TRIBUTA</w:t>
      </w:r>
    </w:p>
    <w:p w14:paraId="38876984" w14:textId="77777777" w:rsidR="00F3333E" w:rsidRPr="0035147B" w:rsidRDefault="00F3333E" w:rsidP="00EC3445">
      <w:pPr>
        <w:spacing w:line="360" w:lineRule="auto"/>
        <w:jc w:val="both"/>
        <w:rPr>
          <w:rFonts w:ascii="Arial" w:hAnsi="Arial" w:cs="Arial"/>
        </w:rPr>
      </w:pPr>
    </w:p>
    <w:p w14:paraId="683DA5F6" w14:textId="77777777" w:rsidR="00F3333E" w:rsidRPr="0035147B" w:rsidRDefault="00F3333E" w:rsidP="00A55EC9">
      <w:pPr>
        <w:spacing w:line="360" w:lineRule="auto"/>
        <w:ind w:right="540"/>
        <w:jc w:val="both"/>
        <w:rPr>
          <w:rFonts w:ascii="Arial" w:hAnsi="Arial" w:cs="Arial"/>
        </w:rPr>
      </w:pPr>
      <w:bookmarkStart w:id="2" w:name="page396"/>
      <w:bookmarkEnd w:id="2"/>
      <w:r w:rsidRPr="0035147B">
        <w:rPr>
          <w:rFonts w:ascii="Arial" w:eastAsia="Arial" w:hAnsi="Arial" w:cs="Arial"/>
        </w:rPr>
        <w:t>Patriotismo: mediante la enseñanza del papel de la profesión aplicando las normas y principios de la ética y la estética de los profesionales de la contabilidad y las finanzas con un alto sentido de responsabilidad y compromiso político y social. La disciplina instruye sobre la necesidad de vincular los elementos teóricos y prácticos a través de un hilo conector que posibilite un proceso de aprendizaje eficaz e integrador y, con ello, el pensamiento lógico y la creatividad necesarios para interpretar y resolver una amplia gama de problemas relacionados con la práctica contable y financiera contemporánea.</w:t>
      </w:r>
    </w:p>
    <w:p w14:paraId="2014AF67" w14:textId="77777777" w:rsidR="00F3333E" w:rsidRPr="0035147B" w:rsidRDefault="00F3333E" w:rsidP="00EC3445">
      <w:pPr>
        <w:spacing w:line="360" w:lineRule="auto"/>
        <w:jc w:val="both"/>
        <w:rPr>
          <w:rFonts w:ascii="Arial" w:hAnsi="Arial" w:cs="Arial"/>
        </w:rPr>
      </w:pPr>
    </w:p>
    <w:p w14:paraId="5499BE82" w14:textId="77777777" w:rsidR="00F3333E" w:rsidRPr="0035147B" w:rsidRDefault="00F3333E" w:rsidP="00A55EC9">
      <w:pPr>
        <w:spacing w:line="360" w:lineRule="auto"/>
        <w:ind w:right="540"/>
        <w:jc w:val="both"/>
        <w:rPr>
          <w:rFonts w:ascii="Arial" w:hAnsi="Arial" w:cs="Arial"/>
        </w:rPr>
      </w:pPr>
      <w:r w:rsidRPr="0035147B">
        <w:rPr>
          <w:rFonts w:ascii="Arial" w:eastAsia="Arial" w:hAnsi="Arial" w:cs="Arial"/>
        </w:rPr>
        <w:t>Profesionalidad: mediante la transmisión de conocimientos que permitan al graduado actuar en correspondencia con los niveles de exigencia, eficiencia y eficacia que se demanden de él, desde la perspectiva de su contribución como profesional al perfeccionamiento de la ciencia contable en el país, trabajando siempre por la excelencia en la solución de los problemas profesionales.</w:t>
      </w:r>
    </w:p>
    <w:p w14:paraId="292E74FE" w14:textId="77777777" w:rsidR="00F3333E" w:rsidRPr="0035147B" w:rsidRDefault="00F3333E" w:rsidP="00EC3445">
      <w:pPr>
        <w:spacing w:line="360" w:lineRule="auto"/>
        <w:jc w:val="both"/>
        <w:rPr>
          <w:rFonts w:ascii="Arial" w:hAnsi="Arial" w:cs="Arial"/>
        </w:rPr>
      </w:pPr>
    </w:p>
    <w:p w14:paraId="764B0019" w14:textId="77777777" w:rsidR="00F3333E" w:rsidRPr="0035147B" w:rsidRDefault="00F3333E" w:rsidP="00A55EC9">
      <w:pPr>
        <w:spacing w:line="360" w:lineRule="auto"/>
        <w:ind w:right="540"/>
        <w:jc w:val="both"/>
        <w:rPr>
          <w:rFonts w:ascii="Arial" w:hAnsi="Arial" w:cs="Arial"/>
        </w:rPr>
      </w:pPr>
      <w:r w:rsidRPr="0035147B">
        <w:rPr>
          <w:rFonts w:ascii="Arial" w:eastAsia="Arial" w:hAnsi="Arial" w:cs="Arial"/>
        </w:rPr>
        <w:t>Creatividad: mediante la aplicación de los conocimientos adquiridos en cada ano, desarrollar habilidades para enfrentar de forma creativa la solución de los problemas profesionales que deba resolver, con la correcta utilización de técnicas e instrumentos contables financieros para la correcta implementación de las normativas aprobadas por los organismos y órganos rectores de la especialidad.</w:t>
      </w:r>
    </w:p>
    <w:p w14:paraId="364FB864" w14:textId="77777777" w:rsidR="00F3333E" w:rsidRPr="0035147B" w:rsidRDefault="00F3333E" w:rsidP="00EC3445">
      <w:pPr>
        <w:spacing w:line="360" w:lineRule="auto"/>
        <w:jc w:val="both"/>
        <w:rPr>
          <w:rFonts w:ascii="Arial" w:hAnsi="Arial" w:cs="Arial"/>
        </w:rPr>
      </w:pPr>
    </w:p>
    <w:p w14:paraId="2B61B12A" w14:textId="77777777" w:rsidR="00F3333E" w:rsidRPr="0035147B" w:rsidRDefault="00F3333E" w:rsidP="00A55EC9">
      <w:pPr>
        <w:spacing w:line="360" w:lineRule="auto"/>
        <w:ind w:right="540"/>
        <w:jc w:val="both"/>
        <w:rPr>
          <w:rFonts w:ascii="Arial" w:hAnsi="Arial" w:cs="Arial"/>
        </w:rPr>
      </w:pPr>
      <w:r w:rsidRPr="0035147B">
        <w:rPr>
          <w:rFonts w:ascii="Arial" w:eastAsia="Arial" w:hAnsi="Arial" w:cs="Arial"/>
        </w:rPr>
        <w:t>Fidelidad: mediante la enseñanza del cumplimiento de las normativas aprobadas y su correcto entendimiento en el momento de aplicarlas. Desarrolla la capacidad de responder por la información que se genera para ser utilizada con fines constructivos y analíticos, debe distinguirse por su hábito y habilidad para utilizar la información de su especialidad.</w:t>
      </w:r>
    </w:p>
    <w:p w14:paraId="5DD6741E" w14:textId="77777777" w:rsidR="00F3333E" w:rsidRPr="0035147B" w:rsidRDefault="00F3333E" w:rsidP="00EC3445">
      <w:pPr>
        <w:spacing w:line="360" w:lineRule="auto"/>
        <w:jc w:val="both"/>
        <w:rPr>
          <w:rFonts w:ascii="Arial" w:hAnsi="Arial" w:cs="Arial"/>
        </w:rPr>
      </w:pPr>
    </w:p>
    <w:p w14:paraId="07319744" w14:textId="77777777" w:rsidR="00F3333E" w:rsidRPr="0035147B" w:rsidRDefault="00F3333E" w:rsidP="00A55EC9">
      <w:pPr>
        <w:spacing w:line="360" w:lineRule="auto"/>
        <w:ind w:right="540"/>
        <w:jc w:val="both"/>
        <w:rPr>
          <w:rFonts w:ascii="Arial" w:hAnsi="Arial" w:cs="Arial"/>
        </w:rPr>
      </w:pPr>
      <w:r w:rsidRPr="0035147B">
        <w:rPr>
          <w:rFonts w:ascii="Arial" w:eastAsia="Arial" w:hAnsi="Arial" w:cs="Arial"/>
        </w:rPr>
        <w:t>Colaboración: mediante la enseñanza de la vinculación con las disciplinas del perfil profesional y otras que tributan a su formación integral. La inserción en entidades para desarrollar su práctica laboral y el trabajo en equipos, así como la presentación de los resultados alcanzados le permite desarrollar hábitos relacionados con la claridad y corrección de la escritura, la pulcritud en el registro y control de los hechos económicos, la impecabilidad en los análisis contables, financieros, en la toma de decisiones permitiendo que este profesional porte los valores éticos y estéticos que le deben caracterizar.</w:t>
      </w:r>
    </w:p>
    <w:p w14:paraId="1484C28E" w14:textId="77777777" w:rsidR="00F3333E" w:rsidRPr="0035147B" w:rsidRDefault="00F3333E" w:rsidP="00EC3445">
      <w:pPr>
        <w:spacing w:line="360" w:lineRule="auto"/>
        <w:jc w:val="both"/>
        <w:rPr>
          <w:rFonts w:ascii="Arial" w:hAnsi="Arial" w:cs="Arial"/>
        </w:rPr>
      </w:pPr>
    </w:p>
    <w:p w14:paraId="298FEF88" w14:textId="00703FAA" w:rsidR="00F3333E" w:rsidRPr="0035147B" w:rsidRDefault="00F3333E" w:rsidP="00CB38EB">
      <w:pPr>
        <w:spacing w:line="360" w:lineRule="auto"/>
        <w:ind w:right="540"/>
        <w:jc w:val="both"/>
        <w:rPr>
          <w:rFonts w:ascii="Arial" w:eastAsia="Arial" w:hAnsi="Arial" w:cs="Arial"/>
        </w:rPr>
      </w:pPr>
      <w:r w:rsidRPr="0035147B">
        <w:rPr>
          <w:rFonts w:ascii="Arial" w:eastAsia="Arial" w:hAnsi="Arial" w:cs="Arial"/>
        </w:rPr>
        <w:t>Independencia: mediante la formación de profesionales capaces de tomar decisiones en las cuales no influyan criterios personales, sino basados en la situación y resultados económico-financieros de las entidades a las cuales pertenezcan, emitiendo un juicio profesional en la medida que enseñe a pensar, comprender, razonar y crear.</w:t>
      </w:r>
      <w:bookmarkStart w:id="3" w:name="page397"/>
      <w:bookmarkEnd w:id="3"/>
    </w:p>
    <w:p w14:paraId="6D470EA9" w14:textId="77777777" w:rsidR="00CB38EB" w:rsidRPr="0035147B" w:rsidRDefault="00CB38EB" w:rsidP="00CB38EB">
      <w:pPr>
        <w:spacing w:line="360" w:lineRule="auto"/>
        <w:ind w:right="540"/>
        <w:jc w:val="both"/>
        <w:rPr>
          <w:rFonts w:ascii="Arial" w:hAnsi="Arial" w:cs="Arial"/>
        </w:rPr>
      </w:pPr>
    </w:p>
    <w:p w14:paraId="11E503FC" w14:textId="77777777" w:rsidR="00F3333E" w:rsidRPr="0035147B" w:rsidRDefault="00F3333E" w:rsidP="00CB38EB">
      <w:pPr>
        <w:spacing w:line="360" w:lineRule="auto"/>
        <w:ind w:right="540"/>
        <w:jc w:val="both"/>
        <w:rPr>
          <w:rFonts w:ascii="Arial" w:hAnsi="Arial" w:cs="Arial"/>
        </w:rPr>
      </w:pPr>
      <w:r w:rsidRPr="0035147B">
        <w:rPr>
          <w:rFonts w:ascii="Arial" w:eastAsia="Arial" w:hAnsi="Arial" w:cs="Arial"/>
        </w:rPr>
        <w:t>Humanismo: mediante la comprensión de que la labor del contador es fundamental como ser humano y ser social, debido al impacto que tiene, considerando que todo proceso se encuentra enmarcado dentro de un entorno social con las particularidades objetivas y subjetivas que este supone. Se demuestra la esencia humanista del Marxismo como concepción científica del mundo, así como teoría y método general para la interpretación y transformación de la realidad social.</w:t>
      </w:r>
    </w:p>
    <w:p w14:paraId="58530D76" w14:textId="77777777" w:rsidR="00CB38EB" w:rsidRPr="0035147B" w:rsidRDefault="00CB38EB" w:rsidP="00EC3445">
      <w:pPr>
        <w:spacing w:line="360" w:lineRule="auto"/>
        <w:ind w:left="220"/>
        <w:jc w:val="both"/>
        <w:rPr>
          <w:rFonts w:ascii="Arial" w:hAnsi="Arial" w:cs="Arial"/>
        </w:rPr>
      </w:pPr>
    </w:p>
    <w:p w14:paraId="10DDCF0E" w14:textId="05384E5F" w:rsidR="00F3333E" w:rsidRPr="0035147B" w:rsidRDefault="00F3333E" w:rsidP="00EC3445">
      <w:pPr>
        <w:spacing w:line="360" w:lineRule="auto"/>
        <w:ind w:left="220"/>
        <w:jc w:val="both"/>
        <w:rPr>
          <w:rFonts w:ascii="Arial" w:eastAsia="Arial" w:hAnsi="Arial" w:cs="Arial"/>
        </w:rPr>
      </w:pPr>
      <w:r w:rsidRPr="0035147B">
        <w:rPr>
          <w:rFonts w:ascii="Arial" w:eastAsia="Arial" w:hAnsi="Arial" w:cs="Arial"/>
        </w:rPr>
        <w:t>INDICACIONES METODOLÓGICAS Y DE ORGANIZACIÓN</w:t>
      </w:r>
    </w:p>
    <w:p w14:paraId="5C235891" w14:textId="77777777" w:rsidR="00CB38EB" w:rsidRPr="0035147B" w:rsidRDefault="00CB38EB" w:rsidP="00EC3445">
      <w:pPr>
        <w:spacing w:line="360" w:lineRule="auto"/>
        <w:ind w:left="220"/>
        <w:jc w:val="both"/>
        <w:rPr>
          <w:rFonts w:ascii="Arial" w:hAnsi="Arial" w:cs="Arial"/>
        </w:rPr>
      </w:pPr>
    </w:p>
    <w:p w14:paraId="13F89B26" w14:textId="77777777" w:rsidR="00F3333E" w:rsidRPr="0035147B" w:rsidRDefault="00F3333E" w:rsidP="00EC3445">
      <w:pPr>
        <w:spacing w:line="360" w:lineRule="auto"/>
        <w:ind w:left="220" w:right="540"/>
        <w:jc w:val="both"/>
        <w:rPr>
          <w:rFonts w:ascii="Arial" w:hAnsi="Arial" w:cs="Arial"/>
        </w:rPr>
      </w:pPr>
      <w:r w:rsidRPr="0035147B">
        <w:rPr>
          <w:rFonts w:ascii="Arial" w:eastAsia="Arial" w:hAnsi="Arial" w:cs="Arial"/>
        </w:rPr>
        <w:t>Al diseñar la culminación de estudios, es necesario tener presentes los objetivos definidos en el modelo del profesional, ya que en este ejercicio debe quedar demostrado su cumplimiento.</w:t>
      </w:r>
    </w:p>
    <w:p w14:paraId="4364C73D" w14:textId="77777777" w:rsidR="00F3333E" w:rsidRPr="0035147B" w:rsidRDefault="00F3333E" w:rsidP="00EC3445">
      <w:pPr>
        <w:spacing w:line="360" w:lineRule="auto"/>
        <w:jc w:val="both"/>
        <w:rPr>
          <w:rFonts w:ascii="Arial" w:hAnsi="Arial" w:cs="Arial"/>
        </w:rPr>
      </w:pPr>
    </w:p>
    <w:p w14:paraId="0C3C3F1D" w14:textId="3E8A21A5" w:rsidR="00F3333E" w:rsidRPr="0035147B" w:rsidRDefault="00F3333E" w:rsidP="00EC3445">
      <w:pPr>
        <w:spacing w:line="360" w:lineRule="auto"/>
        <w:ind w:left="220" w:right="540"/>
        <w:jc w:val="both"/>
        <w:rPr>
          <w:rFonts w:ascii="Arial" w:hAnsi="Arial" w:cs="Arial"/>
        </w:rPr>
      </w:pPr>
      <w:r w:rsidRPr="0035147B">
        <w:rPr>
          <w:rFonts w:ascii="Arial" w:eastAsia="Arial" w:hAnsi="Arial" w:cs="Arial"/>
        </w:rPr>
        <w:t>La culminación de estudios de la carrera, deberá realizarse mediante un examen estatal integrador.</w:t>
      </w:r>
    </w:p>
    <w:p w14:paraId="7E4DE7BD" w14:textId="77777777" w:rsidR="00F3333E" w:rsidRPr="0035147B" w:rsidRDefault="00F3333E" w:rsidP="00EC3445">
      <w:pPr>
        <w:spacing w:line="360" w:lineRule="auto"/>
        <w:jc w:val="both"/>
        <w:rPr>
          <w:rFonts w:ascii="Arial" w:hAnsi="Arial" w:cs="Arial"/>
        </w:rPr>
      </w:pPr>
    </w:p>
    <w:p w14:paraId="0DC0444F" w14:textId="77777777" w:rsidR="00F3333E" w:rsidRPr="0035147B" w:rsidRDefault="00F3333E" w:rsidP="00EC3445">
      <w:pPr>
        <w:numPr>
          <w:ilvl w:val="0"/>
          <w:numId w:val="1"/>
        </w:numPr>
        <w:tabs>
          <w:tab w:val="left" w:pos="920"/>
        </w:tabs>
        <w:spacing w:line="360" w:lineRule="auto"/>
        <w:ind w:left="920" w:hanging="354"/>
        <w:jc w:val="both"/>
        <w:rPr>
          <w:rFonts w:ascii="Arial" w:eastAsia="Wingdings" w:hAnsi="Arial" w:cs="Arial"/>
        </w:rPr>
      </w:pPr>
      <w:r w:rsidRPr="0035147B">
        <w:rPr>
          <w:rFonts w:ascii="Arial" w:eastAsia="Arial" w:hAnsi="Arial" w:cs="Arial"/>
        </w:rPr>
        <w:t>El examen estatal</w:t>
      </w:r>
    </w:p>
    <w:p w14:paraId="24094DE9" w14:textId="77777777" w:rsidR="00F3333E" w:rsidRPr="0035147B" w:rsidRDefault="00F3333E" w:rsidP="00EC3445">
      <w:pPr>
        <w:spacing w:line="360" w:lineRule="auto"/>
        <w:jc w:val="both"/>
        <w:rPr>
          <w:rFonts w:ascii="Arial" w:hAnsi="Arial" w:cs="Arial"/>
        </w:rPr>
      </w:pPr>
    </w:p>
    <w:p w14:paraId="13FEBADD" w14:textId="03705D1B" w:rsidR="00F3333E" w:rsidRPr="0035147B" w:rsidRDefault="00F3333E" w:rsidP="00EC3445">
      <w:pPr>
        <w:spacing w:line="360" w:lineRule="auto"/>
        <w:ind w:left="220" w:right="540"/>
        <w:jc w:val="both"/>
        <w:rPr>
          <w:rFonts w:ascii="Arial" w:hAnsi="Arial" w:cs="Arial"/>
        </w:rPr>
      </w:pPr>
      <w:r w:rsidRPr="0035147B">
        <w:rPr>
          <w:rFonts w:ascii="Arial" w:eastAsia="Arial" w:hAnsi="Arial" w:cs="Arial"/>
        </w:rPr>
        <w:t>El examen estatal debe garantizar la comprobación</w:t>
      </w:r>
      <w:r w:rsidR="00CB38EB" w:rsidRPr="0035147B">
        <w:rPr>
          <w:rFonts w:ascii="Arial" w:eastAsia="Arial" w:hAnsi="Arial" w:cs="Arial"/>
        </w:rPr>
        <w:t xml:space="preserve"> </w:t>
      </w:r>
      <w:r w:rsidRPr="0035147B">
        <w:rPr>
          <w:rFonts w:ascii="Arial" w:eastAsia="Arial" w:hAnsi="Arial" w:cs="Arial"/>
        </w:rPr>
        <w:t>del grado de dominio que posee el estudiante de los objetivos generales de la carrera. Para ello, deberá diseñarse de manera que incorpore los ejercicios evaluativos integradores directamente relacionados con los modos de actuación de la profesión.</w:t>
      </w:r>
    </w:p>
    <w:p w14:paraId="2E53743F" w14:textId="77777777" w:rsidR="00F3333E" w:rsidRPr="0035147B" w:rsidRDefault="00F3333E" w:rsidP="00EC3445">
      <w:pPr>
        <w:spacing w:line="360" w:lineRule="auto"/>
        <w:jc w:val="both"/>
        <w:rPr>
          <w:rFonts w:ascii="Arial" w:hAnsi="Arial" w:cs="Arial"/>
        </w:rPr>
      </w:pPr>
    </w:p>
    <w:p w14:paraId="529F650F" w14:textId="77777777" w:rsidR="00F3333E" w:rsidRPr="0035147B" w:rsidRDefault="00F3333E" w:rsidP="00EC3445">
      <w:pPr>
        <w:spacing w:line="360" w:lineRule="auto"/>
        <w:ind w:left="220" w:right="540"/>
        <w:jc w:val="both"/>
        <w:rPr>
          <w:rFonts w:ascii="Arial" w:hAnsi="Arial" w:cs="Arial"/>
        </w:rPr>
      </w:pPr>
      <w:r w:rsidRPr="0035147B">
        <w:rPr>
          <w:rFonts w:ascii="Arial" w:eastAsia="Arial" w:hAnsi="Arial" w:cs="Arial"/>
        </w:rPr>
        <w:t>El examen estatal integrador deberá evaluar los principales objetivos de las disciplinas del perfil profesional, o sea, Contabilidad, Costos, Finanzas, Auditoría, Sistemas y Administración.</w:t>
      </w:r>
    </w:p>
    <w:p w14:paraId="47F4D7ED" w14:textId="77777777" w:rsidR="00F3333E" w:rsidRPr="0035147B" w:rsidRDefault="00F3333E" w:rsidP="00EC3445">
      <w:pPr>
        <w:spacing w:line="360" w:lineRule="auto"/>
        <w:jc w:val="both"/>
        <w:rPr>
          <w:rFonts w:ascii="Arial" w:hAnsi="Arial" w:cs="Arial"/>
        </w:rPr>
      </w:pPr>
    </w:p>
    <w:p w14:paraId="170C7305" w14:textId="77777777" w:rsidR="00F3333E" w:rsidRPr="0035147B" w:rsidRDefault="00F3333E" w:rsidP="00EC3445">
      <w:pPr>
        <w:spacing w:line="360" w:lineRule="auto"/>
        <w:ind w:left="220" w:right="540"/>
        <w:jc w:val="both"/>
        <w:rPr>
          <w:rFonts w:ascii="Arial" w:hAnsi="Arial" w:cs="Arial"/>
        </w:rPr>
      </w:pPr>
      <w:r w:rsidRPr="0035147B">
        <w:rPr>
          <w:rFonts w:ascii="Arial" w:eastAsia="Arial" w:hAnsi="Arial" w:cs="Arial"/>
        </w:rPr>
        <w:t>Este ejercicio podrá realizarse mediante la solución por parte del estudiante de un caso de estudio tomado directamente de la práctica o creado como una simulación por el colectivo de profesores designado a estos efectos.</w:t>
      </w:r>
    </w:p>
    <w:p w14:paraId="53A54B13" w14:textId="77777777" w:rsidR="00F3333E" w:rsidRPr="0035147B" w:rsidRDefault="00F3333E" w:rsidP="00EC3445">
      <w:pPr>
        <w:spacing w:line="360" w:lineRule="auto"/>
        <w:jc w:val="both"/>
        <w:rPr>
          <w:rFonts w:ascii="Arial" w:hAnsi="Arial" w:cs="Arial"/>
        </w:rPr>
      </w:pPr>
    </w:p>
    <w:p w14:paraId="073E03F4" w14:textId="77777777" w:rsidR="00F3333E" w:rsidRPr="0035147B" w:rsidRDefault="00F3333E" w:rsidP="00EC3445">
      <w:pPr>
        <w:spacing w:line="360" w:lineRule="auto"/>
        <w:ind w:left="220" w:right="540"/>
        <w:jc w:val="both"/>
        <w:rPr>
          <w:rFonts w:ascii="Arial" w:hAnsi="Arial" w:cs="Arial"/>
        </w:rPr>
      </w:pPr>
      <w:r w:rsidRPr="0035147B">
        <w:rPr>
          <w:rFonts w:ascii="Arial" w:eastAsia="Arial" w:hAnsi="Arial" w:cs="Arial"/>
        </w:rPr>
        <w:t>Este examen puede realizarse de forma escrita u oral, o mediante la combinación de ambas.</w:t>
      </w:r>
    </w:p>
    <w:p w14:paraId="712A5844" w14:textId="77777777" w:rsidR="00F3333E" w:rsidRPr="0035147B" w:rsidRDefault="00F3333E" w:rsidP="00EC3445">
      <w:pPr>
        <w:spacing w:line="360" w:lineRule="auto"/>
        <w:jc w:val="both"/>
        <w:rPr>
          <w:rFonts w:ascii="Arial" w:hAnsi="Arial" w:cs="Arial"/>
        </w:rPr>
      </w:pPr>
    </w:p>
    <w:p w14:paraId="5503EE63" w14:textId="77777777" w:rsidR="00F3333E" w:rsidRPr="0035147B" w:rsidRDefault="00F3333E" w:rsidP="00EC3445">
      <w:pPr>
        <w:spacing w:line="360" w:lineRule="auto"/>
        <w:jc w:val="both"/>
        <w:rPr>
          <w:rFonts w:ascii="Arial" w:hAnsi="Arial" w:cs="Arial"/>
        </w:rPr>
      </w:pPr>
    </w:p>
    <w:p w14:paraId="12DD2907" w14:textId="77777777" w:rsidR="00F3333E" w:rsidRPr="0035147B" w:rsidRDefault="00F3333E" w:rsidP="00EC3445">
      <w:pPr>
        <w:spacing w:line="360" w:lineRule="auto"/>
        <w:ind w:left="220"/>
        <w:jc w:val="both"/>
        <w:rPr>
          <w:rFonts w:ascii="Arial" w:hAnsi="Arial" w:cs="Arial"/>
        </w:rPr>
      </w:pPr>
      <w:r w:rsidRPr="0035147B">
        <w:rPr>
          <w:rFonts w:ascii="Arial" w:eastAsia="Arial" w:hAnsi="Arial" w:cs="Arial"/>
        </w:rPr>
        <w:t>SISTEMA DE EVALUACIÓN</w:t>
      </w:r>
    </w:p>
    <w:p w14:paraId="497BBBF2" w14:textId="77777777" w:rsidR="00F3333E" w:rsidRPr="0035147B" w:rsidRDefault="00F3333E" w:rsidP="00EC3445">
      <w:pPr>
        <w:spacing w:line="360" w:lineRule="auto"/>
        <w:jc w:val="both"/>
        <w:rPr>
          <w:rFonts w:ascii="Arial" w:hAnsi="Arial" w:cs="Arial"/>
        </w:rPr>
      </w:pPr>
    </w:p>
    <w:p w14:paraId="2AE61AEB" w14:textId="6B6EF86A" w:rsidR="00F3333E" w:rsidRPr="0035147B" w:rsidRDefault="00F3333E" w:rsidP="00EC3445">
      <w:pPr>
        <w:numPr>
          <w:ilvl w:val="0"/>
          <w:numId w:val="3"/>
        </w:numPr>
        <w:tabs>
          <w:tab w:val="left" w:pos="920"/>
        </w:tabs>
        <w:spacing w:line="360" w:lineRule="auto"/>
        <w:ind w:left="920" w:hanging="354"/>
        <w:jc w:val="both"/>
        <w:rPr>
          <w:rFonts w:ascii="Arial" w:eastAsia="Wingdings" w:hAnsi="Arial" w:cs="Arial"/>
        </w:rPr>
      </w:pPr>
      <w:r w:rsidRPr="0035147B">
        <w:rPr>
          <w:rFonts w:ascii="Arial" w:eastAsia="Arial" w:hAnsi="Arial" w:cs="Arial"/>
        </w:rPr>
        <w:t>Evaluación final: examen estatal</w:t>
      </w:r>
    </w:p>
    <w:p w14:paraId="0EDA3ABF" w14:textId="77777777" w:rsidR="00F3333E" w:rsidRPr="0035147B" w:rsidRDefault="00F3333E" w:rsidP="00EC3445">
      <w:pPr>
        <w:spacing w:line="360" w:lineRule="auto"/>
        <w:jc w:val="both"/>
        <w:rPr>
          <w:rFonts w:ascii="Arial" w:hAnsi="Arial" w:cs="Arial"/>
        </w:rPr>
      </w:pPr>
    </w:p>
    <w:p w14:paraId="650C79B1" w14:textId="77777777" w:rsidR="00F3333E" w:rsidRPr="0035147B" w:rsidRDefault="00F3333E" w:rsidP="00EC3445">
      <w:pPr>
        <w:spacing w:line="360" w:lineRule="auto"/>
        <w:ind w:left="220"/>
        <w:jc w:val="both"/>
        <w:rPr>
          <w:rFonts w:ascii="Arial" w:hAnsi="Arial" w:cs="Arial"/>
        </w:rPr>
      </w:pPr>
      <w:r w:rsidRPr="0035147B">
        <w:rPr>
          <w:rFonts w:ascii="Arial" w:eastAsia="Arial" w:hAnsi="Arial" w:cs="Arial"/>
        </w:rPr>
        <w:t>BIBLIOGRAFÍA</w:t>
      </w:r>
    </w:p>
    <w:p w14:paraId="2AA56002" w14:textId="77777777" w:rsidR="00F3333E" w:rsidRPr="0035147B" w:rsidRDefault="00F3333E" w:rsidP="00EC3445">
      <w:pPr>
        <w:spacing w:line="360" w:lineRule="auto"/>
        <w:jc w:val="both"/>
        <w:rPr>
          <w:rFonts w:ascii="Arial" w:hAnsi="Arial" w:cs="Arial"/>
        </w:rPr>
      </w:pPr>
    </w:p>
    <w:p w14:paraId="4D9A6F28" w14:textId="74D24253" w:rsidR="00F3333E" w:rsidRPr="0035147B" w:rsidRDefault="00F3333E" w:rsidP="004A0AC6">
      <w:pPr>
        <w:spacing w:line="360" w:lineRule="auto"/>
        <w:ind w:right="540"/>
        <w:jc w:val="both"/>
        <w:rPr>
          <w:rFonts w:ascii="Arial" w:hAnsi="Arial" w:cs="Arial"/>
        </w:rPr>
        <w:sectPr w:rsidR="00F3333E" w:rsidRPr="0035147B">
          <w:pgSz w:w="12240" w:h="15840"/>
          <w:pgMar w:top="1440" w:right="1440" w:bottom="123" w:left="1440" w:header="0" w:footer="0" w:gutter="0"/>
          <w:cols w:space="720" w:equalWidth="0">
            <w:col w:w="9360"/>
          </w:cols>
        </w:sectPr>
      </w:pPr>
      <w:r w:rsidRPr="0035147B">
        <w:rPr>
          <w:rFonts w:ascii="Arial" w:eastAsia="Arial" w:hAnsi="Arial" w:cs="Arial"/>
        </w:rPr>
        <w:t>Textos definidos como básicos para las asignaturas del perfil profesional correspondientes al año académico.</w:t>
      </w:r>
    </w:p>
    <w:p w14:paraId="601A7576" w14:textId="77777777" w:rsidR="00F3333E" w:rsidRPr="0035147B" w:rsidRDefault="00F3333E" w:rsidP="00CD385F">
      <w:pPr>
        <w:spacing w:line="360" w:lineRule="auto"/>
        <w:ind w:right="540"/>
        <w:jc w:val="both"/>
        <w:rPr>
          <w:rFonts w:ascii="Arial" w:hAnsi="Arial" w:cs="Arial"/>
        </w:rPr>
      </w:pPr>
      <w:bookmarkStart w:id="4" w:name="page399"/>
      <w:bookmarkEnd w:id="4"/>
      <w:r w:rsidRPr="0035147B">
        <w:rPr>
          <w:rFonts w:ascii="Arial" w:eastAsia="Arial" w:hAnsi="Arial" w:cs="Arial"/>
        </w:rPr>
        <w:lastRenderedPageBreak/>
        <w:t>Materiales docentes elaborados por los profesores, impresos o en formato digital, y otros documentos colocados en la Intranet de las facultades, por los sitios Web del Ministerio de Finanzas y Precios, de la Contraloría General de la República, del Ministerio de Economía y Planificación y del sistema bancario nacional.</w:t>
      </w:r>
    </w:p>
    <w:p w14:paraId="721918C4" w14:textId="77777777" w:rsidR="00F3333E" w:rsidRPr="0035147B" w:rsidRDefault="00F3333E" w:rsidP="00EC3445">
      <w:pPr>
        <w:spacing w:line="360" w:lineRule="auto"/>
        <w:jc w:val="both"/>
        <w:rPr>
          <w:rFonts w:ascii="Arial" w:hAnsi="Arial" w:cs="Arial"/>
        </w:rPr>
      </w:pPr>
    </w:p>
    <w:p w14:paraId="47D7FC6E" w14:textId="77777777" w:rsidR="00F3333E" w:rsidRPr="0035147B" w:rsidRDefault="00F3333E" w:rsidP="00CD385F">
      <w:pPr>
        <w:spacing w:line="360" w:lineRule="auto"/>
        <w:ind w:right="540"/>
        <w:jc w:val="both"/>
        <w:rPr>
          <w:rFonts w:ascii="Arial" w:hAnsi="Arial" w:cs="Arial"/>
        </w:rPr>
      </w:pPr>
      <w:r w:rsidRPr="0035147B">
        <w:rPr>
          <w:rFonts w:ascii="Arial" w:eastAsia="Arial" w:hAnsi="Arial" w:cs="Arial"/>
        </w:rPr>
        <w:t>Leyes, resoluciones y normas vigentes en el país para la actividad contable y financiera, así como las que sustentan los organismos internacionales que tributan a la profesión. (</w:t>
      </w:r>
      <w:proofErr w:type="spellStart"/>
      <w:r w:rsidRPr="0035147B">
        <w:rPr>
          <w:rFonts w:ascii="Arial" w:eastAsia="Arial" w:hAnsi="Arial" w:cs="Arial"/>
        </w:rPr>
        <w:t>NIAs</w:t>
      </w:r>
      <w:proofErr w:type="spellEnd"/>
      <w:r w:rsidRPr="0035147B">
        <w:rPr>
          <w:rFonts w:ascii="Arial" w:eastAsia="Arial" w:hAnsi="Arial" w:cs="Arial"/>
        </w:rPr>
        <w:t xml:space="preserve">, </w:t>
      </w:r>
      <w:proofErr w:type="spellStart"/>
      <w:r w:rsidRPr="0035147B">
        <w:rPr>
          <w:rFonts w:ascii="Arial" w:eastAsia="Arial" w:hAnsi="Arial" w:cs="Arial"/>
        </w:rPr>
        <w:t>NIIFs</w:t>
      </w:r>
      <w:proofErr w:type="spellEnd"/>
      <w:r w:rsidRPr="0035147B">
        <w:rPr>
          <w:rFonts w:ascii="Arial" w:eastAsia="Arial" w:hAnsi="Arial" w:cs="Arial"/>
        </w:rPr>
        <w:t>, COSO, NCC, NCA, entre otras).</w:t>
      </w:r>
    </w:p>
    <w:p w14:paraId="6C52BC08" w14:textId="308A58BA" w:rsidR="00500CE2" w:rsidRDefault="00500CE2" w:rsidP="00EC3445">
      <w:pPr>
        <w:spacing w:line="360" w:lineRule="auto"/>
        <w:jc w:val="both"/>
        <w:rPr>
          <w:rFonts w:ascii="Arial" w:hAnsi="Arial" w:cs="Arial"/>
        </w:rPr>
      </w:pPr>
    </w:p>
    <w:p w14:paraId="122C0948" w14:textId="77777777" w:rsidR="00283342" w:rsidRDefault="00283342" w:rsidP="00EC3445">
      <w:pPr>
        <w:spacing w:line="360" w:lineRule="auto"/>
        <w:jc w:val="both"/>
        <w:rPr>
          <w:rFonts w:ascii="Arial" w:hAnsi="Arial" w:cs="Arial"/>
        </w:rPr>
      </w:pPr>
    </w:p>
    <w:p w14:paraId="6EC9A322" w14:textId="77777777" w:rsidR="00283342" w:rsidRDefault="00283342" w:rsidP="00EC3445">
      <w:pPr>
        <w:spacing w:line="360" w:lineRule="auto"/>
        <w:jc w:val="both"/>
        <w:rPr>
          <w:rFonts w:ascii="Arial" w:hAnsi="Arial" w:cs="Arial"/>
        </w:rPr>
      </w:pPr>
    </w:p>
    <w:p w14:paraId="467AA1F9" w14:textId="4884310F" w:rsidR="00283342" w:rsidRDefault="00283342" w:rsidP="00EC3445">
      <w:pPr>
        <w:spacing w:line="360" w:lineRule="auto"/>
        <w:jc w:val="both"/>
        <w:rPr>
          <w:rFonts w:ascii="Arial" w:hAnsi="Arial" w:cs="Arial"/>
        </w:rPr>
      </w:pPr>
      <w:r>
        <w:rPr>
          <w:rFonts w:ascii="Arial" w:hAnsi="Arial" w:cs="Arial"/>
        </w:rPr>
        <w:t xml:space="preserve">Elaborado por: </w:t>
      </w:r>
    </w:p>
    <w:p w14:paraId="1BF9486A" w14:textId="125AE0E6" w:rsidR="00283342" w:rsidRDefault="00283342" w:rsidP="00EC3445">
      <w:pPr>
        <w:spacing w:line="360" w:lineRule="auto"/>
        <w:jc w:val="both"/>
        <w:rPr>
          <w:rFonts w:ascii="Arial" w:hAnsi="Arial" w:cs="Arial"/>
        </w:rPr>
      </w:pPr>
      <w:r>
        <w:rPr>
          <w:rFonts w:ascii="Arial" w:hAnsi="Arial" w:cs="Arial"/>
        </w:rPr>
        <w:t>MSc. Daliannis Abad Suárez.</w:t>
      </w:r>
    </w:p>
    <w:p w14:paraId="43727FDE" w14:textId="4606F276" w:rsidR="00283342" w:rsidRPr="0035147B" w:rsidRDefault="00283342" w:rsidP="00EC3445">
      <w:pPr>
        <w:spacing w:line="360" w:lineRule="auto"/>
        <w:jc w:val="both"/>
        <w:rPr>
          <w:rFonts w:ascii="Arial" w:hAnsi="Arial" w:cs="Arial"/>
        </w:rPr>
      </w:pPr>
      <w:r>
        <w:rPr>
          <w:rFonts w:ascii="Arial" w:hAnsi="Arial" w:cs="Arial"/>
        </w:rPr>
        <w:t>Profesora Asistente.</w:t>
      </w:r>
    </w:p>
    <w:sectPr w:rsidR="00283342" w:rsidRPr="003514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D4626"/>
    <w:multiLevelType w:val="hybridMultilevel"/>
    <w:tmpl w:val="3A923FDC"/>
    <w:lvl w:ilvl="0" w:tplc="279CD7A8">
      <w:start w:val="1"/>
      <w:numFmt w:val="bullet"/>
      <w:lvlText w:val=""/>
      <w:lvlJc w:val="left"/>
    </w:lvl>
    <w:lvl w:ilvl="1" w:tplc="05C6C05A">
      <w:numFmt w:val="decimal"/>
      <w:lvlText w:val=""/>
      <w:lvlJc w:val="left"/>
    </w:lvl>
    <w:lvl w:ilvl="2" w:tplc="B2AE47FC">
      <w:numFmt w:val="decimal"/>
      <w:lvlText w:val=""/>
      <w:lvlJc w:val="left"/>
    </w:lvl>
    <w:lvl w:ilvl="3" w:tplc="FB0ED874">
      <w:numFmt w:val="decimal"/>
      <w:lvlText w:val=""/>
      <w:lvlJc w:val="left"/>
    </w:lvl>
    <w:lvl w:ilvl="4" w:tplc="5D061422">
      <w:numFmt w:val="decimal"/>
      <w:lvlText w:val=""/>
      <w:lvlJc w:val="left"/>
    </w:lvl>
    <w:lvl w:ilvl="5" w:tplc="B70E3CEA">
      <w:numFmt w:val="decimal"/>
      <w:lvlText w:val=""/>
      <w:lvlJc w:val="left"/>
    </w:lvl>
    <w:lvl w:ilvl="6" w:tplc="55C4CC62">
      <w:numFmt w:val="decimal"/>
      <w:lvlText w:val=""/>
      <w:lvlJc w:val="left"/>
    </w:lvl>
    <w:lvl w:ilvl="7" w:tplc="69FC7E94">
      <w:numFmt w:val="decimal"/>
      <w:lvlText w:val=""/>
      <w:lvlJc w:val="left"/>
    </w:lvl>
    <w:lvl w:ilvl="8" w:tplc="9C807360">
      <w:numFmt w:val="decimal"/>
      <w:lvlText w:val=""/>
      <w:lvlJc w:val="left"/>
    </w:lvl>
  </w:abstractNum>
  <w:abstractNum w:abstractNumId="1" w15:restartNumberingAfterBreak="0">
    <w:nsid w:val="40F2CBD2"/>
    <w:multiLevelType w:val="hybridMultilevel"/>
    <w:tmpl w:val="10747CD8"/>
    <w:lvl w:ilvl="0" w:tplc="F4E0D63C">
      <w:start w:val="1"/>
      <w:numFmt w:val="bullet"/>
      <w:lvlText w:val=""/>
      <w:lvlJc w:val="left"/>
    </w:lvl>
    <w:lvl w:ilvl="1" w:tplc="5178CDA2">
      <w:numFmt w:val="decimal"/>
      <w:lvlText w:val=""/>
      <w:lvlJc w:val="left"/>
    </w:lvl>
    <w:lvl w:ilvl="2" w:tplc="65B085E6">
      <w:numFmt w:val="decimal"/>
      <w:lvlText w:val=""/>
      <w:lvlJc w:val="left"/>
    </w:lvl>
    <w:lvl w:ilvl="3" w:tplc="560436EE">
      <w:numFmt w:val="decimal"/>
      <w:lvlText w:val=""/>
      <w:lvlJc w:val="left"/>
    </w:lvl>
    <w:lvl w:ilvl="4" w:tplc="A330E4F0">
      <w:numFmt w:val="decimal"/>
      <w:lvlText w:val=""/>
      <w:lvlJc w:val="left"/>
    </w:lvl>
    <w:lvl w:ilvl="5" w:tplc="5C708710">
      <w:numFmt w:val="decimal"/>
      <w:lvlText w:val=""/>
      <w:lvlJc w:val="left"/>
    </w:lvl>
    <w:lvl w:ilvl="6" w:tplc="003EB856">
      <w:numFmt w:val="decimal"/>
      <w:lvlText w:val=""/>
      <w:lvlJc w:val="left"/>
    </w:lvl>
    <w:lvl w:ilvl="7" w:tplc="60E4A330">
      <w:numFmt w:val="decimal"/>
      <w:lvlText w:val=""/>
      <w:lvlJc w:val="left"/>
    </w:lvl>
    <w:lvl w:ilvl="8" w:tplc="172C7A18">
      <w:numFmt w:val="decimal"/>
      <w:lvlText w:val=""/>
      <w:lvlJc w:val="left"/>
    </w:lvl>
  </w:abstractNum>
  <w:abstractNum w:abstractNumId="2" w15:restartNumberingAfterBreak="0">
    <w:nsid w:val="5AA8580E"/>
    <w:multiLevelType w:val="hybridMultilevel"/>
    <w:tmpl w:val="BED6AB70"/>
    <w:lvl w:ilvl="0" w:tplc="9852EC3E">
      <w:start w:val="1"/>
      <w:numFmt w:val="bullet"/>
      <w:lvlText w:val=""/>
      <w:lvlJc w:val="left"/>
    </w:lvl>
    <w:lvl w:ilvl="1" w:tplc="C6AC664E">
      <w:numFmt w:val="decimal"/>
      <w:lvlText w:val=""/>
      <w:lvlJc w:val="left"/>
    </w:lvl>
    <w:lvl w:ilvl="2" w:tplc="4A364862">
      <w:numFmt w:val="decimal"/>
      <w:lvlText w:val=""/>
      <w:lvlJc w:val="left"/>
    </w:lvl>
    <w:lvl w:ilvl="3" w:tplc="328EF982">
      <w:numFmt w:val="decimal"/>
      <w:lvlText w:val=""/>
      <w:lvlJc w:val="left"/>
    </w:lvl>
    <w:lvl w:ilvl="4" w:tplc="7CCE8616">
      <w:numFmt w:val="decimal"/>
      <w:lvlText w:val=""/>
      <w:lvlJc w:val="left"/>
    </w:lvl>
    <w:lvl w:ilvl="5" w:tplc="76BC91E4">
      <w:numFmt w:val="decimal"/>
      <w:lvlText w:val=""/>
      <w:lvlJc w:val="left"/>
    </w:lvl>
    <w:lvl w:ilvl="6" w:tplc="7D8CBFEA">
      <w:numFmt w:val="decimal"/>
      <w:lvlText w:val=""/>
      <w:lvlJc w:val="left"/>
    </w:lvl>
    <w:lvl w:ilvl="7" w:tplc="10D4EB18">
      <w:numFmt w:val="decimal"/>
      <w:lvlText w:val=""/>
      <w:lvlJc w:val="left"/>
    </w:lvl>
    <w:lvl w:ilvl="8" w:tplc="84AAE9B2">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CE"/>
    <w:rsid w:val="00046FCE"/>
    <w:rsid w:val="00095BFD"/>
    <w:rsid w:val="00217D63"/>
    <w:rsid w:val="00283342"/>
    <w:rsid w:val="002B6097"/>
    <w:rsid w:val="0035147B"/>
    <w:rsid w:val="004710DC"/>
    <w:rsid w:val="004A0AC6"/>
    <w:rsid w:val="00500CE2"/>
    <w:rsid w:val="005A6D7E"/>
    <w:rsid w:val="00827F1D"/>
    <w:rsid w:val="00940119"/>
    <w:rsid w:val="00942F8D"/>
    <w:rsid w:val="00994939"/>
    <w:rsid w:val="009D64F1"/>
    <w:rsid w:val="00A55EC9"/>
    <w:rsid w:val="00CB38EB"/>
    <w:rsid w:val="00CD385F"/>
    <w:rsid w:val="00D60E48"/>
    <w:rsid w:val="00EC3445"/>
    <w:rsid w:val="00F333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EB36"/>
  <w15:chartTrackingRefBased/>
  <w15:docId w15:val="{051D5A37-477F-42C9-BE96-6ED0C0B0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3E"/>
    <w:pPr>
      <w:spacing w:after="0" w:line="240" w:lineRule="auto"/>
    </w:pPr>
    <w:rPr>
      <w:rFonts w:ascii="Times New Roman" w:eastAsiaTheme="minorEastAsia"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1248</Words>
  <Characters>6870</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Daliannis</dc:creator>
  <cp:keywords/>
  <dc:description/>
  <cp:lastModifiedBy>Daliannis</cp:lastModifiedBy>
  <cp:revision>20</cp:revision>
  <dcterms:created xsi:type="dcterms:W3CDTF">2008-12-31T23:07:00Z</dcterms:created>
  <dcterms:modified xsi:type="dcterms:W3CDTF">2008-12-31T23:23:00Z</dcterms:modified>
</cp:coreProperties>
</file>