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1FD0F" w14:textId="2EDC5EAD" w:rsidR="00EF21E2" w:rsidRDefault="00EF21E2" w:rsidP="005A2AD3">
      <w:pPr>
        <w:pStyle w:val="Ttulo4"/>
      </w:pPr>
      <w:bookmarkStart w:id="0" w:name="_Toc55575155"/>
      <w:r>
        <w:t>UNIVERSIDAD DE ARTEMISA</w:t>
      </w:r>
    </w:p>
    <w:p w14:paraId="5728D575" w14:textId="4FE0E7E3" w:rsidR="00EF21E2" w:rsidRPr="00EF21E2" w:rsidRDefault="00EF21E2" w:rsidP="00EF21E2">
      <w:pPr>
        <w:rPr>
          <w:b/>
          <w:bCs/>
        </w:rPr>
      </w:pPr>
      <w:r w:rsidRPr="00EF21E2">
        <w:rPr>
          <w:b/>
          <w:bCs/>
        </w:rPr>
        <w:t xml:space="preserve">FACULTAD DE </w:t>
      </w:r>
      <w:r w:rsidR="0068499E">
        <w:rPr>
          <w:b/>
          <w:bCs/>
        </w:rPr>
        <w:t>CIENCIAS AGROPECUARIAS</w:t>
      </w:r>
      <w:r w:rsidRPr="00EF21E2">
        <w:rPr>
          <w:b/>
          <w:bCs/>
        </w:rPr>
        <w:t>, TÉCNICAS Y ECO</w:t>
      </w:r>
      <w:r w:rsidR="0068499E">
        <w:rPr>
          <w:b/>
          <w:bCs/>
        </w:rPr>
        <w:t>N</w:t>
      </w:r>
      <w:r w:rsidRPr="00EF21E2">
        <w:rPr>
          <w:b/>
          <w:bCs/>
        </w:rPr>
        <w:t>ÓMINAS.</w:t>
      </w:r>
    </w:p>
    <w:p w14:paraId="7BEE3433" w14:textId="794104C3" w:rsidR="00EF21E2" w:rsidRPr="004D27CC" w:rsidRDefault="00EF21E2" w:rsidP="00EF21E2">
      <w:pPr>
        <w:rPr>
          <w:b/>
          <w:bCs/>
        </w:rPr>
      </w:pPr>
      <w:r w:rsidRPr="002E39DA">
        <w:rPr>
          <w:b/>
          <w:bCs/>
        </w:rPr>
        <w:t>CARRERA: TÉCNICO DEL NIVEL SUPERIOR DE AUDITORÍA</w:t>
      </w:r>
    </w:p>
    <w:p w14:paraId="3C69D136" w14:textId="07B4A386" w:rsidR="005A2AD3" w:rsidRDefault="005A2AD3" w:rsidP="005A2AD3">
      <w:pPr>
        <w:pStyle w:val="Ttulo4"/>
      </w:pPr>
      <w:r>
        <w:t>Asignatura: Elementos de Dirección</w:t>
      </w:r>
      <w:bookmarkEnd w:id="0"/>
    </w:p>
    <w:p w14:paraId="428BC8E1" w14:textId="77777777" w:rsidR="005A2AD3" w:rsidRDefault="005A2AD3" w:rsidP="005A2AD3">
      <w:pPr>
        <w:spacing w:after="240"/>
        <w:jc w:val="both"/>
        <w:rPr>
          <w:b/>
        </w:rPr>
      </w:pPr>
      <w:r w:rsidRPr="007C45BB">
        <w:rPr>
          <w:b/>
        </w:rPr>
        <w:t>DATOS GENERALES</w:t>
      </w:r>
    </w:p>
    <w:tbl>
      <w:tblPr>
        <w:tblStyle w:val="Tablaconcuadrcula"/>
        <w:tblW w:w="7714" w:type="dxa"/>
        <w:tblInd w:w="-5" w:type="dxa"/>
        <w:tblLook w:val="04A0" w:firstRow="1" w:lastRow="0" w:firstColumn="1" w:lastColumn="0" w:noHBand="0" w:noVBand="1"/>
      </w:tblPr>
      <w:tblGrid>
        <w:gridCol w:w="2972"/>
        <w:gridCol w:w="2371"/>
        <w:gridCol w:w="2371"/>
      </w:tblGrid>
      <w:tr w:rsidR="005A2AD3" w14:paraId="4733B4F2" w14:textId="77777777" w:rsidTr="00D46C5A">
        <w:trPr>
          <w:trHeight w:val="573"/>
        </w:trPr>
        <w:tc>
          <w:tcPr>
            <w:tcW w:w="2972" w:type="dxa"/>
            <w:shd w:val="clear" w:color="auto" w:fill="D9E2F3" w:themeFill="accent1" w:themeFillTint="33"/>
          </w:tcPr>
          <w:p w14:paraId="07A6256D" w14:textId="77777777" w:rsidR="005A2AD3" w:rsidRDefault="005A2AD3" w:rsidP="00D46C5A">
            <w:pPr>
              <w:jc w:val="both"/>
              <w:rPr>
                <w:b/>
              </w:rPr>
            </w:pPr>
            <w:r>
              <w:rPr>
                <w:b/>
              </w:rPr>
              <w:t>Tipo de curso</w:t>
            </w:r>
          </w:p>
        </w:tc>
        <w:tc>
          <w:tcPr>
            <w:tcW w:w="2371" w:type="dxa"/>
            <w:shd w:val="clear" w:color="auto" w:fill="D9E2F3" w:themeFill="accent1" w:themeFillTint="33"/>
          </w:tcPr>
          <w:p w14:paraId="0BF6773B" w14:textId="77777777" w:rsidR="005A2AD3" w:rsidRDefault="005A2AD3" w:rsidP="00D46C5A">
            <w:pPr>
              <w:jc w:val="both"/>
              <w:rPr>
                <w:b/>
              </w:rPr>
            </w:pPr>
            <w:proofErr w:type="gramStart"/>
            <w:r>
              <w:rPr>
                <w:b/>
              </w:rPr>
              <w:t>Total</w:t>
            </w:r>
            <w:proofErr w:type="gramEnd"/>
            <w:r>
              <w:rPr>
                <w:b/>
              </w:rPr>
              <w:t xml:space="preserve"> de Horas</w:t>
            </w:r>
          </w:p>
        </w:tc>
        <w:tc>
          <w:tcPr>
            <w:tcW w:w="2371" w:type="dxa"/>
            <w:shd w:val="clear" w:color="auto" w:fill="D9E2F3" w:themeFill="accent1" w:themeFillTint="33"/>
          </w:tcPr>
          <w:p w14:paraId="0948C17E" w14:textId="77777777" w:rsidR="005A2AD3" w:rsidRDefault="005A2AD3" w:rsidP="00D46C5A">
            <w:pPr>
              <w:jc w:val="both"/>
              <w:rPr>
                <w:b/>
              </w:rPr>
            </w:pPr>
            <w:r>
              <w:rPr>
                <w:b/>
              </w:rPr>
              <w:t>Horas Clase</w:t>
            </w:r>
          </w:p>
        </w:tc>
      </w:tr>
      <w:tr w:rsidR="005A2AD3" w14:paraId="64DEDE3B" w14:textId="77777777" w:rsidTr="00D46C5A">
        <w:trPr>
          <w:trHeight w:val="278"/>
        </w:trPr>
        <w:tc>
          <w:tcPr>
            <w:tcW w:w="2972" w:type="dxa"/>
          </w:tcPr>
          <w:p w14:paraId="25B18E45" w14:textId="77777777" w:rsidR="005A2AD3" w:rsidRDefault="005A2AD3" w:rsidP="00D46C5A">
            <w:pPr>
              <w:jc w:val="both"/>
              <w:rPr>
                <w:b/>
              </w:rPr>
            </w:pPr>
            <w:r>
              <w:rPr>
                <w:b/>
              </w:rPr>
              <w:t>Curso Diurno</w:t>
            </w:r>
          </w:p>
        </w:tc>
        <w:tc>
          <w:tcPr>
            <w:tcW w:w="2371" w:type="dxa"/>
            <w:vAlign w:val="center"/>
          </w:tcPr>
          <w:p w14:paraId="27ABA531" w14:textId="77777777" w:rsidR="005A2AD3" w:rsidRDefault="005A2AD3" w:rsidP="00D46C5A">
            <w:pPr>
              <w:jc w:val="center"/>
              <w:rPr>
                <w:b/>
              </w:rPr>
            </w:pPr>
            <w:r>
              <w:rPr>
                <w:b/>
              </w:rPr>
              <w:t>50</w:t>
            </w:r>
          </w:p>
        </w:tc>
        <w:tc>
          <w:tcPr>
            <w:tcW w:w="2371" w:type="dxa"/>
            <w:vAlign w:val="center"/>
          </w:tcPr>
          <w:p w14:paraId="7EECFE25" w14:textId="77777777" w:rsidR="005A2AD3" w:rsidRDefault="005A2AD3" w:rsidP="00D46C5A">
            <w:pPr>
              <w:jc w:val="center"/>
              <w:rPr>
                <w:b/>
              </w:rPr>
            </w:pPr>
            <w:r>
              <w:rPr>
                <w:b/>
              </w:rPr>
              <w:t>50</w:t>
            </w:r>
          </w:p>
        </w:tc>
        <w:bookmarkStart w:id="1" w:name="_GoBack"/>
        <w:bookmarkEnd w:id="1"/>
      </w:tr>
    </w:tbl>
    <w:p w14:paraId="4E7BF669" w14:textId="77777777" w:rsidR="005A2AD3" w:rsidRDefault="005A2AD3" w:rsidP="005A2AD3">
      <w:pPr>
        <w:widowControl w:val="0"/>
        <w:rPr>
          <w:b/>
          <w:bCs/>
          <w:color w:val="000000"/>
          <w:w w:val="102"/>
          <w:lang w:eastAsia="es-DO"/>
        </w:rPr>
      </w:pPr>
    </w:p>
    <w:p w14:paraId="04A8F9D5" w14:textId="77777777" w:rsidR="005A2AD3" w:rsidRPr="00A82D9F" w:rsidRDefault="005A2AD3" w:rsidP="005A2AD3">
      <w:pPr>
        <w:widowControl w:val="0"/>
        <w:rPr>
          <w:b/>
          <w:bCs/>
          <w:color w:val="000000"/>
          <w:w w:val="102"/>
          <w:lang w:eastAsia="es-DO"/>
        </w:rPr>
      </w:pPr>
      <w:r>
        <w:rPr>
          <w:b/>
          <w:bCs/>
          <w:color w:val="000000"/>
          <w:w w:val="102"/>
          <w:lang w:eastAsia="es-DO"/>
        </w:rPr>
        <w:t xml:space="preserve">FUNDAMENTACIÓN DE LA ASIGNATURA </w:t>
      </w:r>
    </w:p>
    <w:p w14:paraId="61851221" w14:textId="77777777" w:rsidR="005A2AD3" w:rsidRPr="00885B61" w:rsidRDefault="005A2AD3" w:rsidP="005A2AD3">
      <w:pPr>
        <w:autoSpaceDE w:val="0"/>
        <w:autoSpaceDN w:val="0"/>
        <w:adjustRightInd w:val="0"/>
        <w:jc w:val="both"/>
        <w:rPr>
          <w:lang w:val="es-CO" w:eastAsia="es-CO"/>
        </w:rPr>
      </w:pPr>
      <w:r w:rsidRPr="00885B61">
        <w:rPr>
          <w:lang w:val="es-CO" w:eastAsia="es-CO"/>
        </w:rPr>
        <w:t xml:space="preserve">La asignatura aborda, desde la </w:t>
      </w:r>
      <w:r>
        <w:rPr>
          <w:lang w:val="es-CO" w:eastAsia="es-CO"/>
        </w:rPr>
        <w:t>perspectiva de la dirección</w:t>
      </w:r>
      <w:r w:rsidRPr="00885B61">
        <w:rPr>
          <w:lang w:val="es-CO" w:eastAsia="es-CO"/>
        </w:rPr>
        <w:t>, los elementos correspondientes a las funciones de planificación, organización y control, al tiempo que introduce los aspectos esenciales de la función de mando para alcanzar mayor eficiencia, eficacia</w:t>
      </w:r>
      <w:r>
        <w:rPr>
          <w:lang w:val="es-CO" w:eastAsia="es-CO"/>
        </w:rPr>
        <w:t xml:space="preserve"> y </w:t>
      </w:r>
      <w:r w:rsidRPr="00885B61">
        <w:rPr>
          <w:lang w:val="es-CO" w:eastAsia="es-CO"/>
        </w:rPr>
        <w:t xml:space="preserve">efectividad </w:t>
      </w:r>
      <w:r>
        <w:rPr>
          <w:lang w:val="es-CO" w:eastAsia="es-CO"/>
        </w:rPr>
        <w:t>en el ejercicio profesional de la Auditoría.</w:t>
      </w:r>
    </w:p>
    <w:p w14:paraId="49156D34" w14:textId="77777777" w:rsidR="005A2AD3" w:rsidRPr="00885B61" w:rsidRDefault="005A2AD3" w:rsidP="005A2AD3">
      <w:pPr>
        <w:autoSpaceDE w:val="0"/>
        <w:autoSpaceDN w:val="0"/>
        <w:adjustRightInd w:val="0"/>
        <w:jc w:val="both"/>
        <w:rPr>
          <w:lang w:val="es-CO" w:eastAsia="es-CO"/>
        </w:rPr>
      </w:pPr>
      <w:r>
        <w:rPr>
          <w:lang w:val="es-CO" w:eastAsia="es-CO"/>
        </w:rPr>
        <w:t>La asignatura d</w:t>
      </w:r>
      <w:r w:rsidRPr="00885B61">
        <w:rPr>
          <w:lang w:val="es-CO" w:eastAsia="es-CO"/>
        </w:rPr>
        <w:t>esarrolla habilidades profesionales relacionadas con la solución de problemas, el trabajo en equipo, la toma de decisiones y la comunicación</w:t>
      </w:r>
      <w:r>
        <w:rPr>
          <w:lang w:val="es-CO" w:eastAsia="es-CO"/>
        </w:rPr>
        <w:t>; que debe impactar e</w:t>
      </w:r>
      <w:r w:rsidRPr="00885B61">
        <w:rPr>
          <w:lang w:val="es-CO" w:eastAsia="es-CO"/>
        </w:rPr>
        <w:t>n los modos de actuación propios del ejercicio de la profesión, aportándole métodos y estilos de trabajo, así como un conjunto de técnicas y herramientas propias de las ciencias administrativas que pueden ser utilizadas crítica y creativamente</w:t>
      </w:r>
      <w:r>
        <w:rPr>
          <w:lang w:val="es-CO" w:eastAsia="es-CO"/>
        </w:rPr>
        <w:t>,</w:t>
      </w:r>
      <w:r w:rsidRPr="00885B61">
        <w:rPr>
          <w:lang w:val="es-CO" w:eastAsia="es-CO"/>
        </w:rPr>
        <w:t xml:space="preserve"> según las necesidades y exigencias del contexto cubano actual. </w:t>
      </w:r>
    </w:p>
    <w:p w14:paraId="560B4F56" w14:textId="77777777" w:rsidR="005A2AD3" w:rsidRPr="00885B61" w:rsidRDefault="005A2AD3" w:rsidP="005A2AD3">
      <w:pPr>
        <w:autoSpaceDE w:val="0"/>
        <w:autoSpaceDN w:val="0"/>
        <w:adjustRightInd w:val="0"/>
        <w:jc w:val="both"/>
        <w:rPr>
          <w:lang w:val="es-CO" w:eastAsia="es-CO"/>
        </w:rPr>
      </w:pPr>
      <w:r w:rsidRPr="00885B61">
        <w:rPr>
          <w:lang w:val="es-CO" w:eastAsia="es-CO"/>
        </w:rPr>
        <w:t xml:space="preserve">En sentido general, tributa a la formación de habilidades administrativas en el futuro profesional de la </w:t>
      </w:r>
      <w:r>
        <w:rPr>
          <w:lang w:val="es-CO" w:eastAsia="es-CO"/>
        </w:rPr>
        <w:t>Auditoría</w:t>
      </w:r>
      <w:r w:rsidRPr="00885B61">
        <w:rPr>
          <w:lang w:val="es-CO" w:eastAsia="es-CO"/>
        </w:rPr>
        <w:t>,</w:t>
      </w:r>
      <w:r>
        <w:rPr>
          <w:lang w:val="es-CO" w:eastAsia="es-CO"/>
        </w:rPr>
        <w:t xml:space="preserve"> por la contribución que hace a la</w:t>
      </w:r>
      <w:r w:rsidRPr="00885B61">
        <w:rPr>
          <w:lang w:val="es-CO" w:eastAsia="es-CO"/>
        </w:rPr>
        <w:t xml:space="preserve"> consolida</w:t>
      </w:r>
      <w:r>
        <w:rPr>
          <w:lang w:val="es-CO" w:eastAsia="es-CO"/>
        </w:rPr>
        <w:t>ción de</w:t>
      </w:r>
      <w:r w:rsidRPr="00885B61">
        <w:rPr>
          <w:lang w:val="es-CO" w:eastAsia="es-CO"/>
        </w:rPr>
        <w:t xml:space="preserve"> </w:t>
      </w:r>
      <w:r>
        <w:rPr>
          <w:lang w:val="es-CO" w:eastAsia="es-CO"/>
        </w:rPr>
        <w:t>su</w:t>
      </w:r>
      <w:r w:rsidRPr="00885B61">
        <w:rPr>
          <w:lang w:val="es-CO" w:eastAsia="es-CO"/>
        </w:rPr>
        <w:t xml:space="preserve"> formación ética</w:t>
      </w:r>
      <w:r>
        <w:rPr>
          <w:lang w:val="es-CO" w:eastAsia="es-CO"/>
        </w:rPr>
        <w:t>, político-ideológica, jurídica y</w:t>
      </w:r>
      <w:r w:rsidRPr="00885B61">
        <w:rPr>
          <w:lang w:val="es-CO" w:eastAsia="es-CO"/>
        </w:rPr>
        <w:t xml:space="preserve"> humanista</w:t>
      </w:r>
      <w:r>
        <w:rPr>
          <w:lang w:val="es-CO" w:eastAsia="es-CO"/>
        </w:rPr>
        <w:t>.</w:t>
      </w:r>
    </w:p>
    <w:p w14:paraId="0AEF8238" w14:textId="77777777" w:rsidR="005A2AD3" w:rsidRDefault="005A2AD3" w:rsidP="005A2AD3">
      <w:pPr>
        <w:rPr>
          <w:b/>
          <w:lang w:eastAsia="es-DO"/>
        </w:rPr>
      </w:pPr>
    </w:p>
    <w:p w14:paraId="21634802" w14:textId="77777777" w:rsidR="005A2AD3" w:rsidRPr="00A82D9F" w:rsidRDefault="005A2AD3" w:rsidP="005A2AD3">
      <w:pPr>
        <w:rPr>
          <w:b/>
          <w:lang w:eastAsia="es-DO"/>
        </w:rPr>
      </w:pPr>
      <w:r w:rsidRPr="00A82D9F">
        <w:rPr>
          <w:b/>
          <w:lang w:eastAsia="es-DO"/>
        </w:rPr>
        <w:t>OBJETIVOS GEN</w:t>
      </w:r>
      <w:r>
        <w:rPr>
          <w:b/>
          <w:lang w:eastAsia="es-DO"/>
        </w:rPr>
        <w:t>ERALES DE LA ASIGNATURA</w:t>
      </w:r>
    </w:p>
    <w:p w14:paraId="78CE27E6" w14:textId="77777777" w:rsidR="005A2AD3" w:rsidRPr="00885B61" w:rsidRDefault="005A2AD3" w:rsidP="005A2AD3">
      <w:pPr>
        <w:numPr>
          <w:ilvl w:val="0"/>
          <w:numId w:val="2"/>
        </w:numPr>
        <w:autoSpaceDE w:val="0"/>
        <w:autoSpaceDN w:val="0"/>
        <w:adjustRightInd w:val="0"/>
        <w:ind w:left="426" w:hanging="284"/>
        <w:jc w:val="both"/>
        <w:rPr>
          <w:lang w:val="es-US" w:eastAsia="es-CO"/>
        </w:rPr>
      </w:pPr>
      <w:r w:rsidRPr="00885B61">
        <w:rPr>
          <w:lang w:val="es-US" w:eastAsia="es-CO"/>
        </w:rPr>
        <w:t xml:space="preserve">Analizar situaciones organizacionales concretas aplicando el enfoque de la </w:t>
      </w:r>
      <w:r>
        <w:rPr>
          <w:lang w:val="es-US" w:eastAsia="es-CO"/>
        </w:rPr>
        <w:t>dirección</w:t>
      </w:r>
      <w:r w:rsidRPr="00885B61">
        <w:rPr>
          <w:lang w:val="es-US" w:eastAsia="es-CO"/>
        </w:rPr>
        <w:t xml:space="preserve"> como un proceso.</w:t>
      </w:r>
    </w:p>
    <w:p w14:paraId="17DDA515" w14:textId="77777777" w:rsidR="005A2AD3" w:rsidRPr="00885B61" w:rsidRDefault="005A2AD3" w:rsidP="005A2AD3">
      <w:pPr>
        <w:numPr>
          <w:ilvl w:val="0"/>
          <w:numId w:val="2"/>
        </w:numPr>
        <w:autoSpaceDE w:val="0"/>
        <w:autoSpaceDN w:val="0"/>
        <w:adjustRightInd w:val="0"/>
        <w:ind w:left="426" w:hanging="284"/>
        <w:jc w:val="both"/>
        <w:rPr>
          <w:lang w:val="es-US" w:eastAsia="es-CO"/>
        </w:rPr>
      </w:pPr>
      <w:r w:rsidRPr="00885B61">
        <w:rPr>
          <w:lang w:val="es-US" w:eastAsia="es-CO"/>
        </w:rPr>
        <w:t>Analizar la influencia del comportamiento individual y grupal en el proceso administrativo de las organizaciones.</w:t>
      </w:r>
    </w:p>
    <w:p w14:paraId="2D12DA4A" w14:textId="77777777" w:rsidR="005A2AD3" w:rsidRPr="00885B61" w:rsidRDefault="005A2AD3" w:rsidP="005A2AD3">
      <w:pPr>
        <w:numPr>
          <w:ilvl w:val="0"/>
          <w:numId w:val="2"/>
        </w:numPr>
        <w:autoSpaceDE w:val="0"/>
        <w:autoSpaceDN w:val="0"/>
        <w:adjustRightInd w:val="0"/>
        <w:ind w:left="426" w:hanging="284"/>
        <w:jc w:val="both"/>
        <w:rPr>
          <w:lang w:val="es-US" w:eastAsia="es-CO"/>
        </w:rPr>
      </w:pPr>
      <w:r w:rsidRPr="00885B61">
        <w:rPr>
          <w:lang w:val="es-US" w:eastAsia="es-CO"/>
        </w:rPr>
        <w:t xml:space="preserve">Proponer soluciones en el análisis de situaciones o problemas de la </w:t>
      </w:r>
      <w:r>
        <w:rPr>
          <w:lang w:val="es-US" w:eastAsia="es-CO"/>
        </w:rPr>
        <w:t>dirección</w:t>
      </w:r>
      <w:r w:rsidRPr="00885B61">
        <w:rPr>
          <w:bCs/>
          <w:lang w:val="es-CO" w:eastAsia="es-CO"/>
        </w:rPr>
        <w:t>, aplicando de forma sistémica enfoques humanos, éticos, económicos, políticos y de responsabilidad social.</w:t>
      </w:r>
    </w:p>
    <w:p w14:paraId="474D238C" w14:textId="77777777" w:rsidR="005A2AD3" w:rsidRDefault="005A2AD3" w:rsidP="005A2AD3">
      <w:pPr>
        <w:rPr>
          <w:b/>
          <w:lang w:eastAsia="es-DO"/>
        </w:rPr>
      </w:pPr>
    </w:p>
    <w:p w14:paraId="75598374" w14:textId="77777777" w:rsidR="005A2AD3" w:rsidRDefault="005A2AD3" w:rsidP="005A2AD3">
      <w:pPr>
        <w:rPr>
          <w:b/>
          <w:lang w:eastAsia="es-DO"/>
        </w:rPr>
      </w:pPr>
      <w:r w:rsidRPr="00A82D9F">
        <w:rPr>
          <w:b/>
          <w:lang w:eastAsia="es-DO"/>
        </w:rPr>
        <w:t>CONT</w:t>
      </w:r>
      <w:r>
        <w:rPr>
          <w:b/>
          <w:lang w:eastAsia="es-DO"/>
        </w:rPr>
        <w:t>ENIDOS BÁSICOS DE LA ASIGNATURA</w:t>
      </w:r>
    </w:p>
    <w:p w14:paraId="0614F1EE" w14:textId="77777777" w:rsidR="005A2AD3" w:rsidRPr="00FA31E3" w:rsidRDefault="005A2AD3" w:rsidP="005A2AD3">
      <w:pPr>
        <w:rPr>
          <w:b/>
          <w:smallCaps/>
        </w:rPr>
      </w:pPr>
      <w:r w:rsidRPr="00FA31E3">
        <w:rPr>
          <w:b/>
          <w:smallCaps/>
        </w:rPr>
        <w:t>Conocimientos esenciales a adquirir</w:t>
      </w:r>
    </w:p>
    <w:p w14:paraId="6C91E371" w14:textId="77777777" w:rsidR="005A2AD3" w:rsidRPr="00885B61" w:rsidRDefault="005A2AD3" w:rsidP="005A2AD3">
      <w:pPr>
        <w:autoSpaceDE w:val="0"/>
        <w:autoSpaceDN w:val="0"/>
        <w:adjustRightInd w:val="0"/>
        <w:jc w:val="both"/>
        <w:rPr>
          <w:lang w:val="es-ES_tradnl" w:eastAsia="es-CO"/>
        </w:rPr>
      </w:pPr>
      <w:r w:rsidRPr="00885B61">
        <w:rPr>
          <w:lang w:val="es-CO" w:eastAsia="es-CO"/>
        </w:rPr>
        <w:t xml:space="preserve">Bases teórico-conceptuales de la actividad </w:t>
      </w:r>
      <w:r>
        <w:rPr>
          <w:lang w:val="es-CO" w:eastAsia="es-CO"/>
        </w:rPr>
        <w:t>de dirección,</w:t>
      </w:r>
      <w:r w:rsidRPr="00885B61">
        <w:rPr>
          <w:lang w:val="es-CO" w:eastAsia="es-CO"/>
        </w:rPr>
        <w:t xml:space="preserve"> su carácter clasista, multidisciplinario y su desarrollo en la práctica social. Tipos de directivos. Niveles y destrezas administrativas. Principios de la administración. </w:t>
      </w:r>
      <w:r w:rsidRPr="00885B61">
        <w:rPr>
          <w:bCs/>
          <w:iCs/>
          <w:lang w:val="es-CO" w:eastAsia="es-CO"/>
        </w:rPr>
        <w:t>La naturaleza cíclica y sistémica del proceso administrativo</w:t>
      </w:r>
      <w:r w:rsidRPr="00885B61">
        <w:rPr>
          <w:lang w:val="es-CO" w:eastAsia="es-CO"/>
        </w:rPr>
        <w:t xml:space="preserve">. La función de planificación: objetivos y </w:t>
      </w:r>
      <w:r w:rsidRPr="00885B61">
        <w:rPr>
          <w:lang w:val="es-CO" w:eastAsia="es-CO"/>
        </w:rPr>
        <w:lastRenderedPageBreak/>
        <w:t xml:space="preserve">tareas de la planificación como función de dirección. Niveles de la planificación. </w:t>
      </w:r>
      <w:r w:rsidRPr="00885B61">
        <w:rPr>
          <w:lang w:val="es-ES_tradnl" w:eastAsia="es-CO"/>
        </w:rPr>
        <w:t xml:space="preserve">La función de organización: </w:t>
      </w:r>
      <w:r w:rsidRPr="00885B61">
        <w:rPr>
          <w:lang w:val="es-CO" w:eastAsia="es-CO"/>
        </w:rPr>
        <w:t>objetivos y tareas de la organización como función de dirección. Autoridad, poder e influencia. Autoridad de línea y staff.</w:t>
      </w:r>
      <w:r w:rsidRPr="00885B61">
        <w:rPr>
          <w:lang w:val="es-ES_tradnl" w:eastAsia="es-CO"/>
        </w:rPr>
        <w:t xml:space="preserve"> Mecanismos de coordinación e integración. La función de mando</w:t>
      </w:r>
      <w:r>
        <w:rPr>
          <w:lang w:val="es-ES_tradnl" w:eastAsia="es-CO"/>
        </w:rPr>
        <w:t xml:space="preserve"> </w:t>
      </w:r>
      <w:r w:rsidRPr="00885B61">
        <w:rPr>
          <w:lang w:val="es-CO" w:eastAsia="es-CO"/>
        </w:rPr>
        <w:t>y la importancia de la motivación, el grupo, la comunicación, el liderazgo, la administración del tiempo, las reuniones y la delegación de autoridad para su ejercicio.</w:t>
      </w:r>
      <w:r>
        <w:rPr>
          <w:lang w:val="es-CO" w:eastAsia="es-CO"/>
        </w:rPr>
        <w:t xml:space="preserve"> </w:t>
      </w:r>
      <w:r w:rsidRPr="00885B61">
        <w:rPr>
          <w:lang w:val="es-ES_tradnl" w:eastAsia="es-CO"/>
        </w:rPr>
        <w:t xml:space="preserve">La función de control: vínculo entre las funciones de planificación y control. Etapas del control. Técnicas de control. Las decisiones en el proceso administrativo. Clasificación de las decisiones: estructuradas y no estructuradas. Los riesgos en la toma de decisiones. El proceso de solución de problemas para la toma de decisiones y técnicas asociadas. Calidad y aceptación en las decisiones. </w:t>
      </w:r>
    </w:p>
    <w:p w14:paraId="33CF57CB" w14:textId="77777777" w:rsidR="005A2AD3" w:rsidRPr="00FA31E3" w:rsidRDefault="005A2AD3" w:rsidP="005A2AD3">
      <w:pPr>
        <w:rPr>
          <w:b/>
          <w:smallCaps/>
        </w:rPr>
      </w:pPr>
      <w:r w:rsidRPr="00FA31E3">
        <w:rPr>
          <w:b/>
          <w:smallCaps/>
        </w:rPr>
        <w:t>Habilidades principales a dominar</w:t>
      </w:r>
    </w:p>
    <w:p w14:paraId="3467D665" w14:textId="77777777" w:rsidR="005A2AD3" w:rsidRPr="00885B61" w:rsidRDefault="005A2AD3" w:rsidP="005A2AD3">
      <w:pPr>
        <w:numPr>
          <w:ilvl w:val="0"/>
          <w:numId w:val="3"/>
        </w:numPr>
        <w:autoSpaceDE w:val="0"/>
        <w:autoSpaceDN w:val="0"/>
        <w:adjustRightInd w:val="0"/>
        <w:ind w:left="426" w:hanging="426"/>
        <w:jc w:val="both"/>
        <w:rPr>
          <w:rFonts w:eastAsia="Times New Roman"/>
          <w:lang w:val="es-ES" w:eastAsia="es-ES"/>
        </w:rPr>
      </w:pPr>
      <w:r w:rsidRPr="00885B61">
        <w:rPr>
          <w:rFonts w:eastAsia="Times New Roman"/>
          <w:lang w:val="es-ES" w:eastAsia="es-ES"/>
        </w:rPr>
        <w:t>S</w:t>
      </w:r>
      <w:proofErr w:type="spellStart"/>
      <w:r w:rsidRPr="00885B61">
        <w:rPr>
          <w:rFonts w:eastAsia="Times New Roman"/>
          <w:lang w:val="es-ES_tradnl" w:eastAsia="es-ES"/>
        </w:rPr>
        <w:t>olucionar</w:t>
      </w:r>
      <w:proofErr w:type="spellEnd"/>
      <w:r w:rsidRPr="00885B61">
        <w:rPr>
          <w:rFonts w:eastAsia="Times New Roman"/>
          <w:lang w:val="es-ES_tradnl" w:eastAsia="es-ES"/>
        </w:rPr>
        <w:t xml:space="preserve"> problemas del proceso administrativo mediante la aplicación de las herramientas y técnicas estudiadas.</w:t>
      </w:r>
    </w:p>
    <w:p w14:paraId="0E98BDC1" w14:textId="77777777" w:rsidR="005A2AD3" w:rsidRPr="00885B61" w:rsidRDefault="005A2AD3" w:rsidP="005A2AD3">
      <w:pPr>
        <w:numPr>
          <w:ilvl w:val="0"/>
          <w:numId w:val="3"/>
        </w:numPr>
        <w:autoSpaceDE w:val="0"/>
        <w:autoSpaceDN w:val="0"/>
        <w:adjustRightInd w:val="0"/>
        <w:ind w:left="426" w:hanging="426"/>
        <w:jc w:val="both"/>
        <w:rPr>
          <w:rFonts w:eastAsia="Times New Roman"/>
          <w:lang w:val="es-ES" w:eastAsia="es-ES"/>
        </w:rPr>
      </w:pPr>
      <w:r w:rsidRPr="00885B61">
        <w:rPr>
          <w:rFonts w:eastAsia="Times New Roman"/>
          <w:lang w:val="es-ES" w:eastAsia="es-ES"/>
        </w:rPr>
        <w:t>Aplicar técnicas que contribuyan al mejoramiento de las relaciones interpersonales y grupales, en correspondencia con su actividad profesional.</w:t>
      </w:r>
    </w:p>
    <w:p w14:paraId="14B45F85" w14:textId="77777777" w:rsidR="005A2AD3" w:rsidRPr="00885B61" w:rsidRDefault="005A2AD3" w:rsidP="005A2AD3">
      <w:pPr>
        <w:numPr>
          <w:ilvl w:val="0"/>
          <w:numId w:val="3"/>
        </w:numPr>
        <w:autoSpaceDE w:val="0"/>
        <w:autoSpaceDN w:val="0"/>
        <w:adjustRightInd w:val="0"/>
        <w:ind w:left="426" w:hanging="426"/>
        <w:jc w:val="both"/>
        <w:rPr>
          <w:rFonts w:eastAsia="Times New Roman"/>
          <w:lang w:val="es-ES" w:eastAsia="es-ES"/>
        </w:rPr>
      </w:pPr>
      <w:r w:rsidRPr="00885B61">
        <w:rPr>
          <w:rFonts w:eastAsia="Times New Roman"/>
          <w:lang w:val="es-ES" w:eastAsia="es-ES"/>
        </w:rPr>
        <w:t>Fomentar el trabajo en equipo.</w:t>
      </w:r>
    </w:p>
    <w:p w14:paraId="66C132F4" w14:textId="77777777" w:rsidR="005A2AD3" w:rsidRPr="009F7626" w:rsidRDefault="005A2AD3" w:rsidP="005A2AD3">
      <w:pPr>
        <w:autoSpaceDE w:val="0"/>
        <w:autoSpaceDN w:val="0"/>
        <w:adjustRightInd w:val="0"/>
        <w:jc w:val="both"/>
        <w:rPr>
          <w:b/>
          <w:smallCaps/>
          <w:lang w:val="es-CO" w:eastAsia="es-CO"/>
        </w:rPr>
      </w:pPr>
      <w:r w:rsidRPr="009F7626">
        <w:rPr>
          <w:b/>
          <w:smallCaps/>
          <w:lang w:val="es-CO" w:eastAsia="es-CO"/>
        </w:rPr>
        <w:t>Valores a desarrollar en los futuros profesionales</w:t>
      </w:r>
    </w:p>
    <w:p w14:paraId="1CCC98FA" w14:textId="77777777" w:rsidR="005A2AD3" w:rsidRDefault="005A2AD3" w:rsidP="005A2AD3">
      <w:pPr>
        <w:autoSpaceDE w:val="0"/>
        <w:autoSpaceDN w:val="0"/>
        <w:adjustRightInd w:val="0"/>
        <w:jc w:val="both"/>
        <w:rPr>
          <w:rFonts w:eastAsia="Times New Roman"/>
          <w:lang w:eastAsia="es-CO"/>
        </w:rPr>
      </w:pPr>
      <w:r>
        <w:rPr>
          <w:rFonts w:eastAsia="Times New Roman"/>
          <w:lang w:eastAsia="es-CO"/>
        </w:rPr>
        <w:t xml:space="preserve">Los valores fundamentales de la asignatura que tributan al Modelo del Profesional son: </w:t>
      </w:r>
      <w:r>
        <w:rPr>
          <w:rFonts w:eastAsia="Times New Roman"/>
          <w:bCs/>
          <w:i/>
          <w:lang w:eastAsia="es-CO"/>
        </w:rPr>
        <w:t>austeridad, colaboración, competencia, comportamiento profesional, creatividad, fidelidad, humanismo, independencia y objetividad, integridad, patriotismo, profesionalidad, seguridad, confianza y credibilidad.</w:t>
      </w:r>
    </w:p>
    <w:p w14:paraId="70157C98" w14:textId="77777777" w:rsidR="005A2AD3" w:rsidRPr="00A65220" w:rsidRDefault="005A2AD3" w:rsidP="005A2AD3">
      <w:pPr>
        <w:autoSpaceDE w:val="0"/>
        <w:autoSpaceDN w:val="0"/>
        <w:adjustRightInd w:val="0"/>
        <w:jc w:val="both"/>
        <w:rPr>
          <w:rFonts w:eastAsia="Times New Roman"/>
          <w:lang w:eastAsia="es-CO"/>
        </w:rPr>
      </w:pPr>
    </w:p>
    <w:p w14:paraId="0359C1E4" w14:textId="77777777" w:rsidR="005A2AD3" w:rsidRPr="00AC19BD" w:rsidRDefault="005A2AD3" w:rsidP="005A2AD3">
      <w:pPr>
        <w:widowControl w:val="0"/>
        <w:ind w:left="14"/>
        <w:jc w:val="both"/>
        <w:rPr>
          <w:b/>
          <w:bCs/>
          <w:color w:val="000000"/>
          <w:w w:val="102"/>
          <w:lang w:eastAsia="es-DO"/>
        </w:rPr>
      </w:pPr>
      <w:r w:rsidRPr="00AC19BD">
        <w:rPr>
          <w:b/>
          <w:bCs/>
          <w:color w:val="000000"/>
          <w:w w:val="102"/>
          <w:lang w:eastAsia="es-DO"/>
        </w:rPr>
        <w:t>INDIC</w:t>
      </w:r>
      <w:r w:rsidRPr="00AC19BD">
        <w:rPr>
          <w:b/>
          <w:bCs/>
          <w:color w:val="000000"/>
          <w:spacing w:val="-4"/>
          <w:w w:val="102"/>
          <w:lang w:eastAsia="es-DO"/>
        </w:rPr>
        <w:t>A</w:t>
      </w:r>
      <w:r w:rsidRPr="00AC19BD">
        <w:rPr>
          <w:b/>
          <w:bCs/>
          <w:color w:val="000000"/>
          <w:w w:val="102"/>
          <w:lang w:eastAsia="es-DO"/>
        </w:rPr>
        <w:t>CIONES METODOLÓGIC</w:t>
      </w:r>
      <w:r w:rsidRPr="00AC19BD">
        <w:rPr>
          <w:b/>
          <w:bCs/>
          <w:color w:val="000000"/>
          <w:spacing w:val="-7"/>
          <w:w w:val="102"/>
          <w:lang w:eastAsia="es-DO"/>
        </w:rPr>
        <w:t>A</w:t>
      </w:r>
      <w:r w:rsidRPr="00AC19BD">
        <w:rPr>
          <w:b/>
          <w:bCs/>
          <w:color w:val="000000"/>
          <w:w w:val="102"/>
          <w:lang w:eastAsia="es-DO"/>
        </w:rPr>
        <w:t>S</w:t>
      </w:r>
      <w:r>
        <w:rPr>
          <w:b/>
          <w:bCs/>
          <w:color w:val="000000"/>
          <w:w w:val="102"/>
          <w:lang w:eastAsia="es-DO"/>
        </w:rPr>
        <w:t xml:space="preserve"> </w:t>
      </w:r>
      <w:r w:rsidRPr="00AC19BD">
        <w:rPr>
          <w:b/>
          <w:bCs/>
          <w:color w:val="000000"/>
          <w:w w:val="102"/>
          <w:lang w:eastAsia="es-DO"/>
        </w:rPr>
        <w:t>Y DE ORG</w:t>
      </w:r>
      <w:r w:rsidRPr="00AC19BD">
        <w:rPr>
          <w:b/>
          <w:bCs/>
          <w:color w:val="000000"/>
          <w:spacing w:val="-4"/>
          <w:w w:val="102"/>
          <w:lang w:eastAsia="es-DO"/>
        </w:rPr>
        <w:t>A</w:t>
      </w:r>
      <w:r w:rsidRPr="00AC19BD">
        <w:rPr>
          <w:b/>
          <w:bCs/>
          <w:color w:val="000000"/>
          <w:w w:val="102"/>
          <w:lang w:eastAsia="es-DO"/>
        </w:rPr>
        <w:t>NI</w:t>
      </w:r>
      <w:r w:rsidRPr="00AC19BD">
        <w:rPr>
          <w:b/>
          <w:bCs/>
          <w:color w:val="000000"/>
          <w:spacing w:val="4"/>
          <w:w w:val="102"/>
          <w:lang w:eastAsia="es-DO"/>
        </w:rPr>
        <w:t>Z</w:t>
      </w:r>
      <w:r w:rsidRPr="00AC19BD">
        <w:rPr>
          <w:b/>
          <w:bCs/>
          <w:color w:val="000000"/>
          <w:spacing w:val="-4"/>
          <w:w w:val="102"/>
          <w:lang w:eastAsia="es-DO"/>
        </w:rPr>
        <w:t>A</w:t>
      </w:r>
      <w:r w:rsidRPr="00AC19BD">
        <w:rPr>
          <w:b/>
          <w:bCs/>
          <w:color w:val="000000"/>
          <w:w w:val="102"/>
          <w:lang w:eastAsia="es-DO"/>
        </w:rPr>
        <w:t>CIÓN DE</w:t>
      </w:r>
      <w:r>
        <w:rPr>
          <w:b/>
          <w:bCs/>
          <w:color w:val="000000"/>
          <w:w w:val="102"/>
          <w:lang w:eastAsia="es-DO"/>
        </w:rPr>
        <w:t xml:space="preserve"> </w:t>
      </w:r>
      <w:r w:rsidRPr="00AC19BD">
        <w:rPr>
          <w:b/>
          <w:bCs/>
          <w:color w:val="000000"/>
          <w:w w:val="102"/>
          <w:lang w:eastAsia="es-DO"/>
        </w:rPr>
        <w:t>L</w:t>
      </w:r>
      <w:r w:rsidRPr="00AC19BD">
        <w:rPr>
          <w:b/>
          <w:bCs/>
          <w:color w:val="000000"/>
          <w:spacing w:val="-4"/>
          <w:w w:val="102"/>
          <w:lang w:eastAsia="es-DO"/>
        </w:rPr>
        <w:t>A</w:t>
      </w:r>
      <w:r>
        <w:rPr>
          <w:b/>
          <w:bCs/>
          <w:color w:val="000000"/>
          <w:spacing w:val="-4"/>
          <w:w w:val="102"/>
          <w:lang w:eastAsia="es-DO"/>
        </w:rPr>
        <w:t xml:space="preserve"> </w:t>
      </w:r>
      <w:r w:rsidRPr="00AC19BD">
        <w:rPr>
          <w:b/>
          <w:bCs/>
          <w:color w:val="000000"/>
          <w:spacing w:val="-4"/>
          <w:w w:val="102"/>
          <w:lang w:eastAsia="es-DO"/>
        </w:rPr>
        <w:t>A</w:t>
      </w:r>
      <w:r w:rsidRPr="00AC19BD">
        <w:rPr>
          <w:b/>
          <w:bCs/>
          <w:color w:val="000000"/>
          <w:w w:val="102"/>
          <w:lang w:eastAsia="es-DO"/>
        </w:rPr>
        <w:t>SIG</w:t>
      </w:r>
      <w:r w:rsidRPr="00AC19BD">
        <w:rPr>
          <w:b/>
          <w:bCs/>
          <w:color w:val="000000"/>
          <w:spacing w:val="4"/>
          <w:w w:val="102"/>
          <w:lang w:eastAsia="es-DO"/>
        </w:rPr>
        <w:t>N</w:t>
      </w:r>
      <w:r w:rsidRPr="00AC19BD">
        <w:rPr>
          <w:b/>
          <w:bCs/>
          <w:color w:val="000000"/>
          <w:spacing w:val="-4"/>
          <w:w w:val="102"/>
          <w:lang w:eastAsia="es-DO"/>
        </w:rPr>
        <w:t>A</w:t>
      </w:r>
      <w:r w:rsidRPr="00AC19BD">
        <w:rPr>
          <w:b/>
          <w:bCs/>
          <w:color w:val="000000"/>
          <w:w w:val="102"/>
          <w:lang w:eastAsia="es-DO"/>
        </w:rPr>
        <w:t>TU</w:t>
      </w:r>
      <w:r w:rsidRPr="00AC19BD">
        <w:rPr>
          <w:b/>
          <w:bCs/>
          <w:color w:val="000000"/>
          <w:spacing w:val="4"/>
          <w:w w:val="102"/>
          <w:lang w:eastAsia="es-DO"/>
        </w:rPr>
        <w:t>RA</w:t>
      </w:r>
    </w:p>
    <w:p w14:paraId="2570063F" w14:textId="77777777" w:rsidR="005A2AD3" w:rsidRPr="00885B61" w:rsidRDefault="005A2AD3" w:rsidP="005A2AD3">
      <w:pPr>
        <w:autoSpaceDE w:val="0"/>
        <w:autoSpaceDN w:val="0"/>
        <w:adjustRightInd w:val="0"/>
        <w:jc w:val="both"/>
        <w:rPr>
          <w:lang w:val="es-CO" w:eastAsia="es-CO"/>
        </w:rPr>
      </w:pPr>
      <w:r>
        <w:rPr>
          <w:lang w:val="es-CO" w:eastAsia="es-CO"/>
        </w:rPr>
        <w:t>La asignatura sigue</w:t>
      </w:r>
      <w:r w:rsidRPr="00885B61">
        <w:rPr>
          <w:lang w:val="es-CO" w:eastAsia="es-CO"/>
        </w:rPr>
        <w:t xml:space="preserve"> la lógica del proceso de administración expresado a través del ciclo directivo. Para ello se abordan los elementos conceptuales básicos de esta ciencia con una concepción sistémica, no sólo para impartir los contenidos, sino también, para desarrollar en el estudiante la habilidad de integración, análisis y discusión de diferentes situaciones concretas, que permitan crear capacidades intelectuales y habilidades conductuales en el futuro profesional.</w:t>
      </w:r>
    </w:p>
    <w:p w14:paraId="55AC5E20" w14:textId="77777777" w:rsidR="005A2AD3" w:rsidRPr="00885B61" w:rsidRDefault="005A2AD3" w:rsidP="005A2AD3">
      <w:pPr>
        <w:autoSpaceDE w:val="0"/>
        <w:autoSpaceDN w:val="0"/>
        <w:adjustRightInd w:val="0"/>
        <w:jc w:val="both"/>
        <w:rPr>
          <w:lang w:val="es-CO" w:eastAsia="es-CO"/>
        </w:rPr>
      </w:pPr>
      <w:r w:rsidRPr="00885B61">
        <w:rPr>
          <w:lang w:val="es-CO" w:eastAsia="es-CO"/>
        </w:rPr>
        <w:t xml:space="preserve">En el proceso de aprendizaje se utilizarán métodos productivos de enseñanza, que </w:t>
      </w:r>
      <w:r>
        <w:rPr>
          <w:lang w:val="es-CO" w:eastAsia="es-CO"/>
        </w:rPr>
        <w:t xml:space="preserve">estimulen la </w:t>
      </w:r>
      <w:r w:rsidRPr="00885B61">
        <w:rPr>
          <w:lang w:val="es-CO" w:eastAsia="es-CO"/>
        </w:rPr>
        <w:t xml:space="preserve">búsqueda, </w:t>
      </w:r>
      <w:r>
        <w:rPr>
          <w:lang w:val="es-CO" w:eastAsia="es-CO"/>
        </w:rPr>
        <w:t xml:space="preserve">el </w:t>
      </w:r>
      <w:r w:rsidRPr="00885B61">
        <w:rPr>
          <w:lang w:val="es-CO" w:eastAsia="es-CO"/>
        </w:rPr>
        <w:t xml:space="preserve">análisis, </w:t>
      </w:r>
      <w:r>
        <w:rPr>
          <w:lang w:val="es-CO" w:eastAsia="es-CO"/>
        </w:rPr>
        <w:t xml:space="preserve">la </w:t>
      </w:r>
      <w:r w:rsidRPr="00885B61">
        <w:rPr>
          <w:lang w:val="es-CO" w:eastAsia="es-CO"/>
        </w:rPr>
        <w:t>comprensión e integración de los diferentes contenidos. Para ello deben proyectarse actividades docentes que permitan al estudiante desempeñar un rol más activo y que el profesor sea un facilitador del proceso.</w:t>
      </w:r>
    </w:p>
    <w:p w14:paraId="50A3D727" w14:textId="77777777" w:rsidR="005A2AD3" w:rsidRDefault="005A2AD3" w:rsidP="005A2AD3">
      <w:pPr>
        <w:autoSpaceDE w:val="0"/>
        <w:autoSpaceDN w:val="0"/>
        <w:adjustRightInd w:val="0"/>
        <w:jc w:val="both"/>
        <w:rPr>
          <w:lang w:val="es-CO" w:eastAsia="es-CO"/>
        </w:rPr>
      </w:pPr>
      <w:r w:rsidRPr="00D75265">
        <w:rPr>
          <w:rFonts w:cstheme="minorHAnsi"/>
          <w:lang w:val="es-CO" w:eastAsia="es-CO"/>
        </w:rPr>
        <w:t>Se debe estimular la aplicación de los conocimientos teóricos mediante estudio de casos, simulaciones, lecturas temáticas o investigaciones específi</w:t>
      </w:r>
      <w:r>
        <w:rPr>
          <w:rFonts w:cstheme="minorHAnsi"/>
          <w:lang w:val="es-CO" w:eastAsia="es-CO"/>
        </w:rPr>
        <w:t>cas sobre los temas impartidos, potenciando la utilización de</w:t>
      </w:r>
      <w:r w:rsidRPr="00885B61">
        <w:rPr>
          <w:lang w:val="es-CO" w:eastAsia="es-CO"/>
        </w:rPr>
        <w:t xml:space="preserve"> métodos que problematicen el contenido, promuevan la participación e independencia cognoscitiva de los estudiantes a través del estudio de la bibliografía, casos de estudio reales y de la literatura especializada, dinámicas grupales y la búsqueda, procesamiento, análisis, aplicación, exposición y debate de los conocimientos y habilidades</w:t>
      </w:r>
      <w:r>
        <w:rPr>
          <w:lang w:val="es-CO" w:eastAsia="es-CO"/>
        </w:rPr>
        <w:t>,</w:t>
      </w:r>
      <w:r w:rsidRPr="00885B61">
        <w:rPr>
          <w:lang w:val="es-CO" w:eastAsia="es-CO"/>
        </w:rPr>
        <w:t xml:space="preserve"> tanto de forma individual como grupal. </w:t>
      </w:r>
    </w:p>
    <w:p w14:paraId="3881D1BA" w14:textId="77777777" w:rsidR="005A2AD3" w:rsidRPr="00885B61" w:rsidRDefault="005A2AD3" w:rsidP="005A2AD3">
      <w:pPr>
        <w:autoSpaceDE w:val="0"/>
        <w:autoSpaceDN w:val="0"/>
        <w:adjustRightInd w:val="0"/>
        <w:jc w:val="both"/>
        <w:rPr>
          <w:iCs/>
          <w:lang w:val="es-CO" w:eastAsia="es-CO"/>
        </w:rPr>
      </w:pPr>
      <w:r>
        <w:rPr>
          <w:lang w:val="es-CO" w:eastAsia="es-CO"/>
        </w:rPr>
        <w:lastRenderedPageBreak/>
        <w:t>P</w:t>
      </w:r>
      <w:r w:rsidRPr="00885B61">
        <w:rPr>
          <w:lang w:val="es-CO" w:eastAsia="es-CO"/>
        </w:rPr>
        <w:t xml:space="preserve">ara ello deben proyectarse actividades docentes que permitan al estudiante desempeñar un rol más activo y que el profesor sea un facilitador del proceso. </w:t>
      </w:r>
      <w:r w:rsidRPr="00885B61">
        <w:rPr>
          <w:iCs/>
          <w:lang w:val="es-CO" w:eastAsia="es-CO"/>
        </w:rPr>
        <w:t xml:space="preserve">La asignatura utilizará los medios audiovisuales y </w:t>
      </w:r>
      <w:proofErr w:type="spellStart"/>
      <w:r w:rsidRPr="00885B61">
        <w:rPr>
          <w:iCs/>
          <w:lang w:val="es-CO" w:eastAsia="es-CO"/>
        </w:rPr>
        <w:t>TIC</w:t>
      </w:r>
      <w:r>
        <w:rPr>
          <w:iCs/>
          <w:lang w:val="es-CO" w:eastAsia="es-CO"/>
        </w:rPr>
        <w:t>´s</w:t>
      </w:r>
      <w:proofErr w:type="spellEnd"/>
      <w:r>
        <w:rPr>
          <w:iCs/>
          <w:lang w:val="es-CO" w:eastAsia="es-CO"/>
        </w:rPr>
        <w:t xml:space="preserve"> disponibles</w:t>
      </w:r>
      <w:r w:rsidRPr="00885B61">
        <w:rPr>
          <w:iCs/>
          <w:lang w:val="es-CO" w:eastAsia="es-CO"/>
        </w:rPr>
        <w:t>.</w:t>
      </w:r>
    </w:p>
    <w:p w14:paraId="6757AF40" w14:textId="77777777" w:rsidR="005A2AD3" w:rsidRDefault="005A2AD3" w:rsidP="005A2AD3">
      <w:pPr>
        <w:pStyle w:val="Prrafonormal"/>
        <w:spacing w:after="0"/>
        <w:rPr>
          <w:rFonts w:ascii="Arial" w:hAnsi="Arial" w:cs="Arial"/>
          <w:b/>
          <w:smallCaps/>
        </w:rPr>
      </w:pPr>
      <w:r>
        <w:rPr>
          <w:rFonts w:ascii="Arial" w:hAnsi="Arial" w:cs="Arial"/>
          <w:b/>
          <w:smallCaps/>
        </w:rPr>
        <w:t>Sistema de evaluación</w:t>
      </w:r>
    </w:p>
    <w:p w14:paraId="29EB0C8F" w14:textId="77777777" w:rsidR="005A2AD3" w:rsidRDefault="005A2AD3" w:rsidP="005A2AD3">
      <w:pPr>
        <w:numPr>
          <w:ilvl w:val="0"/>
          <w:numId w:val="1"/>
        </w:numPr>
        <w:autoSpaceDE w:val="0"/>
        <w:autoSpaceDN w:val="0"/>
        <w:adjustRightInd w:val="0"/>
        <w:jc w:val="both"/>
        <w:rPr>
          <w:rFonts w:eastAsia="Times New Roman"/>
          <w:lang w:eastAsia="es-ES" w:bidi="he-IL"/>
        </w:rPr>
      </w:pPr>
      <w:r w:rsidRPr="00DA3305">
        <w:rPr>
          <w:rFonts w:eastAsia="Times New Roman"/>
          <w:snapToGrid w:val="0"/>
          <w:lang w:eastAsia="es-ES" w:bidi="he-IL"/>
        </w:rPr>
        <w:t>Sistemática a través de preguntas en clase, preguntas escritas</w:t>
      </w:r>
      <w:r>
        <w:rPr>
          <w:rFonts w:eastAsia="Times New Roman"/>
          <w:snapToGrid w:val="0"/>
          <w:lang w:eastAsia="es-ES" w:bidi="he-IL"/>
        </w:rPr>
        <w:t xml:space="preserve"> y participación en</w:t>
      </w:r>
      <w:r w:rsidRPr="00DA3305">
        <w:rPr>
          <w:rFonts w:eastAsia="Times New Roman"/>
          <w:snapToGrid w:val="0"/>
          <w:lang w:eastAsia="es-ES" w:bidi="he-IL"/>
        </w:rPr>
        <w:t xml:space="preserve"> las </w:t>
      </w:r>
      <w:r>
        <w:rPr>
          <w:rFonts w:eastAsia="Times New Roman"/>
          <w:snapToGrid w:val="0"/>
          <w:lang w:eastAsia="es-ES" w:bidi="he-IL"/>
        </w:rPr>
        <w:t>conferencias</w:t>
      </w:r>
      <w:r w:rsidRPr="00DA3305">
        <w:rPr>
          <w:rFonts w:eastAsia="Times New Roman"/>
          <w:snapToGrid w:val="0"/>
          <w:lang w:eastAsia="es-ES" w:bidi="he-IL"/>
        </w:rPr>
        <w:t>, las clases encuentro y talleres.</w:t>
      </w:r>
    </w:p>
    <w:p w14:paraId="394D896A" w14:textId="77777777" w:rsidR="005A2AD3" w:rsidRDefault="005A2AD3" w:rsidP="005A2AD3">
      <w:pPr>
        <w:widowControl w:val="0"/>
        <w:rPr>
          <w:b/>
          <w:bCs/>
          <w:color w:val="000000"/>
          <w:lang w:eastAsia="es-DO"/>
        </w:rPr>
      </w:pPr>
      <w:r>
        <w:rPr>
          <w:b/>
          <w:bCs/>
          <w:color w:val="000000"/>
          <w:lang w:eastAsia="es-DO"/>
        </w:rPr>
        <w:t>BIBLIOGRAFÍA</w:t>
      </w:r>
    </w:p>
    <w:p w14:paraId="6E9D7B93" w14:textId="77777777" w:rsidR="005A2AD3" w:rsidRPr="00EF5ECC" w:rsidRDefault="005A2AD3" w:rsidP="005A2AD3">
      <w:pPr>
        <w:pStyle w:val="Prrafodelista"/>
        <w:widowControl w:val="0"/>
        <w:numPr>
          <w:ilvl w:val="0"/>
          <w:numId w:val="1"/>
        </w:numPr>
        <w:contextualSpacing w:val="0"/>
        <w:jc w:val="both"/>
        <w:rPr>
          <w:b/>
          <w:bCs/>
          <w:color w:val="000000"/>
          <w:lang w:eastAsia="es-DO"/>
        </w:rPr>
      </w:pPr>
      <w:r>
        <w:rPr>
          <w:bCs/>
          <w:color w:val="000000"/>
          <w:lang w:eastAsia="es-DO"/>
        </w:rPr>
        <w:t>Colectivo de profesores CETED (2016). Dirección de Organizaciones. Procesos y técnicas. Editorial Félix Varela.</w:t>
      </w:r>
    </w:p>
    <w:p w14:paraId="2A9AAEF7" w14:textId="77777777" w:rsidR="005A2AD3" w:rsidRPr="00EF5ECC" w:rsidRDefault="005A2AD3" w:rsidP="005A2AD3">
      <w:pPr>
        <w:pStyle w:val="Prrafodelista"/>
        <w:widowControl w:val="0"/>
        <w:numPr>
          <w:ilvl w:val="0"/>
          <w:numId w:val="1"/>
        </w:numPr>
        <w:contextualSpacing w:val="0"/>
        <w:jc w:val="both"/>
        <w:rPr>
          <w:b/>
          <w:bCs/>
          <w:color w:val="000000"/>
          <w:lang w:eastAsia="es-DO"/>
        </w:rPr>
      </w:pPr>
      <w:r>
        <w:rPr>
          <w:bCs/>
          <w:color w:val="000000"/>
          <w:lang w:eastAsia="es-DO"/>
        </w:rPr>
        <w:t xml:space="preserve">Robbins, S. (2000). Comportamiento organizacional (Resumen). </w:t>
      </w:r>
      <w:proofErr w:type="spellStart"/>
      <w:r>
        <w:rPr>
          <w:bCs/>
          <w:color w:val="000000"/>
          <w:lang w:eastAsia="es-DO"/>
        </w:rPr>
        <w:t>Mëxico</w:t>
      </w:r>
      <w:proofErr w:type="spellEnd"/>
      <w:r>
        <w:rPr>
          <w:bCs/>
          <w:color w:val="000000"/>
          <w:lang w:eastAsia="es-DO"/>
        </w:rPr>
        <w:t>. Prentice Hall. 1ra edición.</w:t>
      </w:r>
    </w:p>
    <w:p w14:paraId="0B36F740" w14:textId="77777777" w:rsidR="005A2AD3" w:rsidRPr="003A0965" w:rsidRDefault="005A2AD3" w:rsidP="005A2AD3">
      <w:pPr>
        <w:pStyle w:val="Prrafodelista"/>
        <w:widowControl w:val="0"/>
        <w:numPr>
          <w:ilvl w:val="0"/>
          <w:numId w:val="1"/>
        </w:numPr>
        <w:contextualSpacing w:val="0"/>
        <w:jc w:val="both"/>
      </w:pPr>
      <w:r>
        <w:rPr>
          <w:bCs/>
          <w:color w:val="000000"/>
          <w:lang w:eastAsia="es-DO"/>
        </w:rPr>
        <w:t xml:space="preserve">Stoner, J. (1996). Administración. México. </w:t>
      </w:r>
      <w:proofErr w:type="spellStart"/>
      <w:r>
        <w:rPr>
          <w:bCs/>
          <w:color w:val="000000"/>
          <w:lang w:eastAsia="es-DO"/>
        </w:rPr>
        <w:t>Prentille</w:t>
      </w:r>
      <w:proofErr w:type="spellEnd"/>
      <w:r>
        <w:rPr>
          <w:bCs/>
          <w:color w:val="000000"/>
          <w:lang w:eastAsia="es-DO"/>
        </w:rPr>
        <w:t xml:space="preserve"> Hall </w:t>
      </w:r>
      <w:proofErr w:type="spellStart"/>
      <w:r>
        <w:rPr>
          <w:bCs/>
          <w:color w:val="000000"/>
          <w:lang w:eastAsia="es-DO"/>
        </w:rPr>
        <w:t>Hispanomericana</w:t>
      </w:r>
      <w:proofErr w:type="spellEnd"/>
      <w:r>
        <w:rPr>
          <w:bCs/>
          <w:color w:val="000000"/>
          <w:lang w:eastAsia="es-DO"/>
        </w:rPr>
        <w:t xml:space="preserve"> S.A. 6ta Edición.</w:t>
      </w:r>
      <w:r w:rsidRPr="003A0965">
        <w:t xml:space="preserve"> </w:t>
      </w:r>
    </w:p>
    <w:p w14:paraId="56B80A98" w14:textId="77777777" w:rsidR="005A2AD3" w:rsidRDefault="005A2AD3" w:rsidP="005A2AD3">
      <w:pPr>
        <w:pStyle w:val="Textonotaalfinal"/>
      </w:pPr>
    </w:p>
    <w:p w14:paraId="26A34AEF" w14:textId="77777777" w:rsidR="000A2D73" w:rsidRDefault="000A2D73">
      <w:pPr>
        <w:rPr>
          <w:b/>
          <w:bCs/>
          <w:lang w:val="es-CO"/>
        </w:rPr>
      </w:pPr>
    </w:p>
    <w:p w14:paraId="084D1168" w14:textId="45108AA2" w:rsidR="00707542" w:rsidRPr="00707542" w:rsidRDefault="00707542">
      <w:pPr>
        <w:rPr>
          <w:b/>
          <w:bCs/>
          <w:lang w:val="es-CO"/>
        </w:rPr>
      </w:pPr>
      <w:r w:rsidRPr="00707542">
        <w:rPr>
          <w:b/>
          <w:bCs/>
          <w:lang w:val="es-CO"/>
        </w:rPr>
        <w:t xml:space="preserve">ELABORADO POR: </w:t>
      </w:r>
    </w:p>
    <w:p w14:paraId="6DE1479C" w14:textId="617E83BF" w:rsidR="00DF638B" w:rsidRDefault="00707542">
      <w:pPr>
        <w:rPr>
          <w:b/>
          <w:bCs/>
          <w:lang w:val="es-CO"/>
        </w:rPr>
      </w:pPr>
      <w:r w:rsidRPr="00707542">
        <w:rPr>
          <w:b/>
          <w:bCs/>
          <w:lang w:val="es-CO"/>
        </w:rPr>
        <w:t>MSc. Daliannis Abad Suárez</w:t>
      </w:r>
    </w:p>
    <w:p w14:paraId="4D9116D2" w14:textId="35FA7F7D" w:rsidR="000A2D73" w:rsidRPr="00707542" w:rsidRDefault="000A2D73">
      <w:pPr>
        <w:rPr>
          <w:b/>
          <w:bCs/>
          <w:lang w:val="es-CO"/>
        </w:rPr>
      </w:pPr>
      <w:r>
        <w:rPr>
          <w:b/>
          <w:bCs/>
          <w:lang w:val="es-CO"/>
        </w:rPr>
        <w:t>Jefa de Disciplina Administración.</w:t>
      </w:r>
    </w:p>
    <w:sectPr w:rsidR="000A2D73" w:rsidRPr="007075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5117"/>
    <w:multiLevelType w:val="hybridMultilevel"/>
    <w:tmpl w:val="262479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E96949"/>
    <w:multiLevelType w:val="hybridMultilevel"/>
    <w:tmpl w:val="4F249498"/>
    <w:lvl w:ilvl="0" w:tplc="0C0A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 w15:restartNumberingAfterBreak="0">
    <w:nsid w:val="63CD71A6"/>
    <w:multiLevelType w:val="hybridMultilevel"/>
    <w:tmpl w:val="CCA2E2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38"/>
    <w:rsid w:val="000A2D73"/>
    <w:rsid w:val="002E39DA"/>
    <w:rsid w:val="004D27CC"/>
    <w:rsid w:val="005A2AD3"/>
    <w:rsid w:val="0068499E"/>
    <w:rsid w:val="006E6DA6"/>
    <w:rsid w:val="00707542"/>
    <w:rsid w:val="00846B38"/>
    <w:rsid w:val="00DF638B"/>
    <w:rsid w:val="00EC29FA"/>
    <w:rsid w:val="00EF2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2D14"/>
  <w15:chartTrackingRefBased/>
  <w15:docId w15:val="{3AAF7CFE-B9DF-4B34-A3F4-DE22D62B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lan E"/>
    <w:qFormat/>
    <w:rsid w:val="005A2AD3"/>
    <w:pPr>
      <w:spacing w:before="120" w:after="0" w:line="240" w:lineRule="auto"/>
    </w:pPr>
    <w:rPr>
      <w:rFonts w:ascii="Arial" w:eastAsia="Calibri" w:hAnsi="Arial" w:cs="Arial"/>
      <w:sz w:val="24"/>
      <w:szCs w:val="24"/>
      <w:lang w:val="es-CL"/>
    </w:rPr>
  </w:style>
  <w:style w:type="paragraph" w:styleId="Ttulo4">
    <w:name w:val="heading 4"/>
    <w:basedOn w:val="Normal"/>
    <w:next w:val="Normal"/>
    <w:link w:val="Ttulo4Car"/>
    <w:uiPriority w:val="9"/>
    <w:unhideWhenUsed/>
    <w:qFormat/>
    <w:rsid w:val="005A2AD3"/>
    <w:pPr>
      <w:keepNext/>
      <w:keepLines/>
      <w:spacing w:before="40"/>
      <w:outlineLvl w:val="3"/>
    </w:pPr>
    <w:rPr>
      <w:rFonts w:eastAsiaTheme="majorEastAsia"/>
      <w:b/>
      <w:iCs/>
      <w:smallCap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5A2AD3"/>
    <w:rPr>
      <w:rFonts w:ascii="Arial" w:eastAsiaTheme="majorEastAsia" w:hAnsi="Arial" w:cs="Arial"/>
      <w:b/>
      <w:iCs/>
      <w:smallCaps/>
      <w:sz w:val="28"/>
      <w:szCs w:val="28"/>
      <w:lang w:val="es-CL"/>
    </w:rPr>
  </w:style>
  <w:style w:type="paragraph" w:styleId="Prrafodelista">
    <w:name w:val="List Paragraph"/>
    <w:basedOn w:val="Normal"/>
    <w:uiPriority w:val="34"/>
    <w:qFormat/>
    <w:rsid w:val="005A2AD3"/>
    <w:pPr>
      <w:ind w:left="720"/>
      <w:contextualSpacing/>
    </w:pPr>
  </w:style>
  <w:style w:type="table" w:styleId="Tablaconcuadrcula">
    <w:name w:val="Table Grid"/>
    <w:basedOn w:val="Tablanormal"/>
    <w:uiPriority w:val="39"/>
    <w:rsid w:val="005A2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normalCar">
    <w:name w:val="Párrafo normal Car"/>
    <w:basedOn w:val="Fuentedeprrafopredeter"/>
    <w:link w:val="Prrafonormal"/>
    <w:locked/>
    <w:rsid w:val="005A2AD3"/>
    <w:rPr>
      <w:rFonts w:ascii="Times New Roman" w:eastAsia="Times New Roman" w:hAnsi="Times New Roman" w:cs="Times New Roman"/>
      <w:sz w:val="24"/>
      <w:szCs w:val="24"/>
      <w:lang w:eastAsia="es-ES"/>
    </w:rPr>
  </w:style>
  <w:style w:type="paragraph" w:customStyle="1" w:styleId="Prrafonormal">
    <w:name w:val="Párrafo normal"/>
    <w:basedOn w:val="Normal"/>
    <w:link w:val="PrrafonormalCar"/>
    <w:rsid w:val="005A2AD3"/>
    <w:pPr>
      <w:widowControl w:val="0"/>
      <w:autoSpaceDE w:val="0"/>
      <w:autoSpaceDN w:val="0"/>
      <w:adjustRightInd w:val="0"/>
      <w:spacing w:after="120"/>
      <w:jc w:val="both"/>
    </w:pPr>
    <w:rPr>
      <w:rFonts w:ascii="Times New Roman" w:eastAsia="Times New Roman" w:hAnsi="Times New Roman" w:cs="Times New Roman"/>
      <w:lang w:val="es-ES" w:eastAsia="es-ES"/>
    </w:rPr>
  </w:style>
  <w:style w:type="paragraph" w:styleId="Textonotaalfinal">
    <w:name w:val="endnote text"/>
    <w:basedOn w:val="Normal"/>
    <w:link w:val="TextonotaalfinalCar"/>
    <w:uiPriority w:val="99"/>
    <w:unhideWhenUsed/>
    <w:rsid w:val="005A2AD3"/>
    <w:pPr>
      <w:autoSpaceDE w:val="0"/>
      <w:autoSpaceDN w:val="0"/>
      <w:adjustRightInd w:val="0"/>
      <w:spacing w:before="0" w:after="200" w:line="276" w:lineRule="auto"/>
      <w:jc w:val="both"/>
    </w:pPr>
    <w:rPr>
      <w:rFonts w:ascii="Calibri" w:eastAsia="Times New Roman" w:hAnsi="Calibri" w:cs="Times New Roman"/>
      <w:sz w:val="20"/>
      <w:szCs w:val="20"/>
      <w:lang w:val="es-CO" w:eastAsia="es-CO"/>
    </w:rPr>
  </w:style>
  <w:style w:type="character" w:customStyle="1" w:styleId="TextonotaalfinalCar">
    <w:name w:val="Texto nota al final Car"/>
    <w:basedOn w:val="Fuentedeprrafopredeter"/>
    <w:link w:val="Textonotaalfinal"/>
    <w:uiPriority w:val="99"/>
    <w:rsid w:val="005A2AD3"/>
    <w:rPr>
      <w:rFonts w:ascii="Calibri" w:eastAsia="Times New Roman" w:hAnsi="Calibri" w:cs="Times New Roman"/>
      <w:sz w:val="20"/>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911</Words>
  <Characters>5011</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Daliannis</dc:creator>
  <cp:keywords/>
  <dc:description/>
  <cp:lastModifiedBy>Daliannis</cp:lastModifiedBy>
  <cp:revision>11</cp:revision>
  <dcterms:created xsi:type="dcterms:W3CDTF">2008-12-31T23:58:00Z</dcterms:created>
  <dcterms:modified xsi:type="dcterms:W3CDTF">2009-01-01T00:03:00Z</dcterms:modified>
</cp:coreProperties>
</file>