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ageBreakBefore/>
        <w:spacing w:before="0" w:after="0" w:lineRule="auto" w:line="240"/>
        <w:ind w:left="0" w:right="0"/>
        <w:rPr/>
      </w:pPr>
    </w:p>
    <w:p>
      <w:pPr>
        <w:pStyle w:val="style0"/>
        <w:spacing w:before="0" w:after="0" w:lineRule="auto" w:line="240"/>
        <w:ind w:left="0" w:right="0"/>
        <w:jc w:val="center"/>
        <w:rPr/>
      </w:pPr>
      <w:r>
        <w:rPr>
          <w:rFonts w:ascii="Arial" w:cs="Arial" w:eastAsia="Arial" w:hAnsi="Arial"/>
          <w:b/>
          <w:color w:val="252525"/>
          <w:sz w:val="61"/>
          <w:lang w:val="en-US"/>
        </w:rPr>
        <w:t>ESTUDIOS</w:t>
      </w:r>
      <w:r>
        <w:rPr>
          <w:rFonts w:ascii="Arial" w:cs="Arial" w:eastAsia="Arial" w:hAnsi="Arial"/>
          <w:b/>
          <w:color w:val="252525"/>
          <w:sz w:val="61"/>
        </w:rPr>
        <w:t xml:space="preserve"> DIACR</w:t>
      </w:r>
      <w:r>
        <w:rPr>
          <w:rFonts w:ascii="Arial" w:cs="Arial" w:eastAsia="Arial" w:hAnsi="Arial"/>
          <w:b/>
          <w:color w:val="252525"/>
          <w:sz w:val="61"/>
          <w:lang w:val="es-ES"/>
        </w:rPr>
        <w:t>Ó</w:t>
      </w:r>
      <w:r>
        <w:rPr>
          <w:rFonts w:ascii="Arial" w:cs="Arial" w:eastAsia="Arial" w:hAnsi="Arial"/>
          <w:b/>
          <w:color w:val="252525"/>
          <w:sz w:val="61"/>
        </w:rPr>
        <w:t>NIC</w:t>
      </w:r>
      <w:r>
        <w:rPr>
          <w:rFonts w:ascii="Arial" w:cs="Arial" w:eastAsia="Arial" w:hAnsi="Arial"/>
          <w:b/>
          <w:color w:val="252525"/>
          <w:sz w:val="61"/>
          <w:lang w:val="en-US"/>
        </w:rPr>
        <w:t>OS</w:t>
      </w:r>
      <w:r>
        <w:rPr>
          <w:rFonts w:ascii="Arial" w:cs="Arial" w:eastAsia="Arial" w:hAnsi="Arial"/>
          <w:b/>
          <w:color w:val="252525"/>
          <w:sz w:val="61"/>
        </w:rPr>
        <w:t xml:space="preserve"> </w:t>
      </w:r>
      <w:r>
        <w:rPr>
          <w:rFonts w:ascii="Arial" w:cs="Arial" w:eastAsia="Arial" w:hAnsi="Arial"/>
          <w:b/>
          <w:color w:val="252525"/>
          <w:sz w:val="61"/>
          <w:lang w:val="en-US"/>
        </w:rPr>
        <w:t>DEL</w:t>
      </w:r>
      <w:r>
        <w:rPr>
          <w:rFonts w:ascii="Arial" w:cs="Arial" w:eastAsia="Arial" w:hAnsi="Arial"/>
          <w:b/>
          <w:color w:val="252525"/>
          <w:sz w:val="61"/>
        </w:rPr>
        <w:t xml:space="preserve"> ESPAÑOL</w:t>
      </w:r>
    </w:p>
    <w:p>
      <w:pPr>
        <w:pStyle w:val="style0"/>
        <w:spacing w:before="0" w:after="0" w:lineRule="auto" w:line="240"/>
        <w:ind w:left="0" w:right="0"/>
        <w:rPr/>
      </w:pPr>
    </w:p>
    <w:p>
      <w:pPr>
        <w:pStyle w:val="style0"/>
        <w:spacing w:before="0" w:after="0" w:lineRule="auto" w:line="270"/>
        <w:ind w:left="0" w:right="0"/>
        <w:rPr>
          <w:rFonts w:ascii="Arial" w:cs="Arial" w:hAnsi="Arial"/>
          <w:sz w:val="61"/>
        </w:rPr>
      </w:pPr>
    </w:p>
    <w:p>
      <w:pPr>
        <w:pStyle w:val="style0"/>
        <w:spacing w:before="0" w:after="0" w:lineRule="auto" w:line="240"/>
        <w:ind w:left="0" w:right="0"/>
        <w:jc w:val="center"/>
        <w:rPr/>
      </w:pPr>
      <w:r>
        <w:rPr>
          <w:rFonts w:ascii="Arial" w:cs="Arial" w:eastAsia="Arial" w:hAnsi="Arial"/>
          <w:b/>
          <w:color w:val="252525"/>
          <w:sz w:val="61"/>
        </w:rPr>
        <w:t xml:space="preserve">EL CASTELLANO, SU ORIGEN. UNIFICACIÓN DE REINOS. </w:t>
      </w:r>
    </w:p>
    <w:p>
      <w:pPr>
        <w:pStyle w:val="style0"/>
        <w:spacing w:before="0" w:after="0" w:lineRule="auto" w:line="240"/>
        <w:ind w:left="0" w:right="0"/>
        <w:jc w:val="center"/>
        <w:rPr/>
      </w:pPr>
      <w:r>
        <w:rPr>
          <w:rFonts w:ascii="Arial" w:cs="Arial" w:eastAsia="Arial" w:hAnsi="Arial"/>
          <w:b/>
          <w:color w:val="252525"/>
          <w:sz w:val="61"/>
        </w:rPr>
        <w:t>LA EXPANSIÓN DE LA CUÑA CASTELLANA</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INTRODUCCIÓN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Cuando a principios del siglo VIII (año 711) las primeras oleadas árabes penetran en Hispania, ya se había perdido la unidad lingüística de la Penìnsula, lograda con la extensión del latín como lengua de la administracion, del derecho, de la enseñanza y, en general, de comunicación y cultura.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Con la caída de Roma a finales del siglo V y la consecuente pérdida del poder central en lo que fue Imperio, las distintas regiones que un día constituyeron la Romania, entraron en un proceso de progresiva desintegracion y aislamiento. Hispania no constituyó excepción: las regiones peninsulares quedaron aisladas unas de las otras y la ruralización impuesta por la cultura de los pueblos germánicos siglos atrás, eclipsó el esplendor de tiempos ya lejanos. Es lógico que esa tendencia centrífuga dominante alcanzara tambien la lengua, de modo que </w:t>
      </w:r>
      <w:r>
        <w:rPr>
          <w:rFonts w:ascii="Arial" w:cs="Arial" w:eastAsia="Arial" w:hAnsi="Arial"/>
          <w:b/>
          <w:color w:val="252525"/>
          <w:sz w:val="61"/>
          <w:lang w:val="en-US"/>
        </w:rPr>
        <w:t>e</w:t>
      </w:r>
      <w:r>
        <w:rPr>
          <w:rFonts w:ascii="Arial" w:cs="Arial" w:eastAsia="Arial" w:hAnsi="Arial"/>
          <w:b/>
          <w:color w:val="252525"/>
          <w:sz w:val="61"/>
        </w:rPr>
        <w:t>l latín vulgar nivelador fue derivando en un complejo de hablas regionales en dialectos romances, cada uno con improntas propias de cada contexto geográfico, histórico y sociocultural.</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Ese es el panorama que encuentran los árabes, llamados moros por los múltiples grupos hispanogodos cristianizados que habitan la Península.</w:t>
      </w:r>
    </w:p>
    <w:p>
      <w:pPr>
        <w:pStyle w:val="style0"/>
        <w:spacing w:before="0" w:after="0" w:lineRule="auto" w:line="240"/>
        <w:ind w:left="0" w:right="0"/>
        <w:rPr/>
      </w:pPr>
      <w:r>
        <w:rPr>
          <w:rFonts w:ascii="Arial" w:cs="Arial" w:eastAsia="Arial" w:hAnsi="Arial"/>
          <w:b/>
          <w:color w:val="252525"/>
          <w:sz w:val="61"/>
        </w:rPr>
        <w:t>Ante el empuje de los moros estimulados por la Yihad islámica, los cristianos que pueden se repliegan al norte cantábrico (los que no, quedan en territorio musulmán y terminan convirtiéndose a la religión de los advenedizos) y allí, de la mano del cristianismo, comienzan un lento, pero progresivo fortalecimiento que los prepara para reconquistar y repoblar las tierras usurpadas.</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EL CASTELLANO, SU ORIGEN. </w:t>
      </w:r>
    </w:p>
    <w:p>
      <w:pPr>
        <w:pStyle w:val="style0"/>
        <w:spacing w:before="0" w:after="0" w:lineRule="auto" w:line="240"/>
        <w:ind w:left="0" w:right="0"/>
        <w:rPr/>
      </w:pPr>
      <w:r>
        <w:rPr>
          <w:rFonts w:ascii="Arial" w:cs="Arial" w:eastAsia="Arial" w:hAnsi="Arial"/>
          <w:b/>
          <w:color w:val="252525"/>
          <w:sz w:val="61"/>
        </w:rPr>
        <w:t>UNIFICACION DE LOS REINOS. LA CUÑA CASTELLANA</w:t>
      </w:r>
    </w:p>
    <w:p>
      <w:pPr>
        <w:pStyle w:val="style0"/>
        <w:spacing w:before="0" w:after="0" w:lineRule="auto" w:line="270"/>
        <w:ind w:left="0" w:right="0"/>
        <w:rPr>
          <w:rFonts w:ascii="Arial" w:cs="Arial" w:hAnsi="Arial"/>
          <w:sz w:val="61"/>
        </w:rPr>
      </w:pPr>
    </w:p>
    <w:p>
      <w:pPr>
        <w:pStyle w:val="style0"/>
        <w:spacing w:before="0" w:after="0" w:lineRule="auto" w:line="240"/>
        <w:ind w:left="0" w:right="0"/>
        <w:rPr/>
      </w:pPr>
      <w:r>
        <w:rPr>
          <w:rFonts w:ascii="Arial" w:cs="Arial" w:eastAsia="Arial" w:hAnsi="Arial"/>
          <w:b/>
          <w:color w:val="252525"/>
          <w:sz w:val="61"/>
        </w:rPr>
        <w:t xml:space="preserve">En una zona limítrofe por el norte con la Cantabria, por el sur con Burgos, por el este con La Rioja, Navarra y el País Vasco, y por el oeste con León, se asientan pobladores libres que poco a poco van fortificando la región para protegerse de los moros. Hablan un dialecto romance que por vivir en condición de adstrato con los romances vecinos (cantábrico, riojano, navarro, vasco, burgalés), algunos autores califican como koiné (lengua común), al recibir y absorber características fónicas, morfológicas o sintácticas de ellos.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Esa región recibirá el nombre de Castiella (Castilla), tierra de campamentos militares (castra), de castillos y plazas fortificadas que primero será condado y después, asimilada a Burgos como capital, se convertirá en reino.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Al reino de Castilla, con su pobladores entrenados para el combate y sus órdenes religiosas militantes y militares (Alcántara,  Calatrava), tocará en suerte liderar el avance de la reconquista y repoblación de las tierras en poder de los moros, en un movimiento de siglos --con avances y retrocesos-- hacia el sur y, abriéndose en cuña a lo largo de la avanzada, también al este y al oeste. Ese panorama de progresiva expansión en triángulo hacia el sur se identifica como CUÑA castellana.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En ese complejo proceso de encuentros y desencuentros, de confrontaciones, asentamientos en nuevas tierras,  contactos con otras hablas --entre ellas el mozárabe dominante en el centro-sur-- irá produciéndose la nivelación lingüística del romance innovador que será el castellano y la relativa fijación temprana de sus rasgos tipificantes (relativa, porque el momento es de confusión, de vacilaciones en las formas).</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Entretanto, va produciéndose paralelamente la unificación y empoderamiento de los reinos cristianos. No es de extrañar que desde el siglo X aparecieran manifestaciones culturales, en particular literarias, asociadas a diferentes dialectos, como las Glosas silenses y emlianenses, testimonios, según se cree, de un romance cercano al navarro-riojano, como también desde el siglo XI se tengan noticias de poetas populares de tradición oral que divulgaban de plaza en plaza pasajes épicos y heroicos sobre hazañas de héroes legendarios. Eran los juglares que testimoniaban ya un castellano antiguo y el nacimiento de una tendencia a contar oralmente historias épicas vinculadas a la Reconquista (definidas </w:t>
      </w:r>
      <w:r>
        <w:rPr>
          <w:rFonts w:ascii="Arial" w:cs="Arial" w:eastAsia="Arial" w:hAnsi="Arial"/>
          <w:b/>
          <w:color w:val="252525"/>
          <w:sz w:val="61"/>
          <w:lang w:val="en-US"/>
        </w:rPr>
        <w:t>l</w:t>
      </w:r>
      <w:r>
        <w:rPr>
          <w:rFonts w:ascii="Arial" w:cs="Arial" w:eastAsia="Arial" w:hAnsi="Arial"/>
          <w:b/>
          <w:color w:val="252525"/>
          <w:sz w:val="61"/>
        </w:rPr>
        <w:t>uego como cantares de gesta) que constituirían el Mester de Juglaría, paralela a otra tendencia, culta y refinada, de carácter moralizante, el Mester de Clerecia, de tradición escrita.</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Pero sin dudas el mejor testimonio del castellano antiguo --para Lapesa, español medieval-- lo constituye el </w:t>
      </w:r>
      <w:r>
        <w:rPr>
          <w:rFonts w:ascii="Arial" w:cs="Arial" w:eastAsia="Arial" w:hAnsi="Arial"/>
          <w:b/>
          <w:i/>
          <w:color w:val="252525"/>
          <w:sz w:val="61"/>
        </w:rPr>
        <w:t xml:space="preserve">Cantar de Mío Cid, </w:t>
      </w:r>
      <w:r>
        <w:rPr>
          <w:rFonts w:ascii="Arial" w:cs="Arial" w:eastAsia="Arial" w:hAnsi="Arial"/>
          <w:b/>
          <w:color w:val="252525"/>
          <w:sz w:val="61"/>
        </w:rPr>
        <w:t>que relata la épica del héroe por excelencia del Medioevo peninsular y paladín de la Reconquista en el siglo XI: Ruy (Rodrigo) Díaz de Vivar.</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 xml:space="preserve">El Cantar, de carácter anónimo, se atribuye a un juglar de las proximidades de Medinacelli, en tierras de Soria, Castilla-León. Supuestamente gestado en el siglo XII, se conserva en una copia del siglo XIII. </w:t>
      </w:r>
    </w:p>
    <w:p>
      <w:pPr>
        <w:pStyle w:val="style0"/>
        <w:spacing w:before="0" w:after="0" w:lineRule="auto" w:line="240"/>
        <w:ind w:left="0" w:right="0"/>
        <w:rPr/>
      </w:pPr>
    </w:p>
    <w:p>
      <w:pPr>
        <w:pStyle w:val="style0"/>
        <w:spacing w:before="0" w:after="0" w:lineRule="auto" w:line="240"/>
        <w:ind w:left="0" w:right="0"/>
        <w:rPr/>
      </w:pPr>
      <w:r>
        <w:rPr>
          <w:rFonts w:ascii="Arial" w:cs="Arial" w:eastAsia="Arial" w:hAnsi="Arial"/>
          <w:b/>
          <w:color w:val="252525"/>
          <w:sz w:val="61"/>
        </w:rPr>
        <w:t>Además del interés que despierta lo que cuenta, lingüísticamente permite acercarse a los</w:t>
      </w:r>
      <w:r>
        <w:rPr>
          <w:rFonts w:ascii="Arial" w:cs="Arial" w:eastAsia="Arial" w:hAnsi="Arial"/>
          <w:b/>
          <w:color w:val="252525"/>
          <w:sz w:val="61"/>
          <w:lang w:val="en-US"/>
        </w:rPr>
        <w:t xml:space="preserve"> </w:t>
      </w:r>
      <w:r>
        <w:rPr>
          <w:rFonts w:ascii="Arial" w:cs="Arial" w:eastAsia="Arial" w:hAnsi="Arial"/>
          <w:b/>
          <w:color w:val="252525"/>
          <w:sz w:val="61"/>
        </w:rPr>
        <w:t>rasgos identificadores en los niveles fonico, morfológico y sintáctico del castellano en camino de su formación como futura lengua, mediante la cual se lograría,, en el siglo XV, la reunificacion de España como estado nacional, con el matrimonio de Isabel de Castilla y Fernsndo de Aragón. Aunque todavía no ha alcanzado su plena madurez, va camino de lograrla con la producción cultural y la literatura que lo testimonia en el siglo XVI y definitivamente en el XVII con la impronta cervantina.</w:t>
      </w:r>
    </w:p>
    <w:sectPr>
      <w:pgSz w:w="11900" w:h="16840" w:orient="portrait"/>
      <w:pgMar w:top="0" w:right="375" w:bottom="270" w:left="375"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834</Words>
  <Characters>4531</Characters>
  <Application>WPS Office</Application>
  <Paragraphs>34</Paragraphs>
  <CharactersWithSpaces>5355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2025-11-02T23:12:26Z</dcterms:created>
  <dc:creator>Apache POI</dc:creator>
  <lastModifiedBy>SM-M045F</lastModifiedBy>
  <dcterms:modified xsi:type="dcterms:W3CDTF">2025-11-11T16:40:32Z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0ef89e5f7f2440abbe209b9b8eec69e3</vt:lpwstr>
  </property>
</Properties>
</file>