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F2E" w:rsidRPr="000C3F2E" w:rsidRDefault="000C3F2E" w:rsidP="000C3F2E">
      <w:pPr>
        <w:spacing w:line="360" w:lineRule="auto"/>
        <w:jc w:val="center"/>
        <w:rPr>
          <w:rFonts w:ascii="Arial" w:hAnsi="Arial" w:cs="Arial"/>
          <w:b/>
          <w:sz w:val="24"/>
          <w:szCs w:val="24"/>
        </w:rPr>
      </w:pPr>
      <w:r w:rsidRPr="000C3F2E">
        <w:rPr>
          <w:rFonts w:ascii="Arial" w:hAnsi="Arial" w:cs="Arial"/>
          <w:b/>
          <w:sz w:val="24"/>
          <w:szCs w:val="24"/>
        </w:rPr>
        <w:t>ORIENTACIONES PARA EL DESARROLLO DEL PROGRAMA DE LA ASIGNATURA FISIOLOGÍA DEL DESARROLLO HUMANO (CARRERAS PEDAGOGÍA-PSICOLOGÍA Y DE LA EDUCACIÓN INFANTIL). SEGUNDO PERÍODO</w:t>
      </w:r>
    </w:p>
    <w:p w:rsidR="000C3F2E" w:rsidRPr="000C3F2E" w:rsidRDefault="000C3F2E" w:rsidP="000C3F2E">
      <w:pPr>
        <w:spacing w:line="360" w:lineRule="auto"/>
        <w:jc w:val="center"/>
        <w:rPr>
          <w:rFonts w:ascii="Arial" w:hAnsi="Arial" w:cs="Arial"/>
          <w:b/>
          <w:sz w:val="24"/>
          <w:szCs w:val="24"/>
        </w:rPr>
      </w:pPr>
      <w:r w:rsidRPr="000C3F2E">
        <w:rPr>
          <w:rFonts w:ascii="Arial" w:hAnsi="Arial" w:cs="Arial"/>
          <w:b/>
          <w:sz w:val="24"/>
          <w:szCs w:val="24"/>
        </w:rPr>
        <w:t>CURSO 2025</w:t>
      </w:r>
      <w:r>
        <w:rPr>
          <w:rFonts w:ascii="Arial" w:hAnsi="Arial" w:cs="Arial"/>
          <w:b/>
          <w:sz w:val="24"/>
          <w:szCs w:val="24"/>
        </w:rPr>
        <w:t xml:space="preserve">-2026 (Segundo bloque, semana </w:t>
      </w:r>
      <w:r w:rsidR="009F30E0">
        <w:rPr>
          <w:rFonts w:ascii="Arial" w:hAnsi="Arial" w:cs="Arial"/>
          <w:b/>
          <w:sz w:val="24"/>
          <w:szCs w:val="24"/>
        </w:rPr>
        <w:t>2</w:t>
      </w:r>
      <w:r w:rsidRPr="000C3F2E">
        <w:rPr>
          <w:rFonts w:ascii="Arial" w:hAnsi="Arial" w:cs="Arial"/>
          <w:b/>
          <w:sz w:val="24"/>
          <w:szCs w:val="24"/>
        </w:rPr>
        <w:t>)</w:t>
      </w:r>
    </w:p>
    <w:p w:rsidR="00170542" w:rsidRPr="00D45ED1" w:rsidRDefault="00170542" w:rsidP="00D45ED1">
      <w:pPr>
        <w:spacing w:line="360" w:lineRule="auto"/>
        <w:jc w:val="both"/>
        <w:rPr>
          <w:rFonts w:ascii="Arial" w:hAnsi="Arial" w:cs="Arial"/>
          <w:sz w:val="24"/>
          <w:szCs w:val="24"/>
        </w:rPr>
      </w:pPr>
      <w:r w:rsidRPr="00D45ED1">
        <w:rPr>
          <w:rFonts w:ascii="Arial" w:hAnsi="Arial" w:cs="Arial"/>
          <w:sz w:val="24"/>
          <w:szCs w:val="24"/>
        </w:rPr>
        <w:t xml:space="preserve">Los contenidos que continúan son los inherentes al estudio de las bases biológicas de las funciones psíquicas superiores (las funciones nerviosas superiores o actividad nerviosa superior). Se puede dedicar una actividad al estudio de las bases biológicas de los procesos de aprendizaje y memoria y a las de los procesos afectivo-motivacionales. Estos contenidos se encuentran en el libro de texto de las páginas 162 a la 174). Al final se hace alusión a las relaciones entre los procesos biológicos involucrados en unos y otros, todo lo cual fundamenta la necesaria relación entre la esfera afectiva y cognitiva de la personalidad (un principio en la psicología). Es de mucha importancia que se amplíe y profundice sobre lo anterior, a partir de búsquedas en Internet. Estos conocimientos se van enriqueciendo a gran velocidad y con ello, las implicaciones que tienen para la actividad de los profesionales de la educación. Es especialmente interesante la manera en que se integran los relativamente nuevos conocimientos sobre </w:t>
      </w:r>
      <w:proofErr w:type="spellStart"/>
      <w:r w:rsidRPr="00D45ED1">
        <w:rPr>
          <w:rFonts w:ascii="Arial" w:hAnsi="Arial" w:cs="Arial"/>
          <w:sz w:val="24"/>
          <w:szCs w:val="24"/>
        </w:rPr>
        <w:t>epigenética</w:t>
      </w:r>
      <w:proofErr w:type="spellEnd"/>
      <w:r w:rsidRPr="00D45ED1">
        <w:rPr>
          <w:rFonts w:ascii="Arial" w:hAnsi="Arial" w:cs="Arial"/>
          <w:sz w:val="24"/>
          <w:szCs w:val="24"/>
        </w:rPr>
        <w:t xml:space="preserve"> a los conocimientos sobre los procesos biológicos involucrados en las funciones nerviosas superiores. </w:t>
      </w:r>
    </w:p>
    <w:p w:rsidR="00170542" w:rsidRPr="00D45ED1" w:rsidRDefault="00170542" w:rsidP="00D45ED1">
      <w:pPr>
        <w:spacing w:line="360" w:lineRule="auto"/>
        <w:jc w:val="both"/>
        <w:rPr>
          <w:rFonts w:ascii="Arial" w:hAnsi="Arial" w:cs="Arial"/>
          <w:sz w:val="24"/>
          <w:szCs w:val="24"/>
        </w:rPr>
      </w:pPr>
      <w:r w:rsidRPr="00D45ED1">
        <w:rPr>
          <w:rFonts w:ascii="Arial" w:hAnsi="Arial" w:cs="Arial"/>
          <w:sz w:val="24"/>
          <w:szCs w:val="24"/>
        </w:rPr>
        <w:t>Estos contenidos son acompañados con una presentación de PP (Control nervioso VIII…). Como en las anteriores, se deberán atender las actividades para el estudio que aparecen al final de la presentación.</w:t>
      </w:r>
    </w:p>
    <w:p w:rsidR="00170542" w:rsidRDefault="00170542" w:rsidP="00D45ED1">
      <w:pPr>
        <w:spacing w:line="360" w:lineRule="auto"/>
        <w:jc w:val="both"/>
        <w:rPr>
          <w:rFonts w:ascii="Arial" w:hAnsi="Arial" w:cs="Arial"/>
          <w:sz w:val="24"/>
          <w:szCs w:val="24"/>
        </w:rPr>
      </w:pPr>
      <w:r w:rsidRPr="00D45ED1">
        <w:rPr>
          <w:rFonts w:ascii="Arial" w:hAnsi="Arial" w:cs="Arial"/>
          <w:sz w:val="24"/>
          <w:szCs w:val="24"/>
        </w:rPr>
        <w:t>Resultan de gran importancia estos conocimientos para la fundamentación que desde la dimensión biológica los estudiantes deberán realizar acerca de una situación educativa y defenderla como trabajo de curso.</w:t>
      </w:r>
    </w:p>
    <w:p w:rsidR="00202B47" w:rsidRPr="00202B47" w:rsidRDefault="00202B47" w:rsidP="00202B47">
      <w:pPr>
        <w:spacing w:line="360" w:lineRule="auto"/>
        <w:jc w:val="both"/>
        <w:rPr>
          <w:rFonts w:ascii="Arial" w:hAnsi="Arial" w:cs="Arial"/>
          <w:sz w:val="24"/>
          <w:szCs w:val="24"/>
        </w:rPr>
      </w:pPr>
      <w:r w:rsidRPr="00202B47">
        <w:rPr>
          <w:rFonts w:ascii="Arial" w:hAnsi="Arial" w:cs="Arial"/>
          <w:sz w:val="24"/>
          <w:szCs w:val="24"/>
        </w:rPr>
        <w:t xml:space="preserve">A continuación se dedicará una actividad a las bases biológicas de la atención y el lenguaje. Es importante señalar que para el estudio de las bases biológicas de esos procesos no se asumen las definiciones que sobre ellos puedan existir desde la Psicología, sino más bien como definiciones operacionales que permitan su análisis desde esta dimensión. </w:t>
      </w:r>
    </w:p>
    <w:p w:rsidR="00202B47" w:rsidRPr="00202B47" w:rsidRDefault="00202B47" w:rsidP="00202B47">
      <w:pPr>
        <w:spacing w:line="360" w:lineRule="auto"/>
        <w:jc w:val="both"/>
        <w:rPr>
          <w:rFonts w:ascii="Arial" w:hAnsi="Arial" w:cs="Arial"/>
          <w:sz w:val="24"/>
          <w:szCs w:val="24"/>
        </w:rPr>
      </w:pPr>
      <w:r w:rsidRPr="00202B47">
        <w:rPr>
          <w:rFonts w:ascii="Arial" w:hAnsi="Arial" w:cs="Arial"/>
          <w:sz w:val="24"/>
          <w:szCs w:val="24"/>
        </w:rPr>
        <w:t xml:space="preserve">Sobre el primero debes estudiar lo que aparece en el libro de texto (pág. 179-181). Como en las funciones anteriores, se parte de un recordatorio acerca de los antecedentes cognoscitivos necesarios. En ello favorece el control sobre las actividades que se van dejando para estudiar y que aparecen en las últimas diapositivas de las presentaciones de </w:t>
      </w:r>
      <w:r w:rsidRPr="00202B47">
        <w:rPr>
          <w:rFonts w:ascii="Arial" w:hAnsi="Arial" w:cs="Arial"/>
          <w:sz w:val="24"/>
          <w:szCs w:val="24"/>
        </w:rPr>
        <w:lastRenderedPageBreak/>
        <w:t xml:space="preserve">PP. En el caso concreto de las bases biológicas de la atención, se destacan algunas peculiaridades generales y se identifican dos formas fundamentales en que esta se manifiesta: una inespecífica, involuntaria y otra específica y voluntaria. Esto está relacionado con las estructuras, las redes neurales que participan y las relaciones entre ellas. En el caso de la primera, y relacionado con su carácter inespecífico, se desataca la participación de la llamada formación reticular, red neuronal que parte desde la médula espinal y se extiende hasta el </w:t>
      </w:r>
      <w:proofErr w:type="spellStart"/>
      <w:r w:rsidRPr="00202B47">
        <w:rPr>
          <w:rFonts w:ascii="Arial" w:hAnsi="Arial" w:cs="Arial"/>
          <w:sz w:val="24"/>
          <w:szCs w:val="24"/>
        </w:rPr>
        <w:t>diencéfalo</w:t>
      </w:r>
      <w:proofErr w:type="spellEnd"/>
      <w:r w:rsidRPr="00202B47">
        <w:rPr>
          <w:rFonts w:ascii="Arial" w:hAnsi="Arial" w:cs="Arial"/>
          <w:sz w:val="24"/>
          <w:szCs w:val="24"/>
        </w:rPr>
        <w:t xml:space="preserve"> (tálamo). Resulta importante en el mantenimiento del tono y la vigilia, así como en reacciones de alerta ante los estímulos; de ahí la importancia de su presencia desde el nacimiento. Sobre esta se puede profundizar en el texto en </w:t>
      </w:r>
      <w:proofErr w:type="gramStart"/>
      <w:r w:rsidRPr="00202B47">
        <w:rPr>
          <w:rFonts w:ascii="Arial" w:hAnsi="Arial" w:cs="Arial"/>
          <w:sz w:val="24"/>
          <w:szCs w:val="24"/>
        </w:rPr>
        <w:t>las</w:t>
      </w:r>
      <w:proofErr w:type="gramEnd"/>
      <w:r w:rsidRPr="00202B47">
        <w:rPr>
          <w:rFonts w:ascii="Arial" w:hAnsi="Arial" w:cs="Arial"/>
          <w:sz w:val="24"/>
          <w:szCs w:val="24"/>
        </w:rPr>
        <w:t xml:space="preserve"> pág. 102-104. En el caso de la atención específica, selectiva y voluntaria, participan diferentes estructuras encefálicas; diversas áreas corticales y también subcorticales. Tiene relación con la modalidad sensorial predominante, pero también de gran importancia son otras áreas centrales, de la corteza parietal posterior y también de la corteza frontal anterior, involucrada en las llamadas funciones ejecutivas, que posteriormente se estudiarán. Se culmina esta parte con interrogantes que motivan a los estudiantes para reflexionar acerca del desarrollo de la atención y los principales trastornos que pueden presentarse. Aquí </w:t>
      </w:r>
      <w:proofErr w:type="gramStart"/>
      <w:r w:rsidRPr="00202B47">
        <w:rPr>
          <w:rFonts w:ascii="Arial" w:hAnsi="Arial" w:cs="Arial"/>
          <w:sz w:val="24"/>
          <w:szCs w:val="24"/>
        </w:rPr>
        <w:t>resultan</w:t>
      </w:r>
      <w:proofErr w:type="gramEnd"/>
      <w:r w:rsidRPr="00202B47">
        <w:rPr>
          <w:rFonts w:ascii="Arial" w:hAnsi="Arial" w:cs="Arial"/>
          <w:sz w:val="24"/>
          <w:szCs w:val="24"/>
        </w:rPr>
        <w:t xml:space="preserve"> notorios el trastorno por déficit de atención e hiperactividad (TDAH) y el autismo, fenómenos sobre los que se orienta a los estudiantes para que profundicen y reconozcan la importancia de su conocimiento para su labor profesional.</w:t>
      </w:r>
    </w:p>
    <w:p w:rsidR="00202B47" w:rsidRPr="00202B47" w:rsidRDefault="00202B47" w:rsidP="00202B47">
      <w:pPr>
        <w:spacing w:line="360" w:lineRule="auto"/>
        <w:jc w:val="both"/>
        <w:rPr>
          <w:rFonts w:ascii="Arial" w:hAnsi="Arial" w:cs="Arial"/>
          <w:sz w:val="24"/>
          <w:szCs w:val="24"/>
        </w:rPr>
      </w:pPr>
      <w:r w:rsidRPr="00202B47">
        <w:rPr>
          <w:rFonts w:ascii="Arial" w:hAnsi="Arial" w:cs="Arial"/>
          <w:sz w:val="24"/>
          <w:szCs w:val="24"/>
        </w:rPr>
        <w:t>Sobre las bases biológicas del lenguaje es de gran importancia partir del reconocimiento de su especificidad en los seres humanos y de cómo su surgimiento y desarrollo (tanto en la filogénesis como en la ontogénesis) es evidencia de la naturaleza biopsicosocial de este. Como función, de gran complejidad, resulta importante la integridad estructural y funcional de todo el sistema nervioso y específicamente, de la corteza cerebral. Todas las funciones estudiadas anteriormente, están presentes de alguna manera en el lenguaje y su desarrollo: los sistemas sensoriales y el sistema motor somático, los procesos de aprendizaje y memoria, los procesos afectivos y la atención. De ahí que cualquier afectación en alguno de ellos afecta indirectamente a los procesos involucrados en el lenguaje.</w:t>
      </w:r>
    </w:p>
    <w:p w:rsidR="00202B47" w:rsidRPr="00202B47" w:rsidRDefault="00202B47" w:rsidP="00202B47">
      <w:pPr>
        <w:spacing w:line="360" w:lineRule="auto"/>
        <w:jc w:val="both"/>
        <w:rPr>
          <w:rFonts w:ascii="Arial" w:hAnsi="Arial" w:cs="Arial"/>
          <w:sz w:val="24"/>
          <w:szCs w:val="24"/>
        </w:rPr>
      </w:pPr>
      <w:r w:rsidRPr="00202B47">
        <w:rPr>
          <w:rFonts w:ascii="Arial" w:hAnsi="Arial" w:cs="Arial"/>
          <w:sz w:val="24"/>
          <w:szCs w:val="24"/>
        </w:rPr>
        <w:t xml:space="preserve">Para el estudio de las bases biológicas del lenguaje se sigue una lógica que tiene en cuenta los dos subsistemas generales, los inherentes a la comprensión y los inherentes a la producción, en las dos modalidades fundamentales, la oral y la escrita.  De ello dependen las estructuras y funciones involucradas. Así, en los procesos de comprensión (oral o escrita) participan como vía de entrada a la información lingüística, los sistemas sensoriales auditivo </w:t>
      </w:r>
      <w:r w:rsidRPr="00202B47">
        <w:rPr>
          <w:rFonts w:ascii="Arial" w:hAnsi="Arial" w:cs="Arial"/>
          <w:sz w:val="24"/>
          <w:szCs w:val="24"/>
        </w:rPr>
        <w:lastRenderedPageBreak/>
        <w:t xml:space="preserve">y visual, respectivamente. Sin embargo, en los procesos de producción, participan como vía final, de salida, las partes del sistema motor somático que controlan los movimientos </w:t>
      </w:r>
      <w:proofErr w:type="spellStart"/>
      <w:r w:rsidRPr="00202B47">
        <w:rPr>
          <w:rFonts w:ascii="Arial" w:hAnsi="Arial" w:cs="Arial"/>
          <w:sz w:val="24"/>
          <w:szCs w:val="24"/>
        </w:rPr>
        <w:t>fonoarticulatorios</w:t>
      </w:r>
      <w:proofErr w:type="spellEnd"/>
      <w:r w:rsidRPr="00202B47">
        <w:rPr>
          <w:rFonts w:ascii="Arial" w:hAnsi="Arial" w:cs="Arial"/>
          <w:sz w:val="24"/>
          <w:szCs w:val="24"/>
        </w:rPr>
        <w:t xml:space="preserve"> (del habla) o los involucrados en la escritura. Se hace alusión a la participación de dos áreas cerebrales que han sido las más conocidas y tratadas al estudiar las bases biológicas del lenguaje: el Área de Broca y el Área de Wernicke, necesarias para los procesos de producción y comprensión respectivamente e identificadas por sendos científicos: Paul Broca (Italia, 1824-1889) y Karl Wernicke (Alemania, 1848-1905).  El contar con todos esos conocimientos es de mucha importancia para los profesionales de la educación, por la necesidad de que desde el currículo, las actividades vayan dirigidas a la estimulación del desarrollo de esos subsistemas, partiendo de un diagnóstico integral que lo tenga en cuenta. Igualmente, como fundamento de la atención a la diversidad desde un proceso educativo inclusivo.</w:t>
      </w:r>
    </w:p>
    <w:p w:rsidR="00202B47" w:rsidRPr="00202B47" w:rsidRDefault="00202B47" w:rsidP="00202B47">
      <w:pPr>
        <w:spacing w:line="360" w:lineRule="auto"/>
        <w:jc w:val="both"/>
        <w:rPr>
          <w:rFonts w:ascii="Arial" w:hAnsi="Arial" w:cs="Arial"/>
          <w:sz w:val="24"/>
          <w:szCs w:val="24"/>
        </w:rPr>
      </w:pPr>
      <w:r w:rsidRPr="00202B47">
        <w:rPr>
          <w:rFonts w:ascii="Arial" w:hAnsi="Arial" w:cs="Arial"/>
          <w:sz w:val="24"/>
          <w:szCs w:val="24"/>
        </w:rPr>
        <w:t>Otro elemento de gran importancia lo constituye la participación de estructuras nerviosas más centrales, en dependencia de los diversos niveles del procesamiento de la información lingüística, es decir, el lexical, el morfosintáctico, el textual; pero también, la naturaleza de la información, por ejemplo, de tipo fonológico o de naturaleza semántica. Por supuesto, como en las demás funciones nerviosas superiores, resulta de gran importancia, tener en cuenta los factores de maduración (desarrollo del sistema nervioso), todo lo cual es fundamento del currículo de los sistemas educacionales en todo el mundo, amén de la diversidad de concepciones desde el punto de vista psicológico y pedagógico. Si se analiza el currículo de la Educación de la Primera Infancia en Cuba, se podrá apreciar cómo se tienen en cuenta todos esos procesos y se estimulan desde las edades más tempranas. Constituyen una evidencia del enfoque ontogenético, preventivo, estimulador del desarrollo y también inclusivo del currículo.</w:t>
      </w:r>
    </w:p>
    <w:p w:rsidR="00202B47" w:rsidRPr="00202B47" w:rsidRDefault="00202B47" w:rsidP="00202B47">
      <w:pPr>
        <w:spacing w:line="360" w:lineRule="auto"/>
        <w:jc w:val="both"/>
        <w:rPr>
          <w:rFonts w:ascii="Arial" w:hAnsi="Arial" w:cs="Arial"/>
          <w:sz w:val="24"/>
          <w:szCs w:val="24"/>
        </w:rPr>
      </w:pPr>
      <w:r w:rsidRPr="00202B47">
        <w:rPr>
          <w:rFonts w:ascii="Arial" w:hAnsi="Arial" w:cs="Arial"/>
          <w:sz w:val="24"/>
          <w:szCs w:val="24"/>
        </w:rPr>
        <w:t>Un ejercicio interesante para los estudiantes pudiera ser el análisis del currículo para la Educación inicial (desde las diferentes áreas) e identificar cómo se tienen en cuenta todos los procesos a los que nos hemos referido anteriormente. Por supuesto, esos procesos continúan su desarrollo a lo largo de la vida; de manera que de acuerdo con lo ya aprendido al respecto, y principalmente lo inherente a la plasticidad neural (esencia de los procesos de aprendizaje y memoria) estos se manifiestan toda la vida. Y una evidencia importante es la posibilidad de aprender una lengua extranjera a diferentes edades.</w:t>
      </w:r>
    </w:p>
    <w:p w:rsidR="00202B47" w:rsidRPr="00202B47" w:rsidRDefault="00202B47" w:rsidP="00202B47">
      <w:pPr>
        <w:spacing w:line="360" w:lineRule="auto"/>
        <w:jc w:val="both"/>
        <w:rPr>
          <w:rFonts w:ascii="Arial" w:hAnsi="Arial" w:cs="Arial"/>
          <w:sz w:val="24"/>
          <w:szCs w:val="24"/>
        </w:rPr>
      </w:pPr>
      <w:r w:rsidRPr="00202B47">
        <w:rPr>
          <w:rFonts w:ascii="Arial" w:hAnsi="Arial" w:cs="Arial"/>
          <w:sz w:val="24"/>
          <w:szCs w:val="24"/>
        </w:rPr>
        <w:lastRenderedPageBreak/>
        <w:t xml:space="preserve">Por su importancia para la educación, resultan notorios los procesos involucrados en la lectura y la escritura. En el libro de texto se explican cómo tienen lugar, principalmente los relacionados con la comprensión y producción de la palabra escrita y el papel de los métodos de enseñanza-aprendizaje. La afectación de </w:t>
      </w:r>
      <w:proofErr w:type="gramStart"/>
      <w:r w:rsidRPr="00202B47">
        <w:rPr>
          <w:rFonts w:ascii="Arial" w:hAnsi="Arial" w:cs="Arial"/>
          <w:sz w:val="24"/>
          <w:szCs w:val="24"/>
        </w:rPr>
        <w:t>cualesquiera</w:t>
      </w:r>
      <w:proofErr w:type="gramEnd"/>
      <w:r w:rsidRPr="00202B47">
        <w:rPr>
          <w:rFonts w:ascii="Arial" w:hAnsi="Arial" w:cs="Arial"/>
          <w:sz w:val="24"/>
          <w:szCs w:val="24"/>
        </w:rPr>
        <w:t xml:space="preserve"> de los procesos o “módulos” que puedan estar afectados, se manifiestan en los diversos tipos de dislexia que se han descrito en la literatura científica y en la que influyen tanto factores genéticos como ambientales. </w:t>
      </w:r>
    </w:p>
    <w:p w:rsidR="00202B47" w:rsidRPr="00202B47" w:rsidRDefault="00202B47" w:rsidP="00202B47">
      <w:pPr>
        <w:spacing w:line="360" w:lineRule="auto"/>
        <w:jc w:val="both"/>
        <w:rPr>
          <w:rFonts w:ascii="Arial" w:hAnsi="Arial" w:cs="Arial"/>
          <w:sz w:val="24"/>
          <w:szCs w:val="24"/>
        </w:rPr>
      </w:pPr>
      <w:r w:rsidRPr="00202B47">
        <w:rPr>
          <w:rFonts w:ascii="Arial" w:hAnsi="Arial" w:cs="Arial"/>
          <w:sz w:val="24"/>
          <w:szCs w:val="24"/>
        </w:rPr>
        <w:t xml:space="preserve">Un aspecto importante, sujeto inclusive a algunos mitos </w:t>
      </w:r>
      <w:proofErr w:type="spellStart"/>
      <w:r w:rsidRPr="00202B47">
        <w:rPr>
          <w:rFonts w:ascii="Arial" w:hAnsi="Arial" w:cs="Arial"/>
          <w:sz w:val="24"/>
          <w:szCs w:val="24"/>
        </w:rPr>
        <w:t>neuroeducativos</w:t>
      </w:r>
      <w:proofErr w:type="spellEnd"/>
      <w:r w:rsidRPr="00202B47">
        <w:rPr>
          <w:rFonts w:ascii="Arial" w:hAnsi="Arial" w:cs="Arial"/>
          <w:sz w:val="24"/>
          <w:szCs w:val="24"/>
        </w:rPr>
        <w:t xml:space="preserve">, es el relacionado con la lateralización de las funciones en el lenguaje. Realmente la lateralización, como ya se ha estudiado, no es privativa de la función del lenguaje. Se manifiesta en los sistemas sensoriales y en el motor somático; igualmente en los procesos atencionales. En el caso del lenguaje, esta también se manifiesta, si bien con la participación activa de ambos hemisferios cerebrales. Para la gran mayoría de las personas (más del 95% de los diestros y alrededor del 70% de los zurdos), el hemisferio izquierdo es el dominante para las funciones gramaticales y léxicas centrales del lenguaje; actúa como el "procesador de alta definición", especializado en la estructura secuencial (fonología, sintaxis, morfología) y la selección precisa del significado. En él se localizan las áreas de Broca y Wernicke. Por su parte, el hemisferio derecho es fundamental para procesar la prosodia (el tono emocional, el ritmo y la entonación), el lenguaje figurado (como metáforas o ironías) y el contexto social de la comunicación (pragmática); funciona como el "integrador contextual", especializado en la entonación emocional, la comprensión del discurso amplio, el significado figurado y el mantenimiento de la coherencia pragmática. No obstante, el procesamiento lingüístico general, completo, depende de la interacción dinámica y </w:t>
      </w:r>
      <w:proofErr w:type="gramStart"/>
      <w:r w:rsidRPr="00202B47">
        <w:rPr>
          <w:rFonts w:ascii="Arial" w:hAnsi="Arial" w:cs="Arial"/>
          <w:sz w:val="24"/>
          <w:szCs w:val="24"/>
        </w:rPr>
        <w:t>continua</w:t>
      </w:r>
      <w:proofErr w:type="gramEnd"/>
      <w:r w:rsidRPr="00202B47">
        <w:rPr>
          <w:rFonts w:ascii="Arial" w:hAnsi="Arial" w:cs="Arial"/>
          <w:sz w:val="24"/>
          <w:szCs w:val="24"/>
        </w:rPr>
        <w:t xml:space="preserve"> entre ambos hemisferios a través del cuerpo calloso, donde el hemisferio izquierdo aporta la estructura y el derecho aporta el contexto y la intención comunicativa.</w:t>
      </w:r>
    </w:p>
    <w:p w:rsidR="00202B47" w:rsidRPr="00D45ED1" w:rsidRDefault="00202B47" w:rsidP="00202B47">
      <w:pPr>
        <w:spacing w:line="360" w:lineRule="auto"/>
        <w:jc w:val="both"/>
        <w:rPr>
          <w:rFonts w:ascii="Arial" w:hAnsi="Arial" w:cs="Arial"/>
          <w:sz w:val="24"/>
          <w:szCs w:val="24"/>
        </w:rPr>
      </w:pPr>
      <w:r w:rsidRPr="00202B47">
        <w:rPr>
          <w:rFonts w:ascii="Arial" w:hAnsi="Arial" w:cs="Arial"/>
          <w:sz w:val="24"/>
          <w:szCs w:val="24"/>
        </w:rPr>
        <w:t>Igual que en las actividades anteriores, al finalizar la presentación de PP se presentan las actividades de aprendizaje, que deben desarrollar y que deben ser controladas por los profesores o en los posibles equipos de estudio que se puedan conformar.</w:t>
      </w:r>
      <w:bookmarkStart w:id="0" w:name="_GoBack"/>
      <w:bookmarkEnd w:id="0"/>
    </w:p>
    <w:sectPr w:rsidR="00202B47" w:rsidRPr="00D45ED1" w:rsidSect="003B7238">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22"/>
    <w:rsid w:val="000C3F2E"/>
    <w:rsid w:val="00170542"/>
    <w:rsid w:val="001D0634"/>
    <w:rsid w:val="001E5F22"/>
    <w:rsid w:val="00202B47"/>
    <w:rsid w:val="0027407F"/>
    <w:rsid w:val="003B7238"/>
    <w:rsid w:val="00704B70"/>
    <w:rsid w:val="00717215"/>
    <w:rsid w:val="007C5D24"/>
    <w:rsid w:val="00933B6E"/>
    <w:rsid w:val="00947C8D"/>
    <w:rsid w:val="009F30E0"/>
    <w:rsid w:val="00D45ED1"/>
    <w:rsid w:val="00DD1B94"/>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00EAF-9A97-467A-85B7-EC845BFF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1601</Words>
  <Characters>8810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dc:creator>
  <cp:keywords/>
  <dc:description/>
  <cp:lastModifiedBy>Raul</cp:lastModifiedBy>
  <cp:revision>8</cp:revision>
  <dcterms:created xsi:type="dcterms:W3CDTF">2026-03-26T18:14:00Z</dcterms:created>
  <dcterms:modified xsi:type="dcterms:W3CDTF">2026-04-27T18:19:00Z</dcterms:modified>
</cp:coreProperties>
</file>