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An adverb of place and a preposition can both relate to location, but they belong to different word classes and play different grammatical roles. Key differences: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Form and function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Adverb of place: a one-word or phrasal adverb that modifies a verb, adjective, or another adverb by specifying location or direction (e.g., here, there, upstairs, nearby, outside). It does not require an object. Example: She waited outside.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Preposition: a function word that introduces a prepositional phrase and links a noun or pronoun (its object) to another element in the sentence, expressing relations of place, time, manner, etc. Example: She waited outside the theater. Here, outside is a preposition governing the object the theater.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Syntactic behavior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Adverb of place can stand alone as the head of an adverbial: He searched everywhere. It cannot take a direct nominal object.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Prepositions must be followed by an object (noun phrase, pronoun, gerund phrase, or clause): He searched under the bed; She sat beside him.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Movement and complements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Some words can be either adverbs of place or prepositions depending on whether they have an object: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880" w:right="880" w:hanging="360"/>
      </w:pPr>
      <w:r w:rsidDel="00000000" w:rsidR="00000000" w:rsidRPr="00000000">
        <w:rPr>
          <w:rtl w:val="0"/>
        </w:rPr>
        <w:t xml:space="preserve">Prepositional use (with object): They met at the station. (at + the station)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880" w:right="880" w:hanging="360"/>
      </w:pPr>
      <w:r w:rsidDel="00000000" w:rsidR="00000000" w:rsidRPr="00000000">
        <w:rPr>
          <w:rtl w:val="0"/>
        </w:rPr>
        <w:t xml:space="preserve">Adverbial use (no object): They met at. (nonstandard/rare) More typically: They arrived upstairs. (upstairs = adverb)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With directional sense, adverb vs. preposition changes interpretation: She stepped inside. (inside = adverb: she moved to the interior) vs. She stepped inside the building. (inside = preposition governing the building)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Pronoun forms and movement tests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Replacement with a locative pronoun or prepositional phrase: If you can replace the element with a prepositional phrase like in/at/on + NP and the element takes an object, it is functioning as a preposition; if it resists an object, it’s an adverbial.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Fronting and answering Where?: Both adverbs and prepositional phrases can answer Where?, but only prepositions introduce a following noun phrase: Where did she wait? — Outside. vs. Outside the house.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Semantic scope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Adverbs modify actions or adjectives (She sat there — modifies sat; He is nearby — modifies copula/adjective).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Prepositional phrases often fill complementary roles (He put the book on the table — on the table complements put).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Practical checklist to decide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Is the word followed by a noun phrase functioning as its object? Yes → preposition. No → likely adverb.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Does the word modify the verb directly without an object and can stand alone as an answer to Where? → adverb of place.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Can the construction be rephrased as preposition + NP to express the same relation? If so and an object is present, treat it as a preposition.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spacing w:after="220" w:lineRule="auto"/>
        <w:rPr/>
      </w:pPr>
      <w:r w:rsidDel="00000000" w:rsidR="00000000" w:rsidRPr="00000000">
        <w:rPr>
          <w:rtl w:val="0"/>
        </w:rPr>
        <w:t xml:space="preserve">Examples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She stood there. (adverb)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She stood by the window. (preposition + object)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color="auto" w:space="0" w:sz="0" w:val="none"/>
          <w:bottom w:color="auto" w:space="7" w:sz="0" w:val="none"/>
          <w:right w:color="auto" w:space="0" w:sz="0" w:val="none"/>
        </w:pBdr>
        <w:spacing w:after="0" w:afterAutospacing="0" w:lineRule="auto"/>
        <w:ind w:left="1160" w:right="440" w:hanging="360"/>
      </w:pPr>
      <w:r w:rsidDel="00000000" w:rsidR="00000000" w:rsidRPr="00000000">
        <w:rPr>
          <w:rtl w:val="0"/>
        </w:rPr>
        <w:t xml:space="preserve">He went upstairs. (adverb)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40" w:lineRule="auto"/>
        <w:ind w:left="1160" w:right="440" w:hanging="360"/>
      </w:pPr>
      <w:r w:rsidDel="00000000" w:rsidR="00000000" w:rsidRPr="00000000">
        <w:rPr>
          <w:rtl w:val="0"/>
        </w:rPr>
        <w:t xml:space="preserve">He went up the stairs. (preposition + object)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62626" w:val="clear"/>
        <w:rPr/>
      </w:pPr>
      <w:r w:rsidDel="00000000" w:rsidR="00000000" w:rsidRPr="00000000">
        <w:rPr>
          <w:rtl w:val="0"/>
        </w:rPr>
        <w:t xml:space="preserve">Summary</w:t>
        <w:br w:type="textWrapping"/>
        <w:t xml:space="preserve">Adverbs of place answer where and modify verbs without taking an object; prepositions introduce prepositional phrases by linking nouns/pronouns to other sentence elements and require an object. Some words are ambiguous and shift category depending on whether they take a complement.</w:t>
      </w:r>
    </w:p>
    <w:p w:rsidR="00000000" w:rsidDel="00000000" w:rsidP="00000000" w:rsidRDefault="00000000" w:rsidRPr="00000000" w14:paraId="0000001D">
      <w:pPr>
        <w:shd w:fill="262626" w:val="clear"/>
        <w:rPr>
          <w:color w:val="d5d6d6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C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