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after="0" w:afterAutospacing="0" w:lineRule="auto"/>
        <w:ind w:left="720" w:hanging="360"/>
      </w:pPr>
      <w:r w:rsidDel="00000000" w:rsidR="00000000" w:rsidRPr="00000000">
        <w:rPr>
          <w:color w:val="3b3e4d"/>
          <w:sz w:val="27"/>
          <w:szCs w:val="27"/>
          <w:rtl w:val="0"/>
        </w:rPr>
        <w:t xml:space="preserve">Modal verbs are auxiliary verbs like </w:t>
      </w:r>
      <w:r w:rsidDel="00000000" w:rsidR="00000000" w:rsidRPr="00000000">
        <w:rPr>
          <w:b w:val="1"/>
          <w:bCs w:val="1"/>
          <w:i w:val="1"/>
          <w:iCs w:val="1"/>
          <w:color w:val="3b3e4d"/>
          <w:sz w:val="27"/>
          <w:szCs w:val="27"/>
          <w:rtl w:val="0"/>
        </w:rPr>
        <w:t xml:space="preserve">can</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should</w:t>
      </w:r>
      <w:r w:rsidDel="00000000" w:rsidR="00000000" w:rsidRPr="00000000">
        <w:rPr>
          <w:color w:val="3b3e4d"/>
          <w:sz w:val="27"/>
          <w:szCs w:val="27"/>
          <w:rtl w:val="0"/>
        </w:rPr>
        <w:t xml:space="preserve">, and </w:t>
      </w:r>
      <w:r w:rsidDel="00000000" w:rsidR="00000000" w:rsidRPr="00000000">
        <w:rPr>
          <w:b w:val="1"/>
          <w:bCs w:val="1"/>
          <w:i w:val="1"/>
          <w:iCs w:val="1"/>
          <w:color w:val="3b3e4d"/>
          <w:sz w:val="27"/>
          <w:szCs w:val="27"/>
          <w:rtl w:val="0"/>
        </w:rPr>
        <w:t xml:space="preserve">must</w:t>
      </w:r>
      <w:r w:rsidDel="00000000" w:rsidR="00000000" w:rsidRPr="00000000">
        <w:rPr>
          <w:color w:val="3b3e4d"/>
          <w:sz w:val="27"/>
          <w:szCs w:val="27"/>
          <w:rtl w:val="0"/>
        </w:rPr>
        <w:t xml:space="preserve"> that express conditions such as possibility, ability, necessity, and permission.</w:t>
      </w:r>
    </w:p>
    <w:p w:rsidR="00000000" w:rsidDel="00000000" w:rsidP="00000000" w:rsidRDefault="00000000" w:rsidRPr="00000000" w14:paraId="00000002">
      <w:pPr>
        <w:numPr>
          <w:ilvl w:val="0"/>
          <w:numId w:val="1"/>
        </w:numPr>
        <w:spacing w:after="0" w:afterAutospacing="0" w:lineRule="auto"/>
        <w:ind w:left="720" w:hanging="360"/>
      </w:pPr>
      <w:r w:rsidDel="00000000" w:rsidR="00000000" w:rsidRPr="00000000">
        <w:rPr>
          <w:color w:val="3b3e4d"/>
          <w:sz w:val="27"/>
          <w:szCs w:val="27"/>
          <w:rtl w:val="0"/>
        </w:rPr>
        <w:t xml:space="preserve">Frequently used modal verbs include </w:t>
      </w:r>
      <w:r w:rsidDel="00000000" w:rsidR="00000000" w:rsidRPr="00000000">
        <w:rPr>
          <w:b w:val="1"/>
          <w:bCs w:val="1"/>
          <w:i w:val="1"/>
          <w:iCs w:val="1"/>
          <w:color w:val="3b3e4d"/>
          <w:sz w:val="27"/>
          <w:szCs w:val="27"/>
          <w:rtl w:val="0"/>
        </w:rPr>
        <w:t xml:space="preserve">can</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may</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might</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could</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should</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would</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will</w:t>
      </w:r>
      <w:r w:rsidDel="00000000" w:rsidR="00000000" w:rsidRPr="00000000">
        <w:rPr>
          <w:color w:val="3b3e4d"/>
          <w:sz w:val="27"/>
          <w:szCs w:val="27"/>
          <w:rtl w:val="0"/>
        </w:rPr>
        <w:t xml:space="preserve">, and </w:t>
      </w:r>
      <w:r w:rsidDel="00000000" w:rsidR="00000000" w:rsidRPr="00000000">
        <w:rPr>
          <w:b w:val="1"/>
          <w:bCs w:val="1"/>
          <w:i w:val="1"/>
          <w:iCs w:val="1"/>
          <w:color w:val="3b3e4d"/>
          <w:sz w:val="27"/>
          <w:szCs w:val="27"/>
          <w:rtl w:val="0"/>
        </w:rPr>
        <w:t xml:space="preserve">must</w:t>
      </w:r>
      <w:r w:rsidDel="00000000" w:rsidR="00000000" w:rsidRPr="00000000">
        <w:rPr>
          <w:color w:val="3b3e4d"/>
          <w:sz w:val="27"/>
          <w:szCs w:val="27"/>
          <w:rtl w:val="0"/>
        </w:rPr>
        <w:t xml:space="preserve">. Less common ones like </w:t>
      </w:r>
      <w:r w:rsidDel="00000000" w:rsidR="00000000" w:rsidRPr="00000000">
        <w:rPr>
          <w:b w:val="1"/>
          <w:bCs w:val="1"/>
          <w:i w:val="1"/>
          <w:iCs w:val="1"/>
          <w:color w:val="3b3e4d"/>
          <w:sz w:val="27"/>
          <w:szCs w:val="27"/>
          <w:rtl w:val="0"/>
        </w:rPr>
        <w:t xml:space="preserve">shall</w:t>
      </w:r>
      <w:r w:rsidDel="00000000" w:rsidR="00000000" w:rsidRPr="00000000">
        <w:rPr>
          <w:color w:val="3b3e4d"/>
          <w:sz w:val="27"/>
          <w:szCs w:val="27"/>
          <w:rtl w:val="0"/>
        </w:rPr>
        <w:t xml:space="preserve"> and </w:t>
      </w:r>
      <w:r w:rsidDel="00000000" w:rsidR="00000000" w:rsidRPr="00000000">
        <w:rPr>
          <w:b w:val="1"/>
          <w:bCs w:val="1"/>
          <w:i w:val="1"/>
          <w:iCs w:val="1"/>
          <w:color w:val="3b3e4d"/>
          <w:sz w:val="27"/>
          <w:szCs w:val="27"/>
          <w:rtl w:val="0"/>
        </w:rPr>
        <w:t xml:space="preserve">ought</w:t>
      </w:r>
      <w:r w:rsidDel="00000000" w:rsidR="00000000" w:rsidRPr="00000000">
        <w:rPr>
          <w:color w:val="3b3e4d"/>
          <w:sz w:val="27"/>
          <w:szCs w:val="27"/>
          <w:rtl w:val="0"/>
        </w:rPr>
        <w:t xml:space="preserve"> are still used in specific contexts.</w:t>
      </w:r>
    </w:p>
    <w:p w:rsidR="00000000" w:rsidDel="00000000" w:rsidP="00000000" w:rsidRDefault="00000000" w:rsidRPr="00000000" w14:paraId="00000003">
      <w:pPr>
        <w:numPr>
          <w:ilvl w:val="0"/>
          <w:numId w:val="1"/>
        </w:numPr>
        <w:spacing w:after="0" w:afterAutospacing="0" w:lineRule="auto"/>
        <w:ind w:left="720" w:hanging="360"/>
      </w:pPr>
      <w:r w:rsidDel="00000000" w:rsidR="00000000" w:rsidRPr="00000000">
        <w:rPr>
          <w:color w:val="3b3e4d"/>
          <w:sz w:val="27"/>
          <w:szCs w:val="27"/>
          <w:rtl w:val="0"/>
        </w:rPr>
        <w:t xml:space="preserve">Modal verbs are followed by the main verb’s infinitive (without </w:t>
      </w:r>
      <w:r w:rsidDel="00000000" w:rsidR="00000000" w:rsidRPr="00000000">
        <w:rPr>
          <w:i w:val="1"/>
          <w:iCs w:val="1"/>
          <w:color w:val="3b3e4d"/>
          <w:sz w:val="27"/>
          <w:szCs w:val="27"/>
          <w:rtl w:val="0"/>
        </w:rPr>
        <w:t xml:space="preserve">to</w:t>
      </w:r>
      <w:r w:rsidDel="00000000" w:rsidR="00000000" w:rsidRPr="00000000">
        <w:rPr>
          <w:color w:val="3b3e4d"/>
          <w:sz w:val="27"/>
          <w:szCs w:val="27"/>
          <w:rtl w:val="0"/>
        </w:rPr>
        <w:t xml:space="preserve">) and remain consistent across subjects.</w:t>
      </w:r>
    </w:p>
    <w:p w:rsidR="00000000" w:rsidDel="00000000" w:rsidP="00000000" w:rsidRDefault="00000000" w:rsidRPr="00000000" w14:paraId="00000004">
      <w:pPr>
        <w:numPr>
          <w:ilvl w:val="0"/>
          <w:numId w:val="1"/>
        </w:numPr>
        <w:spacing w:after="0" w:afterAutospacing="0" w:lineRule="auto"/>
        <w:ind w:left="720" w:hanging="360"/>
      </w:pPr>
      <w:r w:rsidDel="00000000" w:rsidR="00000000" w:rsidRPr="00000000">
        <w:rPr>
          <w:color w:val="3b3e4d"/>
          <w:sz w:val="27"/>
          <w:szCs w:val="27"/>
          <w:rtl w:val="0"/>
        </w:rPr>
        <w:t xml:space="preserve">In past contexts, forms like </w:t>
      </w:r>
      <w:r w:rsidDel="00000000" w:rsidR="00000000" w:rsidRPr="00000000">
        <w:rPr>
          <w:b w:val="1"/>
          <w:bCs w:val="1"/>
          <w:i w:val="1"/>
          <w:iCs w:val="1"/>
          <w:color w:val="3b3e4d"/>
          <w:sz w:val="27"/>
          <w:szCs w:val="27"/>
          <w:rtl w:val="0"/>
        </w:rPr>
        <w:t xml:space="preserve">could</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might</w:t>
      </w:r>
      <w:r w:rsidDel="00000000" w:rsidR="00000000" w:rsidRPr="00000000">
        <w:rPr>
          <w:color w:val="3b3e4d"/>
          <w:sz w:val="27"/>
          <w:szCs w:val="27"/>
          <w:rtl w:val="0"/>
        </w:rPr>
        <w:t xml:space="preserve">, </w:t>
      </w:r>
      <w:r w:rsidDel="00000000" w:rsidR="00000000" w:rsidRPr="00000000">
        <w:rPr>
          <w:b w:val="1"/>
          <w:bCs w:val="1"/>
          <w:i w:val="1"/>
          <w:iCs w:val="1"/>
          <w:color w:val="3b3e4d"/>
          <w:sz w:val="27"/>
          <w:szCs w:val="27"/>
          <w:rtl w:val="0"/>
        </w:rPr>
        <w:t xml:space="preserve">should</w:t>
      </w:r>
      <w:r w:rsidDel="00000000" w:rsidR="00000000" w:rsidRPr="00000000">
        <w:rPr>
          <w:color w:val="3b3e4d"/>
          <w:sz w:val="27"/>
          <w:szCs w:val="27"/>
          <w:rtl w:val="0"/>
        </w:rPr>
        <w:t xml:space="preserve">, and </w:t>
      </w:r>
      <w:r w:rsidDel="00000000" w:rsidR="00000000" w:rsidRPr="00000000">
        <w:rPr>
          <w:b w:val="1"/>
          <w:bCs w:val="1"/>
          <w:i w:val="1"/>
          <w:iCs w:val="1"/>
          <w:color w:val="3b3e4d"/>
          <w:sz w:val="27"/>
          <w:szCs w:val="27"/>
          <w:rtl w:val="0"/>
        </w:rPr>
        <w:t xml:space="preserve">would</w:t>
      </w:r>
      <w:r w:rsidDel="00000000" w:rsidR="00000000" w:rsidRPr="00000000">
        <w:rPr>
          <w:color w:val="3b3e4d"/>
          <w:sz w:val="27"/>
          <w:szCs w:val="27"/>
          <w:rtl w:val="0"/>
        </w:rPr>
        <w:t xml:space="preserve"> indicate hypothetical or past scenarios.</w:t>
      </w:r>
    </w:p>
    <w:p w:rsidR="00000000" w:rsidDel="00000000" w:rsidP="00000000" w:rsidRDefault="00000000" w:rsidRPr="00000000" w14:paraId="00000005">
      <w:pPr>
        <w:numPr>
          <w:ilvl w:val="0"/>
          <w:numId w:val="1"/>
        </w:numPr>
        <w:spacing w:after="1200" w:lineRule="auto"/>
        <w:ind w:left="720" w:hanging="360"/>
      </w:pPr>
      <w:r w:rsidDel="00000000" w:rsidR="00000000" w:rsidRPr="00000000">
        <w:rPr>
          <w:color w:val="3b3e4d"/>
          <w:sz w:val="27"/>
          <w:szCs w:val="27"/>
          <w:rtl w:val="0"/>
        </w:rPr>
        <w:t xml:space="preserve">Modal verbs are used in diverse sentence structures, such as questions (</w:t>
      </w:r>
      <w:r w:rsidDel="00000000" w:rsidR="00000000" w:rsidRPr="00000000">
        <w:rPr>
          <w:b w:val="1"/>
          <w:bCs w:val="1"/>
          <w:i w:val="1"/>
          <w:iCs w:val="1"/>
          <w:color w:val="3b3e4d"/>
          <w:sz w:val="27"/>
          <w:szCs w:val="27"/>
          <w:rtl w:val="0"/>
        </w:rPr>
        <w:t xml:space="preserve">Could</w:t>
      </w:r>
      <w:r w:rsidDel="00000000" w:rsidR="00000000" w:rsidRPr="00000000">
        <w:rPr>
          <w:i w:val="1"/>
          <w:iCs w:val="1"/>
          <w:color w:val="3b3e4d"/>
          <w:sz w:val="27"/>
          <w:szCs w:val="27"/>
          <w:rtl w:val="0"/>
        </w:rPr>
        <w:t xml:space="preserve"> you help me?)</w:t>
      </w:r>
      <w:r w:rsidDel="00000000" w:rsidR="00000000" w:rsidRPr="00000000">
        <w:rPr>
          <w:color w:val="3b3e4d"/>
          <w:sz w:val="27"/>
          <w:szCs w:val="27"/>
          <w:rtl w:val="0"/>
        </w:rPr>
        <w:t xml:space="preserve">, suggestions (</w:t>
      </w:r>
      <w:r w:rsidDel="00000000" w:rsidR="00000000" w:rsidRPr="00000000">
        <w:rPr>
          <w:i w:val="1"/>
          <w:iCs w:val="1"/>
          <w:color w:val="3b3e4d"/>
          <w:sz w:val="27"/>
          <w:szCs w:val="27"/>
          <w:rtl w:val="0"/>
        </w:rPr>
        <w:t xml:space="preserve">You </w:t>
      </w:r>
      <w:r w:rsidDel="00000000" w:rsidR="00000000" w:rsidRPr="00000000">
        <w:rPr>
          <w:b w:val="1"/>
          <w:bCs w:val="1"/>
          <w:i w:val="1"/>
          <w:iCs w:val="1"/>
          <w:color w:val="3b3e4d"/>
          <w:sz w:val="27"/>
          <w:szCs w:val="27"/>
          <w:rtl w:val="0"/>
        </w:rPr>
        <w:t xml:space="preserve">should</w:t>
      </w:r>
      <w:r w:rsidDel="00000000" w:rsidR="00000000" w:rsidRPr="00000000">
        <w:rPr>
          <w:i w:val="1"/>
          <w:iCs w:val="1"/>
          <w:color w:val="3b3e4d"/>
          <w:sz w:val="27"/>
          <w:szCs w:val="27"/>
          <w:rtl w:val="0"/>
        </w:rPr>
        <w:t xml:space="preserve"> try the lasagna.</w:t>
      </w:r>
      <w:r w:rsidDel="00000000" w:rsidR="00000000" w:rsidRPr="00000000">
        <w:rPr>
          <w:color w:val="3b3e4d"/>
          <w:sz w:val="27"/>
          <w:szCs w:val="27"/>
          <w:rtl w:val="0"/>
        </w:rPr>
        <w:t xml:space="preserve">), and habits (</w:t>
      </w:r>
      <w:r w:rsidDel="00000000" w:rsidR="00000000" w:rsidRPr="00000000">
        <w:rPr>
          <w:i w:val="1"/>
          <w:iCs w:val="1"/>
          <w:color w:val="3b3e4d"/>
          <w:sz w:val="27"/>
          <w:szCs w:val="27"/>
          <w:rtl w:val="0"/>
        </w:rPr>
        <w:t xml:space="preserve">I </w:t>
      </w:r>
      <w:r w:rsidDel="00000000" w:rsidR="00000000" w:rsidRPr="00000000">
        <w:rPr>
          <w:b w:val="1"/>
          <w:bCs w:val="1"/>
          <w:i w:val="1"/>
          <w:iCs w:val="1"/>
          <w:color w:val="3b3e4d"/>
          <w:sz w:val="27"/>
          <w:szCs w:val="27"/>
          <w:rtl w:val="0"/>
        </w:rPr>
        <w:t xml:space="preserve">would</w:t>
      </w:r>
      <w:r w:rsidDel="00000000" w:rsidR="00000000" w:rsidRPr="00000000">
        <w:rPr>
          <w:i w:val="1"/>
          <w:iCs w:val="1"/>
          <w:color w:val="3b3e4d"/>
          <w:sz w:val="27"/>
          <w:szCs w:val="27"/>
          <w:rtl w:val="0"/>
        </w:rPr>
        <w:t xml:space="preserve"> often walk to school.</w:t>
      </w:r>
      <w:r w:rsidDel="00000000" w:rsidR="00000000" w:rsidRPr="00000000">
        <w:rPr>
          <w:color w:val="3b3e4d"/>
          <w:sz w:val="27"/>
          <w:szCs w:val="27"/>
          <w:rtl w:val="0"/>
        </w:rPr>
        <w:t xml:space="preserve">).</w:t>
      </w:r>
    </w:p>
    <w:p w:rsidR="00000000" w:rsidDel="00000000" w:rsidP="00000000" w:rsidRDefault="00000000" w:rsidRPr="00000000" w14:paraId="00000006">
      <w:pPr>
        <w:spacing w:after="240" w:lineRule="auto"/>
        <w:rPr>
          <w:color w:val="3b3e4d"/>
          <w:sz w:val="27"/>
          <w:szCs w:val="27"/>
        </w:rPr>
      </w:pPr>
      <w:r w:rsidDel="00000000" w:rsidR="00000000" w:rsidRPr="00000000">
        <w:rPr>
          <w:color w:val="3b3e4d"/>
          <w:sz w:val="27"/>
          <w:szCs w:val="27"/>
          <w:rtl w:val="0"/>
        </w:rPr>
        <w:t xml:space="preserve">Modal verbs can be tricky, but the good news is that they’re straightforward once you learn how they work. Below, we explain everything you need to know to use modal verbs with ease.</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3b3e4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C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