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E0803" w14:textId="77777777" w:rsidR="005D0DE6" w:rsidRPr="005D0DE6" w:rsidRDefault="005D0DE6" w:rsidP="005D0D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</w:pPr>
      <w:r w:rsidRPr="005D0DE6"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  <w:t xml:space="preserve">Tema: </w:t>
      </w:r>
      <w:r w:rsidRPr="005D0DE6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es-MX"/>
        </w:rPr>
        <w:t>Estilos de aprendizaje</w:t>
      </w:r>
    </w:p>
    <w:p w14:paraId="3A9644F7" w14:textId="77777777" w:rsidR="005D0DE6" w:rsidRPr="005D0DE6" w:rsidRDefault="005D0DE6" w:rsidP="005D0D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</w:pPr>
      <w:r w:rsidRPr="005D0DE6"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  <w:t>Asignatura: Psicología del Aprendizaje</w:t>
      </w:r>
    </w:p>
    <w:p w14:paraId="31E08475" w14:textId="77777777" w:rsidR="005D0DE6" w:rsidRPr="005D0DE6" w:rsidRDefault="005D0DE6" w:rsidP="005D0D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</w:pPr>
      <w:r w:rsidRPr="005D0DE6"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  <w:t>Duración: 90 minutos</w:t>
      </w:r>
    </w:p>
    <w:p w14:paraId="0D465659" w14:textId="77777777" w:rsidR="005D0DE6" w:rsidRPr="005D0DE6" w:rsidRDefault="005D0DE6" w:rsidP="005D0D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</w:pPr>
      <w:r w:rsidRPr="005D0DE6"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  <w:t>Modalidad: Clase</w:t>
      </w:r>
      <w:r w:rsidRPr="005D0DE6"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  <w:noBreakHyphen/>
        <w:t>conferencia magistral con interacción guiada</w:t>
      </w:r>
    </w:p>
    <w:p w14:paraId="5E6B3FA4" w14:textId="77777777" w:rsidR="005D0DE6" w:rsidRPr="005D0DE6" w:rsidRDefault="005D0DE6" w:rsidP="005D0D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</w:pPr>
      <w:r w:rsidRPr="005D0DE6">
        <w:rPr>
          <w:rFonts w:ascii="Segoe UI Emoji" w:eastAsia="Times New Roman" w:hAnsi="Segoe UI Emoji" w:cs="Segoe UI Emoji"/>
          <w:b/>
          <w:bCs/>
          <w:sz w:val="36"/>
          <w:szCs w:val="36"/>
          <w:lang w:eastAsia="es-MX"/>
        </w:rPr>
        <w:t>🎯</w:t>
      </w:r>
      <w:r w:rsidRPr="005D0DE6"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  <w:t xml:space="preserve"> 1. Objetivos de aprendizaje</w:t>
      </w:r>
    </w:p>
    <w:p w14:paraId="53754FF7" w14:textId="77777777" w:rsidR="005D0DE6" w:rsidRPr="005D0DE6" w:rsidRDefault="005D0DE6" w:rsidP="005D0D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Al finalizar la conferencia, los estudiantes serán capaces de:</w:t>
      </w:r>
    </w:p>
    <w:p w14:paraId="5689AB51" w14:textId="77777777" w:rsidR="005D0DE6" w:rsidRPr="005D0DE6" w:rsidRDefault="005D0DE6" w:rsidP="005D0D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Definir el concepto de </w:t>
      </w:r>
      <w:r w:rsidRPr="005D0DE6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estilos de aprendizaje</w:t>
      </w: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desde la perspectiva de la psicología educativa.</w:t>
      </w:r>
    </w:p>
    <w:p w14:paraId="7A7E348A" w14:textId="77777777" w:rsidR="005D0DE6" w:rsidRPr="005D0DE6" w:rsidRDefault="005D0DE6" w:rsidP="005D0D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Reconocer los principales modelos teóricos de estilos de aprendizaje y sus fundamentos.</w:t>
      </w:r>
    </w:p>
    <w:p w14:paraId="56B28479" w14:textId="77777777" w:rsidR="005D0DE6" w:rsidRPr="005D0DE6" w:rsidRDefault="005D0DE6" w:rsidP="005D0D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Analizar críticamente la validez, limitaciones y controversias científicas sobre el tema.</w:t>
      </w:r>
    </w:p>
    <w:p w14:paraId="1990F6FE" w14:textId="77777777" w:rsidR="005D0DE6" w:rsidRPr="005D0DE6" w:rsidRDefault="005D0DE6" w:rsidP="005D0D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Relacionar los estilos de aprendizaje con procesos cognitivos como atención, memoria, motivación y autorregulación.</w:t>
      </w:r>
    </w:p>
    <w:p w14:paraId="69602A5D" w14:textId="77777777" w:rsidR="005D0DE6" w:rsidRPr="005D0DE6" w:rsidRDefault="005D0DE6" w:rsidP="005D0D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Reflexionar sobre su propio estilo de aprendizaje y su utilidad en contextos académicos.</w:t>
      </w:r>
    </w:p>
    <w:p w14:paraId="2946258D" w14:textId="77777777" w:rsidR="005D0DE6" w:rsidRPr="005D0DE6" w:rsidRDefault="005D0DE6" w:rsidP="005D0D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</w:pPr>
      <w:r w:rsidRPr="005D0DE6">
        <w:rPr>
          <w:rFonts w:ascii="Segoe UI Emoji" w:eastAsia="Times New Roman" w:hAnsi="Segoe UI Emoji" w:cs="Segoe UI Emoji"/>
          <w:b/>
          <w:bCs/>
          <w:sz w:val="36"/>
          <w:szCs w:val="36"/>
          <w:lang w:eastAsia="es-MX"/>
        </w:rPr>
        <w:t>🧠</w:t>
      </w:r>
      <w:r w:rsidRPr="005D0DE6"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  <w:t xml:space="preserve"> 2. Contenidos</w:t>
      </w:r>
    </w:p>
    <w:p w14:paraId="031B5E0E" w14:textId="77777777" w:rsidR="005D0DE6" w:rsidRPr="005D0DE6" w:rsidRDefault="005D0DE6" w:rsidP="005D0D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</w:pPr>
      <w:r w:rsidRPr="005D0DE6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>A. Conceptualización</w:t>
      </w:r>
    </w:p>
    <w:p w14:paraId="4BF3EBAB" w14:textId="77777777" w:rsidR="005D0DE6" w:rsidRPr="005D0DE6" w:rsidRDefault="005D0DE6" w:rsidP="005D0D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¿Qué son los estilos de aprendizaje?</w:t>
      </w:r>
    </w:p>
    <w:p w14:paraId="67A4DBE2" w14:textId="77777777" w:rsidR="005D0DE6" w:rsidRPr="005D0DE6" w:rsidRDefault="005D0DE6" w:rsidP="005D0D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Diferencia entre estilo, estrategia y preferencia de aprendizaje.</w:t>
      </w:r>
    </w:p>
    <w:p w14:paraId="3A945900" w14:textId="77777777" w:rsidR="005D0DE6" w:rsidRPr="005D0DE6" w:rsidRDefault="005D0DE6" w:rsidP="005D0D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Bases psicológicas: percepción, procesamiento de la información, motivación.</w:t>
      </w:r>
    </w:p>
    <w:p w14:paraId="68271E0E" w14:textId="77777777" w:rsidR="005D0DE6" w:rsidRPr="005D0DE6" w:rsidRDefault="005D0DE6" w:rsidP="005D0D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</w:pPr>
      <w:r w:rsidRPr="005D0DE6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>B. Principales modelos</w:t>
      </w:r>
    </w:p>
    <w:p w14:paraId="3FB8DCBF" w14:textId="77777777" w:rsidR="005D0DE6" w:rsidRPr="005D0DE6" w:rsidRDefault="005D0DE6" w:rsidP="005D0DE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Modelo VAK/VARK</w:t>
      </w: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(visual, auditivo, kinestésico, lectura/escritura).</w:t>
      </w:r>
    </w:p>
    <w:p w14:paraId="31F9672D" w14:textId="77777777" w:rsidR="005D0DE6" w:rsidRPr="005D0DE6" w:rsidRDefault="005D0DE6" w:rsidP="005D0DE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Modelo de Kolb</w:t>
      </w: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(divergente, asimilador, convergente, acomodador).</w:t>
      </w:r>
    </w:p>
    <w:p w14:paraId="47F7F061" w14:textId="77777777" w:rsidR="005D0DE6" w:rsidRPr="005D0DE6" w:rsidRDefault="005D0DE6" w:rsidP="005D0DE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Modelo de Felder y Silverman</w:t>
      </w: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(activo–reflexivo, sensorial–intuitivo, visual–verbal, secuencial–global).</w:t>
      </w:r>
    </w:p>
    <w:p w14:paraId="0DCD9A93" w14:textId="77777777" w:rsidR="005D0DE6" w:rsidRPr="005D0DE6" w:rsidRDefault="005D0DE6" w:rsidP="005D0DE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 xml:space="preserve">Modelo de </w:t>
      </w:r>
      <w:proofErr w:type="spellStart"/>
      <w:r w:rsidRPr="005D0DE6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Honey</w:t>
      </w:r>
      <w:proofErr w:type="spellEnd"/>
      <w:r w:rsidRPr="005D0DE6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 xml:space="preserve"> y Mumford</w:t>
      </w: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(activo, reflexivo, teórico, pragmático).</w:t>
      </w:r>
    </w:p>
    <w:p w14:paraId="23AFAB02" w14:textId="77777777" w:rsidR="005D0DE6" w:rsidRPr="005D0DE6" w:rsidRDefault="005D0DE6" w:rsidP="005D0D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</w:pPr>
      <w:r w:rsidRPr="005D0DE6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>C. Evidencia científica y controversias</w:t>
      </w:r>
    </w:p>
    <w:p w14:paraId="254028A5" w14:textId="77777777" w:rsidR="005D0DE6" w:rsidRPr="005D0DE6" w:rsidRDefault="005D0DE6" w:rsidP="005D0D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lastRenderedPageBreak/>
        <w:t>Críticas a la idea de “enseñar según el estilo”.</w:t>
      </w:r>
    </w:p>
    <w:p w14:paraId="29640F45" w14:textId="77777777" w:rsidR="005D0DE6" w:rsidRPr="005D0DE6" w:rsidRDefault="005D0DE6" w:rsidP="005D0D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Hallazgos actuales en neurociencia y psicología cognitiva.</w:t>
      </w:r>
    </w:p>
    <w:p w14:paraId="7EAA8EEC" w14:textId="77777777" w:rsidR="005D0DE6" w:rsidRPr="005D0DE6" w:rsidRDefault="005D0DE6" w:rsidP="005D0D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Importancia de la flexibilidad cognitiva y la diversidad de estrategias.</w:t>
      </w:r>
    </w:p>
    <w:p w14:paraId="7039F129" w14:textId="77777777" w:rsidR="005D0DE6" w:rsidRPr="005D0DE6" w:rsidRDefault="005D0DE6" w:rsidP="005D0D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</w:pPr>
      <w:r w:rsidRPr="005D0DE6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>D. Relación con procesos psíquicos</w:t>
      </w:r>
    </w:p>
    <w:p w14:paraId="79E5B4CB" w14:textId="77777777" w:rsidR="005D0DE6" w:rsidRPr="005D0DE6" w:rsidRDefault="005D0DE6" w:rsidP="005D0DE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Atención y percepción.</w:t>
      </w:r>
    </w:p>
    <w:p w14:paraId="7C55B62B" w14:textId="77777777" w:rsidR="005D0DE6" w:rsidRPr="005D0DE6" w:rsidRDefault="005D0DE6" w:rsidP="005D0DE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Memoria y codificación.</w:t>
      </w:r>
    </w:p>
    <w:p w14:paraId="7F3A9B82" w14:textId="77777777" w:rsidR="005D0DE6" w:rsidRPr="005D0DE6" w:rsidRDefault="005D0DE6" w:rsidP="005D0DE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Motivación y autorregulación.</w:t>
      </w:r>
    </w:p>
    <w:p w14:paraId="066CCF3A" w14:textId="77777777" w:rsidR="005D0DE6" w:rsidRPr="005D0DE6" w:rsidRDefault="005D0DE6" w:rsidP="005D0DE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Metacognición y conciencia del propio aprendizaje.</w:t>
      </w:r>
    </w:p>
    <w:p w14:paraId="1756A76F" w14:textId="77777777" w:rsidR="005D0DE6" w:rsidRPr="005D0DE6" w:rsidRDefault="005D0DE6" w:rsidP="005D0D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</w:pPr>
      <w:r w:rsidRPr="005D0DE6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>E. Aplicaciones educativas</w:t>
      </w:r>
    </w:p>
    <w:p w14:paraId="72620C1D" w14:textId="77777777" w:rsidR="005D0DE6" w:rsidRPr="005D0DE6" w:rsidRDefault="005D0DE6" w:rsidP="005D0DE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Cómo usar los estilos de aprendizaje sin caer en mitos.</w:t>
      </w:r>
    </w:p>
    <w:p w14:paraId="3677969E" w14:textId="77777777" w:rsidR="005D0DE6" w:rsidRPr="005D0DE6" w:rsidRDefault="005D0DE6" w:rsidP="005D0DE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Diseño de experiencias de aprendizaje variadas.</w:t>
      </w:r>
    </w:p>
    <w:p w14:paraId="24D9FC66" w14:textId="77777777" w:rsidR="005D0DE6" w:rsidRPr="005D0DE6" w:rsidRDefault="005D0DE6" w:rsidP="005D0DE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Desarrollo de estrategias metacognitivas.</w:t>
      </w:r>
    </w:p>
    <w:p w14:paraId="59B49617" w14:textId="77777777" w:rsidR="005D0DE6" w:rsidRPr="005D0DE6" w:rsidRDefault="005D0DE6" w:rsidP="005D0D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</w:rPr>
      </w:pPr>
      <w:r w:rsidRPr="005D0DE6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s-MX"/>
        </w:rPr>
        <w:t>🕒</w:t>
      </w:r>
      <w:r w:rsidRPr="005D0D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</w:rPr>
        <w:t xml:space="preserve"> 3. Secuencia didáctica de la conferencia (90 minutos)</w:t>
      </w:r>
    </w:p>
    <w:p w14:paraId="7FEEE3AB" w14:textId="77777777" w:rsidR="005D0DE6" w:rsidRPr="005D0DE6" w:rsidRDefault="005D0DE6" w:rsidP="005D0D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</w:pPr>
      <w:r w:rsidRPr="005D0DE6"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  <w:t>1. Apertura – Introducción motivadora (10 min)</w:t>
      </w:r>
    </w:p>
    <w:p w14:paraId="0AA105DE" w14:textId="77777777" w:rsidR="005D0DE6" w:rsidRPr="005D0DE6" w:rsidRDefault="005D0DE6" w:rsidP="005D0DE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Pregunta inicial al auditorio: </w:t>
      </w:r>
      <w:r w:rsidRPr="005D0DE6">
        <w:rPr>
          <w:rFonts w:ascii="Times New Roman" w:eastAsia="Times New Roman" w:hAnsi="Times New Roman" w:cs="Times New Roman"/>
          <w:i/>
          <w:iCs/>
          <w:sz w:val="24"/>
          <w:szCs w:val="24"/>
          <w:lang w:eastAsia="es-MX"/>
        </w:rPr>
        <w:t>“¿Creen que cada persona aprende de una manera única?”</w:t>
      </w:r>
    </w:p>
    <w:p w14:paraId="5E6ADB1B" w14:textId="77777777" w:rsidR="005D0DE6" w:rsidRPr="005D0DE6" w:rsidRDefault="005D0DE6" w:rsidP="005D0DE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Presentación del propósito de la conferencia.</w:t>
      </w:r>
    </w:p>
    <w:p w14:paraId="44648342" w14:textId="77777777" w:rsidR="005D0DE6" w:rsidRPr="005D0DE6" w:rsidRDefault="005D0DE6" w:rsidP="005D0DE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Breve anécdota o caso real sobre diferencias en el aprendizaje.</w:t>
      </w:r>
    </w:p>
    <w:p w14:paraId="5F0C5CC2" w14:textId="77777777" w:rsidR="005D0DE6" w:rsidRPr="005D0DE6" w:rsidRDefault="005D0DE6" w:rsidP="005D0D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</w:pPr>
      <w:r w:rsidRPr="005D0DE6"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  <w:t>2. Desarrollo magistral (60 min)</w:t>
      </w:r>
    </w:p>
    <w:p w14:paraId="784F59E3" w14:textId="77777777" w:rsidR="005D0DE6" w:rsidRPr="005D0DE6" w:rsidRDefault="005D0DE6" w:rsidP="005D0D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</w:pPr>
      <w:r w:rsidRPr="005D0DE6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>A. Concepto y fundamentos (10 min)</w:t>
      </w:r>
    </w:p>
    <w:p w14:paraId="17384A62" w14:textId="77777777" w:rsidR="005D0DE6" w:rsidRPr="005D0DE6" w:rsidRDefault="005D0DE6" w:rsidP="005D0DE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Exposición clara sobre qué son los estilos de aprendizaje.</w:t>
      </w:r>
    </w:p>
    <w:p w14:paraId="658A6140" w14:textId="77777777" w:rsidR="005D0DE6" w:rsidRPr="005D0DE6" w:rsidRDefault="005D0DE6" w:rsidP="005D0DE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Diferencias entre estilo, estrategia y preferencia.</w:t>
      </w:r>
    </w:p>
    <w:p w14:paraId="08C1B151" w14:textId="77777777" w:rsidR="005D0DE6" w:rsidRPr="005D0DE6" w:rsidRDefault="005D0DE6" w:rsidP="005D0DE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Relación con la psicología cognitiva.</w:t>
      </w:r>
    </w:p>
    <w:p w14:paraId="09BC1478" w14:textId="77777777" w:rsidR="005D0DE6" w:rsidRPr="005D0DE6" w:rsidRDefault="005D0DE6" w:rsidP="005D0D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</w:pPr>
      <w:r w:rsidRPr="005D0DE6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>B. Modelos teóricos (20 min)</w:t>
      </w:r>
    </w:p>
    <w:p w14:paraId="0F6A013C" w14:textId="77777777" w:rsidR="005D0DE6" w:rsidRPr="005D0DE6" w:rsidRDefault="005D0DE6" w:rsidP="005D0DE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Presentación comparativa de los modelos más influyentes.</w:t>
      </w:r>
    </w:p>
    <w:p w14:paraId="70BE12C4" w14:textId="77777777" w:rsidR="005D0DE6" w:rsidRPr="005D0DE6" w:rsidRDefault="005D0DE6" w:rsidP="005D0DE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Ejemplos concretos de cada estilo.</w:t>
      </w:r>
    </w:p>
    <w:p w14:paraId="46E2DD58" w14:textId="77777777" w:rsidR="005D0DE6" w:rsidRPr="005D0DE6" w:rsidRDefault="005D0DE6" w:rsidP="005D0DE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Mini actividad diagnóstica: Los estudiantes responden 5 preguntas rápidas para identificar su tendencia predominante.</w:t>
      </w:r>
    </w:p>
    <w:p w14:paraId="0852416E" w14:textId="77777777" w:rsidR="005D0DE6" w:rsidRPr="005D0DE6" w:rsidRDefault="005D0DE6" w:rsidP="005D0D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</w:pPr>
      <w:r w:rsidRPr="005D0DE6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lastRenderedPageBreak/>
        <w:t>C. Evidencia científica y controversias (10 min)</w:t>
      </w:r>
    </w:p>
    <w:p w14:paraId="56A4BEE0" w14:textId="77777777" w:rsidR="005D0DE6" w:rsidRPr="005D0DE6" w:rsidRDefault="005D0DE6" w:rsidP="005D0DE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Presentación de investigaciones recientes.</w:t>
      </w:r>
    </w:p>
    <w:p w14:paraId="093B6DC5" w14:textId="77777777" w:rsidR="005D0DE6" w:rsidRPr="005D0DE6" w:rsidRDefault="005D0DE6" w:rsidP="005D0DE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Discusión sobre el mito de “enseñar según el estilo”.</w:t>
      </w:r>
    </w:p>
    <w:p w14:paraId="47EEE29A" w14:textId="77777777" w:rsidR="005D0DE6" w:rsidRPr="005D0DE6" w:rsidRDefault="005D0DE6" w:rsidP="005D0DE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Importancia de la variedad metodológica.</w:t>
      </w:r>
    </w:p>
    <w:p w14:paraId="32780517" w14:textId="77777777" w:rsidR="005D0DE6" w:rsidRPr="005D0DE6" w:rsidRDefault="005D0DE6" w:rsidP="005D0D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</w:pPr>
      <w:r w:rsidRPr="005D0DE6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>D. Estilos de aprendizaje y procesos psíquicos (10 min)</w:t>
      </w:r>
    </w:p>
    <w:p w14:paraId="41680059" w14:textId="77777777" w:rsidR="005D0DE6" w:rsidRPr="005D0DE6" w:rsidRDefault="005D0DE6" w:rsidP="005D0DE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Cómo influyen la atención, memoria y motivación.</w:t>
      </w:r>
    </w:p>
    <w:p w14:paraId="4DE22AA0" w14:textId="77777777" w:rsidR="005D0DE6" w:rsidRPr="005D0DE6" w:rsidRDefault="005D0DE6" w:rsidP="005D0DE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Relación con la metacognición y la autorregulación.</w:t>
      </w:r>
    </w:p>
    <w:p w14:paraId="788A2339" w14:textId="77777777" w:rsidR="005D0DE6" w:rsidRPr="005D0DE6" w:rsidRDefault="005D0DE6" w:rsidP="005D0DE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Ejemplos de cómo un mismo contenido puede procesarse de formas distintas.</w:t>
      </w:r>
    </w:p>
    <w:p w14:paraId="66763F82" w14:textId="77777777" w:rsidR="005D0DE6" w:rsidRPr="005D0DE6" w:rsidRDefault="005D0DE6" w:rsidP="005D0D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</w:pPr>
      <w:r w:rsidRPr="005D0DE6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>E. Aplicaciones educativas (10 min)</w:t>
      </w:r>
    </w:p>
    <w:p w14:paraId="616F5D87" w14:textId="77777777" w:rsidR="005D0DE6" w:rsidRPr="005D0DE6" w:rsidRDefault="005D0DE6" w:rsidP="005D0DE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Recomendaciones para docentes y estudiantes.</w:t>
      </w:r>
    </w:p>
    <w:p w14:paraId="0863F530" w14:textId="77777777" w:rsidR="005D0DE6" w:rsidRPr="005D0DE6" w:rsidRDefault="005D0DE6" w:rsidP="005D0DE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Estrategias para diversificar el aprendizaje.</w:t>
      </w:r>
    </w:p>
    <w:p w14:paraId="7DC1F08D" w14:textId="77777777" w:rsidR="005D0DE6" w:rsidRPr="005D0DE6" w:rsidRDefault="005D0DE6" w:rsidP="005D0DE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Cómo usar los estilos como herramienta de autoconocimiento, no como etiqueta fija.</w:t>
      </w:r>
    </w:p>
    <w:p w14:paraId="14364152" w14:textId="77777777" w:rsidR="005D0DE6" w:rsidRPr="005D0DE6" w:rsidRDefault="005D0DE6" w:rsidP="005D0D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</w:pPr>
      <w:r w:rsidRPr="005D0DE6"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  <w:t>3. Cierre y reflexión (20 min)</w:t>
      </w:r>
    </w:p>
    <w:p w14:paraId="00749014" w14:textId="77777777" w:rsidR="005D0DE6" w:rsidRPr="005D0DE6" w:rsidRDefault="005D0DE6" w:rsidP="005D0D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</w:pPr>
      <w:r w:rsidRPr="005D0DE6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>A. Síntesis del conferencista (10 min)</w:t>
      </w:r>
    </w:p>
    <w:p w14:paraId="12C805F7" w14:textId="77777777" w:rsidR="005D0DE6" w:rsidRPr="005D0DE6" w:rsidRDefault="005D0DE6" w:rsidP="005D0DE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Ideas clave:</w:t>
      </w:r>
    </w:p>
    <w:p w14:paraId="1E999F23" w14:textId="77777777" w:rsidR="005D0DE6" w:rsidRPr="005D0DE6" w:rsidRDefault="005D0DE6" w:rsidP="005D0DE6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Los estilos existen como </w:t>
      </w:r>
      <w:r w:rsidRPr="005D0DE6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tendencias</w:t>
      </w: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, no como categorías rígidas.</w:t>
      </w:r>
    </w:p>
    <w:p w14:paraId="067ACEDB" w14:textId="77777777" w:rsidR="005D0DE6" w:rsidRPr="005D0DE6" w:rsidRDefault="005D0DE6" w:rsidP="005D0DE6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La evidencia favorece la </w:t>
      </w:r>
      <w:r w:rsidRPr="005D0DE6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flexibilidad cognitiva</w:t>
      </w: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14:paraId="305E6E2E" w14:textId="77777777" w:rsidR="005D0DE6" w:rsidRPr="005D0DE6" w:rsidRDefault="005D0DE6" w:rsidP="005D0DE6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La metacognición es más poderosa que cualquier estilo.</w:t>
      </w:r>
    </w:p>
    <w:p w14:paraId="31B5A8E6" w14:textId="77777777" w:rsidR="005D0DE6" w:rsidRPr="005D0DE6" w:rsidRDefault="005D0DE6" w:rsidP="005D0D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</w:pPr>
      <w:r w:rsidRPr="005D0DE6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>B. Actividad final (10 min)</w:t>
      </w:r>
    </w:p>
    <w:p w14:paraId="211D5B02" w14:textId="77777777" w:rsidR="005D0DE6" w:rsidRPr="005D0DE6" w:rsidRDefault="005D0DE6" w:rsidP="005D0DE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Los estudiantes escriben en una tarjeta:</w:t>
      </w:r>
    </w:p>
    <w:p w14:paraId="7E391694" w14:textId="77777777" w:rsidR="005D0DE6" w:rsidRPr="005D0DE6" w:rsidRDefault="005D0DE6" w:rsidP="005D0DE6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Su estilo predominante.</w:t>
      </w:r>
    </w:p>
    <w:p w14:paraId="6F2432D2" w14:textId="77777777" w:rsidR="005D0DE6" w:rsidRPr="005D0DE6" w:rsidRDefault="005D0DE6" w:rsidP="005D0DE6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Una estrategia nueva que aplicarán en su estudio.</w:t>
      </w:r>
    </w:p>
    <w:p w14:paraId="5ABE9F0B" w14:textId="77777777" w:rsidR="005D0DE6" w:rsidRPr="005D0DE6" w:rsidRDefault="005D0DE6" w:rsidP="005D0DE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Espacio para preguntas y discusión abierta.</w:t>
      </w:r>
    </w:p>
    <w:p w14:paraId="5DE85378" w14:textId="77777777" w:rsidR="005D0DE6" w:rsidRPr="005D0DE6" w:rsidRDefault="005D0DE6" w:rsidP="005D0D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</w:rPr>
      </w:pPr>
      <w:r w:rsidRPr="005D0DE6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s-MX"/>
        </w:rPr>
        <w:t>📚</w:t>
      </w:r>
      <w:r w:rsidRPr="005D0D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</w:rPr>
        <w:t xml:space="preserve"> 4. Materiales</w:t>
      </w:r>
    </w:p>
    <w:p w14:paraId="34D700B4" w14:textId="77777777" w:rsidR="005D0DE6" w:rsidRPr="005D0DE6" w:rsidRDefault="005D0DE6" w:rsidP="005D0DE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Presentación en diapositivas</w:t>
      </w:r>
    </w:p>
    <w:p w14:paraId="3742D8A0" w14:textId="77777777" w:rsidR="005D0DE6" w:rsidRPr="005D0DE6" w:rsidRDefault="005D0DE6" w:rsidP="005D0DE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Cuestionario breve de estilos</w:t>
      </w:r>
    </w:p>
    <w:p w14:paraId="1A7D46CC" w14:textId="77777777" w:rsidR="005D0DE6" w:rsidRPr="005D0DE6" w:rsidRDefault="005D0DE6" w:rsidP="005D0DE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Tarjetas para reflexión final</w:t>
      </w:r>
    </w:p>
    <w:p w14:paraId="5311BD53" w14:textId="77777777" w:rsidR="005D0DE6" w:rsidRPr="005D0DE6" w:rsidRDefault="005D0DE6" w:rsidP="005D0DE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Pizarra o rotafolio</w:t>
      </w:r>
    </w:p>
    <w:p w14:paraId="6A990259" w14:textId="77777777" w:rsidR="005D0DE6" w:rsidRPr="005D0DE6" w:rsidRDefault="005D0DE6" w:rsidP="005D0D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</w:rPr>
      </w:pPr>
      <w:r w:rsidRPr="005D0DE6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s-MX"/>
        </w:rPr>
        <w:t>📝</w:t>
      </w:r>
      <w:r w:rsidRPr="005D0D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</w:rPr>
        <w:t xml:space="preserve"> 5. Evaluación</w:t>
      </w:r>
    </w:p>
    <w:p w14:paraId="0AFC1170" w14:textId="77777777" w:rsidR="005D0DE6" w:rsidRPr="005D0DE6" w:rsidRDefault="005D0DE6" w:rsidP="005D0DE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lastRenderedPageBreak/>
        <w:t>Participación en las actividades interactivas.</w:t>
      </w:r>
    </w:p>
    <w:p w14:paraId="0335A7E5" w14:textId="77777777" w:rsidR="005D0DE6" w:rsidRPr="005D0DE6" w:rsidRDefault="005D0DE6" w:rsidP="005D0DE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Reflexión escrita final.</w:t>
      </w:r>
    </w:p>
    <w:p w14:paraId="3C76A421" w14:textId="77777777" w:rsidR="005D0DE6" w:rsidRPr="005D0DE6" w:rsidRDefault="005D0DE6" w:rsidP="005D0DE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>Preguntas de comprensión durante la conferencia.</w:t>
      </w:r>
    </w:p>
    <w:p w14:paraId="2E8358B6" w14:textId="77777777" w:rsidR="005D0DE6" w:rsidRPr="005D0DE6" w:rsidRDefault="005D0DE6" w:rsidP="005D0D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</w:rPr>
      </w:pPr>
      <w:r w:rsidRPr="005D0DE6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s-MX"/>
        </w:rPr>
        <w:t>💡</w:t>
      </w:r>
      <w:r w:rsidRPr="005D0D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</w:rPr>
        <w:t xml:space="preserve"> 6. Tarea o extensión</w:t>
      </w:r>
    </w:p>
    <w:p w14:paraId="7FEF1CF9" w14:textId="77777777" w:rsidR="005D0DE6" w:rsidRPr="005D0DE6" w:rsidRDefault="005D0DE6" w:rsidP="005D0DE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Elaborar un </w:t>
      </w:r>
      <w:r w:rsidRPr="005D0DE6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ensayo corto</w:t>
      </w: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: </w:t>
      </w:r>
      <w:r w:rsidRPr="005D0DE6">
        <w:rPr>
          <w:rFonts w:ascii="Times New Roman" w:eastAsia="Times New Roman" w:hAnsi="Times New Roman" w:cs="Times New Roman"/>
          <w:i/>
          <w:iCs/>
          <w:sz w:val="24"/>
          <w:szCs w:val="24"/>
          <w:lang w:eastAsia="es-MX"/>
        </w:rPr>
        <w:t>“¿Son útiles los estilos de aprendizaje en la educación universitaria? Argumente con base en la evidencia científica.”</w:t>
      </w:r>
    </w:p>
    <w:p w14:paraId="13377B04" w14:textId="77777777" w:rsidR="005D0DE6" w:rsidRPr="005D0DE6" w:rsidRDefault="005D0DE6" w:rsidP="005D0DE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Realizar un </w:t>
      </w:r>
      <w:r w:rsidRPr="005D0DE6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autodiagnóstico metacognitivo</w:t>
      </w:r>
      <w:r w:rsidRPr="005D0DE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y proponer un plan personal de estudio.</w:t>
      </w:r>
    </w:p>
    <w:p w14:paraId="29C7D22A" w14:textId="77777777" w:rsidR="00D549C3" w:rsidRDefault="00D549C3"/>
    <w:sectPr w:rsidR="00D549C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A3436"/>
    <w:multiLevelType w:val="multilevel"/>
    <w:tmpl w:val="8B0A9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C11D7"/>
    <w:multiLevelType w:val="multilevel"/>
    <w:tmpl w:val="308A8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434D0B"/>
    <w:multiLevelType w:val="multilevel"/>
    <w:tmpl w:val="B4CED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0628F3"/>
    <w:multiLevelType w:val="multilevel"/>
    <w:tmpl w:val="3682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553866"/>
    <w:multiLevelType w:val="multilevel"/>
    <w:tmpl w:val="D5407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5950CA"/>
    <w:multiLevelType w:val="multilevel"/>
    <w:tmpl w:val="22E8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0A326A"/>
    <w:multiLevelType w:val="multilevel"/>
    <w:tmpl w:val="9E0CE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412BC8"/>
    <w:multiLevelType w:val="multilevel"/>
    <w:tmpl w:val="B100E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4127C0"/>
    <w:multiLevelType w:val="multilevel"/>
    <w:tmpl w:val="5A6C4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171D1F"/>
    <w:multiLevelType w:val="multilevel"/>
    <w:tmpl w:val="AB624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6A1807"/>
    <w:multiLevelType w:val="multilevel"/>
    <w:tmpl w:val="DF96F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DE0D0C"/>
    <w:multiLevelType w:val="multilevel"/>
    <w:tmpl w:val="93C45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77553D"/>
    <w:multiLevelType w:val="multilevel"/>
    <w:tmpl w:val="BAB2F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0334AC"/>
    <w:multiLevelType w:val="multilevel"/>
    <w:tmpl w:val="BB0AF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47301E"/>
    <w:multiLevelType w:val="multilevel"/>
    <w:tmpl w:val="447A6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54467A"/>
    <w:multiLevelType w:val="multilevel"/>
    <w:tmpl w:val="EC9E1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7515DB"/>
    <w:multiLevelType w:val="multilevel"/>
    <w:tmpl w:val="35660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15"/>
  </w:num>
  <w:num w:numId="4">
    <w:abstractNumId w:val="6"/>
  </w:num>
  <w:num w:numId="5">
    <w:abstractNumId w:val="4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2"/>
  </w:num>
  <w:num w:numId="11">
    <w:abstractNumId w:val="12"/>
  </w:num>
  <w:num w:numId="12">
    <w:abstractNumId w:val="7"/>
  </w:num>
  <w:num w:numId="13">
    <w:abstractNumId w:val="9"/>
  </w:num>
  <w:num w:numId="14">
    <w:abstractNumId w:val="16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9C3"/>
    <w:rsid w:val="005D0DE6"/>
    <w:rsid w:val="00C73447"/>
    <w:rsid w:val="00D5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A706C"/>
  <w15:chartTrackingRefBased/>
  <w15:docId w15:val="{7D14FC98-D5BA-4D65-A0E2-1B361BE9A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5D0D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styleId="Ttulo2">
    <w:name w:val="heading 2"/>
    <w:basedOn w:val="Normal"/>
    <w:link w:val="Ttulo2Car"/>
    <w:uiPriority w:val="9"/>
    <w:qFormat/>
    <w:rsid w:val="005D0D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link w:val="Ttulo3Car"/>
    <w:uiPriority w:val="9"/>
    <w:qFormat/>
    <w:rsid w:val="005D0D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D0DE6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customStyle="1" w:styleId="Ttulo2Car">
    <w:name w:val="Título 2 Car"/>
    <w:basedOn w:val="Fuentedeprrafopredeter"/>
    <w:link w:val="Ttulo2"/>
    <w:uiPriority w:val="9"/>
    <w:rsid w:val="005D0DE6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5D0DE6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styleId="Textoennegrita">
    <w:name w:val="Strong"/>
    <w:basedOn w:val="Fuentedeprrafopredeter"/>
    <w:uiPriority w:val="22"/>
    <w:qFormat/>
    <w:rsid w:val="005D0DE6"/>
    <w:rPr>
      <w:b/>
      <w:bCs/>
    </w:rPr>
  </w:style>
  <w:style w:type="character" w:styleId="nfasis">
    <w:name w:val="Emphasis"/>
    <w:basedOn w:val="Fuentedeprrafopredeter"/>
    <w:uiPriority w:val="20"/>
    <w:qFormat/>
    <w:rsid w:val="005D0DE6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5D0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640</Words>
  <Characters>3526</Characters>
  <Application>Microsoft Office Word</Application>
  <DocSecurity>0</DocSecurity>
  <Lines>29</Lines>
  <Paragraphs>8</Paragraphs>
  <ScaleCrop>false</ScaleCrop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</cp:revision>
  <dcterms:created xsi:type="dcterms:W3CDTF">2026-05-18T16:52:00Z</dcterms:created>
  <dcterms:modified xsi:type="dcterms:W3CDTF">2026-05-18T17:13:00Z</dcterms:modified>
</cp:coreProperties>
</file>