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8BF67"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LEXICOLOGIA  ESPAÑOLA        3año    CE     Español Literatura                                                                                                                                                                                                                                                                                                                                                                                                                                                                                                  </w:t>
      </w:r>
    </w:p>
    <w:p w14:paraId="10D3DF36"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sz w:val="24"/>
          <w:szCs w:val="24"/>
        </w:rPr>
        <w:t xml:space="preserve"> i</w:t>
      </w:r>
      <w:r w:rsidRPr="00C95822">
        <w:rPr>
          <w:rFonts w:ascii="Arial" w:hAnsi="Arial" w:cs="Arial"/>
          <w:bCs/>
          <w:sz w:val="24"/>
          <w:szCs w:val="24"/>
        </w:rPr>
        <w:t xml:space="preserve"> TEMA I LAS UNIDADES DEL NIVEL LEXICAL</w:t>
      </w:r>
    </w:p>
    <w:p w14:paraId="2B26D9C9"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OBJETIVOS</w:t>
      </w:r>
    </w:p>
    <w:p w14:paraId="0C7DAC38"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1- Caracterizar el lexema o palabra y los fraseologismos.</w:t>
      </w:r>
    </w:p>
    <w:p w14:paraId="4C449CA9"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2-Explicar las funciones del lexema o palabra.</w:t>
      </w:r>
    </w:p>
    <w:p w14:paraId="7F3AE1B2"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3- Explicar el objeto de estudio de la lexicología y semántica y sus </w:t>
      </w:r>
    </w:p>
    <w:p w14:paraId="10F175DC"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disciplinas afines.</w:t>
      </w:r>
    </w:p>
    <w:p w14:paraId="1A4326B5" w14:textId="160BDF49"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4- Reconocer en textos dados </w:t>
      </w:r>
      <w:r w:rsidRPr="00C95822">
        <w:rPr>
          <w:rFonts w:ascii="Arial" w:hAnsi="Arial" w:cs="Arial"/>
          <w:sz w:val="24"/>
          <w:szCs w:val="24"/>
        </w:rPr>
        <w:t>lexemas, fraseologismos</w:t>
      </w:r>
      <w:r w:rsidRPr="00C95822">
        <w:rPr>
          <w:rFonts w:ascii="Arial" w:hAnsi="Arial" w:cs="Arial"/>
          <w:sz w:val="24"/>
          <w:szCs w:val="24"/>
        </w:rPr>
        <w:t xml:space="preserve"> y combinaciones </w:t>
      </w:r>
    </w:p>
    <w:p w14:paraId="1D30A08F"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libres de palabras.</w:t>
      </w:r>
    </w:p>
    <w:p w14:paraId="3996FA2F" w14:textId="5DF915BB"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5- Explicar los diferentes tipos de contextos.</w:t>
      </w:r>
    </w:p>
    <w:p w14:paraId="7008A7ED" w14:textId="37C3869E" w:rsidR="00C95822" w:rsidRDefault="00C95822" w:rsidP="00C95822">
      <w:pPr>
        <w:spacing w:after="0" w:line="360" w:lineRule="auto"/>
        <w:jc w:val="both"/>
        <w:rPr>
          <w:rFonts w:ascii="Arial" w:hAnsi="Arial" w:cs="Arial"/>
          <w:bCs/>
          <w:sz w:val="24"/>
          <w:szCs w:val="24"/>
        </w:rPr>
      </w:pPr>
      <w:r w:rsidRPr="00C95822">
        <w:rPr>
          <w:rFonts w:ascii="Arial" w:hAnsi="Arial" w:cs="Arial"/>
          <w:sz w:val="24"/>
          <w:szCs w:val="24"/>
        </w:rPr>
        <w:t xml:space="preserve"> </w:t>
      </w:r>
      <w:r w:rsidRPr="00C95822">
        <w:rPr>
          <w:rFonts w:ascii="Arial" w:hAnsi="Arial" w:cs="Arial"/>
          <w:bCs/>
          <w:sz w:val="24"/>
          <w:szCs w:val="24"/>
        </w:rPr>
        <w:t>CONTENIDOS</w:t>
      </w:r>
    </w:p>
    <w:p w14:paraId="63103383" w14:textId="77777777" w:rsidR="00C95822" w:rsidRPr="00C95822" w:rsidRDefault="00C95822" w:rsidP="00C95822">
      <w:pPr>
        <w:spacing w:after="0" w:line="360" w:lineRule="auto"/>
        <w:jc w:val="both"/>
        <w:rPr>
          <w:rFonts w:ascii="Arial" w:hAnsi="Arial" w:cs="Arial"/>
          <w:bCs/>
          <w:sz w:val="24"/>
          <w:szCs w:val="24"/>
        </w:rPr>
      </w:pPr>
    </w:p>
    <w:p w14:paraId="171F1A8C" w14:textId="6BADB6C0"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Objeto de estudio de la lexicología. El nivel léxico y sus unidades. </w:t>
      </w:r>
      <w:r w:rsidRPr="00C95822">
        <w:rPr>
          <w:rFonts w:ascii="Arial" w:hAnsi="Arial" w:cs="Arial"/>
          <w:sz w:val="24"/>
          <w:szCs w:val="24"/>
        </w:rPr>
        <w:t>Disciplinas afines</w:t>
      </w:r>
      <w:r w:rsidRPr="00C95822">
        <w:rPr>
          <w:rFonts w:ascii="Arial" w:hAnsi="Arial" w:cs="Arial"/>
          <w:sz w:val="24"/>
          <w:szCs w:val="24"/>
        </w:rPr>
        <w:t>: semántica, onomasiología, onomástica, lexicografía, etimología, fraseología. El léxico o el vocabulario. El lexema o palabra. Funciones de la palabra o lexema. El fraseologismo. Sus características y diferencias con las combinaciones libres de palabras. Tipos de fraseologismos. El significado recto y el significado figurado. El contexto y sus tipos. El análisis discursivo funcional y su relación con las unidades funcionales.</w:t>
      </w:r>
    </w:p>
    <w:p w14:paraId="1F4A329F"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bCs/>
          <w:sz w:val="24"/>
          <w:szCs w:val="24"/>
        </w:rPr>
        <w:t xml:space="preserve">                                                                                                                                                         ACTIVIDADES </w:t>
      </w:r>
      <w:r w:rsidRPr="00C95822">
        <w:rPr>
          <w:rFonts w:ascii="Arial" w:hAnsi="Arial" w:cs="Arial"/>
          <w:sz w:val="24"/>
          <w:szCs w:val="24"/>
        </w:rPr>
        <w:t>.</w:t>
      </w:r>
    </w:p>
    <w:p w14:paraId="69986A9E" w14:textId="77777777" w:rsid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1.Enumere </w:t>
      </w:r>
      <w:r w:rsidRPr="00C95822">
        <w:rPr>
          <w:rFonts w:ascii="Arial" w:hAnsi="Arial" w:cs="Arial"/>
          <w:sz w:val="24"/>
          <w:szCs w:val="24"/>
        </w:rPr>
        <w:t>las ciencias afines</w:t>
      </w:r>
      <w:r w:rsidRPr="00C95822">
        <w:rPr>
          <w:rFonts w:ascii="Arial" w:hAnsi="Arial" w:cs="Arial"/>
          <w:sz w:val="24"/>
          <w:szCs w:val="24"/>
        </w:rPr>
        <w:t xml:space="preserve">  a  la  lexicología                                                  a  Elija las tres que más  le interesaron y resuma sus  características. Su objeto de estudio, los especialistas encargados de ellas, la importancia de su análisis.                                                                      2.Elabore una tabla  con las características de los lexemas y lexías,sus semejanzas y diferencias                                                                             </w:t>
      </w:r>
    </w:p>
    <w:p w14:paraId="6E6274FE" w14:textId="77777777" w:rsid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3.Recopile una muestra de tres frases típicas cubanas                                         a.Explique por que son lexías                                                                            </w:t>
      </w:r>
    </w:p>
    <w:p w14:paraId="7C84B55B" w14:textId="70517369"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b.Explique su significado y en que contexto se pueden emplear                          c.Usted las usaría. Por que                                                                                          4.   3</w:t>
      </w:r>
      <w:r w:rsidRPr="00C95822">
        <w:rPr>
          <w:rFonts w:ascii="Arial" w:hAnsi="Arial" w:cs="Arial"/>
          <w:sz w:val="24"/>
          <w:szCs w:val="24"/>
          <w:lang w:val="zh-CN"/>
        </w:rPr>
        <w:t xml:space="preserve">. </w:t>
      </w:r>
      <w:r w:rsidRPr="00C95822">
        <w:rPr>
          <w:rFonts w:ascii="Arial" w:hAnsi="Arial" w:cs="Arial"/>
          <w:sz w:val="24"/>
          <w:szCs w:val="24"/>
        </w:rPr>
        <w:t xml:space="preserve">Investigue en el contexto donde usted realiza su práctica pre-profesional  </w:t>
      </w:r>
      <w:r w:rsidRPr="00C95822">
        <w:rPr>
          <w:rFonts w:ascii="Arial" w:hAnsi="Arial" w:cs="Arial"/>
          <w:sz w:val="24"/>
          <w:szCs w:val="24"/>
          <w:lang w:val="zh-CN"/>
        </w:rPr>
        <w:t xml:space="preserve">¿Usted las usaría? </w:t>
      </w:r>
      <w:r w:rsidRPr="00C95822">
        <w:rPr>
          <w:rFonts w:ascii="Arial" w:hAnsi="Arial" w:cs="Arial"/>
          <w:sz w:val="24"/>
          <w:szCs w:val="24"/>
        </w:rPr>
        <w:t>¿</w:t>
      </w:r>
      <w:r w:rsidRPr="00C95822">
        <w:rPr>
          <w:rFonts w:ascii="Arial" w:hAnsi="Arial" w:cs="Arial"/>
          <w:sz w:val="24"/>
          <w:szCs w:val="24"/>
          <w:lang w:val="zh-CN"/>
        </w:rPr>
        <w:t>Por qué</w:t>
      </w:r>
      <w:r w:rsidRPr="00C95822">
        <w:rPr>
          <w:rFonts w:ascii="Arial" w:hAnsi="Arial" w:cs="Arial"/>
          <w:sz w:val="24"/>
          <w:szCs w:val="24"/>
        </w:rPr>
        <w:t>. Por qué estas</w:t>
      </w:r>
    </w:p>
    <w:p w14:paraId="0A2E5BB9" w14:textId="77777777" w:rsidR="00C95822" w:rsidRPr="00C95822" w:rsidRDefault="00C95822" w:rsidP="00C95822">
      <w:pPr>
        <w:spacing w:after="0" w:line="360" w:lineRule="auto"/>
        <w:jc w:val="both"/>
        <w:rPr>
          <w:rFonts w:ascii="Arial" w:hAnsi="Arial" w:cs="Arial"/>
          <w:sz w:val="24"/>
          <w:szCs w:val="24"/>
          <w:lang w:val="zh-CN"/>
        </w:rPr>
      </w:pPr>
      <w:r w:rsidRPr="00C95822">
        <w:rPr>
          <w:rFonts w:ascii="Arial" w:hAnsi="Arial" w:cs="Arial"/>
          <w:sz w:val="24"/>
          <w:szCs w:val="24"/>
        </w:rPr>
        <w:t>cuáles son las lexías que más se usan, escríbalas</w:t>
      </w:r>
      <w:r w:rsidRPr="00C95822">
        <w:rPr>
          <w:rFonts w:ascii="Arial" w:hAnsi="Arial" w:cs="Arial"/>
          <w:sz w:val="24"/>
          <w:szCs w:val="24"/>
          <w:lang w:val="zh-CN"/>
        </w:rPr>
        <w:t xml:space="preserve"> </w:t>
      </w:r>
      <w:r w:rsidRPr="00C95822">
        <w:rPr>
          <w:rFonts w:ascii="Arial" w:hAnsi="Arial" w:cs="Arial"/>
          <w:sz w:val="24"/>
          <w:szCs w:val="24"/>
        </w:rPr>
        <w:t xml:space="preserve"> y e</w:t>
      </w:r>
      <w:r w:rsidRPr="00C95822">
        <w:rPr>
          <w:rFonts w:ascii="Arial" w:hAnsi="Arial" w:cs="Arial"/>
          <w:sz w:val="24"/>
          <w:szCs w:val="24"/>
          <w:lang w:val="zh-CN"/>
        </w:rPr>
        <w:t>xplique por qué son lexías.</w:t>
      </w:r>
    </w:p>
    <w:p w14:paraId="2F817ED5" w14:textId="77777777" w:rsidR="00C95822" w:rsidRPr="00C95822" w:rsidRDefault="00C95822" w:rsidP="00C95822">
      <w:pPr>
        <w:spacing w:after="0" w:line="360" w:lineRule="auto"/>
        <w:jc w:val="both"/>
        <w:rPr>
          <w:rFonts w:ascii="Arial" w:hAnsi="Arial" w:cs="Arial"/>
          <w:sz w:val="24"/>
          <w:szCs w:val="24"/>
          <w:lang w:val="zh-CN"/>
        </w:rPr>
      </w:pPr>
      <w:r w:rsidRPr="00C95822">
        <w:rPr>
          <w:rFonts w:ascii="Arial" w:hAnsi="Arial" w:cs="Arial"/>
          <w:sz w:val="24"/>
          <w:szCs w:val="24"/>
        </w:rPr>
        <w:t>a</w:t>
      </w:r>
      <w:r w:rsidRPr="00C95822">
        <w:rPr>
          <w:rFonts w:ascii="Arial" w:hAnsi="Arial" w:cs="Arial"/>
          <w:sz w:val="24"/>
          <w:szCs w:val="24"/>
          <w:lang w:val="zh-CN"/>
        </w:rPr>
        <w:t xml:space="preserve">) Explique su significado y en qué </w:t>
      </w:r>
      <w:r w:rsidRPr="00C95822">
        <w:rPr>
          <w:rFonts w:ascii="Arial" w:hAnsi="Arial" w:cs="Arial"/>
          <w:sz w:val="24"/>
          <w:szCs w:val="24"/>
        </w:rPr>
        <w:t xml:space="preserve"> otro </w:t>
      </w:r>
      <w:r w:rsidRPr="00C95822">
        <w:rPr>
          <w:rFonts w:ascii="Arial" w:hAnsi="Arial" w:cs="Arial"/>
          <w:sz w:val="24"/>
          <w:szCs w:val="24"/>
          <w:lang w:val="zh-CN"/>
        </w:rPr>
        <w:t>contexto se pueden emplear.</w:t>
      </w:r>
    </w:p>
    <w:p w14:paraId="547E1F69" w14:textId="6939BB5C" w:rsid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lastRenderedPageBreak/>
        <w:t xml:space="preserve">5. Construya un discurso coloquial donde emplee determinados lexemas, explique qué tuvo en cuenta para su selección. ¿En qué otro tipo de discurso p          udie ra emplearlo? ¿Por qué?  </w:t>
      </w:r>
      <w:r>
        <w:rPr>
          <w:rFonts w:ascii="Arial" w:hAnsi="Arial" w:cs="Arial"/>
          <w:sz w:val="24"/>
          <w:szCs w:val="24"/>
        </w:rPr>
        <w:t>.</w:t>
      </w:r>
      <w:r w:rsidRPr="00C95822">
        <w:rPr>
          <w:rFonts w:ascii="Arial" w:hAnsi="Arial" w:cs="Arial"/>
          <w:sz w:val="24"/>
          <w:szCs w:val="24"/>
        </w:rPr>
        <w:t xml:space="preserve">                                                                                   Realiza  el  Análisis  Discursivo funcional del poema Caña de Nicolas Guillen                    </w:t>
      </w:r>
    </w:p>
    <w:p w14:paraId="15EB74D1" w14:textId="7FC5709C"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TEMA II LAS FUENTESDE NOMINACIÓN DEL ESPAÑOL</w:t>
      </w:r>
    </w:p>
    <w:p w14:paraId="04ED3BB0"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OBJETIVOS</w:t>
      </w:r>
    </w:p>
    <w:p w14:paraId="1C178689"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1- Explicar las fuentes de nominación del español.</w:t>
      </w:r>
    </w:p>
    <w:p w14:paraId="4D910711"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2- Explicar la motivación y la demotivación.</w:t>
      </w:r>
    </w:p>
    <w:p w14:paraId="4FC8F416"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3- Identificar los distintos tipos de motivación.</w:t>
      </w:r>
    </w:p>
    <w:p w14:paraId="6B48D2D2"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4-Determinar en contextos dados las fuentes de nominación y sus procedimientos.</w:t>
      </w:r>
    </w:p>
    <w:p w14:paraId="63CCB288"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5-Definir los conceptos de derivación, composición, truncamiento, sigla,  </w:t>
      </w:r>
    </w:p>
    <w:p w14:paraId="3EE9E924"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uso figurado de los lexemas, préstamos lingüísticos, palabras motivadas </w:t>
      </w:r>
    </w:p>
    <w:p w14:paraId="2EA1ECD6"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y palabras demotivadas.</w:t>
      </w:r>
    </w:p>
    <w:p w14:paraId="150790A8"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6- Construir textos donde se utilicen los fenómenos estudiados.</w:t>
      </w:r>
    </w:p>
    <w:p w14:paraId="5E45385F"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CONTENIDOS</w:t>
      </w:r>
    </w:p>
    <w:p w14:paraId="20908F52"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Fuentes de nominación del español. Procedimientos onomasiológicos: utilización de unidades ya existentes, formación de nuevas unidades lexicales (derivación, composición, parasíntesis, siglas, truncamientos, fraseologismos) y préstamos lingüísticos. Diferencias entre préstamos lingüísticos y extranjerismos. Las familias de palabras. La motivación y sus tipos. Las palabras motivadas y las pa1 1– Lea cuidadosamente el siguiente texto:</w:t>
      </w:r>
    </w:p>
    <w:p w14:paraId="64D70B76"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“En muchos países de América Latina la revolución es hoy inevitable. Ese hecho no lo determina la voluntad de nadie. Está determinado por las espantosas condiciones de explotación en que vive  el hombre americano, el desarrollo de la conciencia revolucionaria de las masas, la crisis mundial del imperialismo y el movimiento universal de  la  lucha de los pueblos subyugados. La inquietud que  hoy registra es síntoma inequívoco de rebelión. Se agitan las entrañas del continente que ha sido testigo de cuatro siglos de explotación esclava, semiesclava y feudal del hombre desde sus moradores aborígenes hasta(…) hasta los núcleos nacionales  que surgieron después (…)”.(1)</w:t>
      </w:r>
    </w:p>
    <w:p w14:paraId="28DFA36E" w14:textId="77777777" w:rsidR="00C95822" w:rsidRPr="00C95822" w:rsidRDefault="00C95822" w:rsidP="00C95822">
      <w:pPr>
        <w:numPr>
          <w:ilvl w:val="1"/>
          <w:numId w:val="1"/>
        </w:numPr>
        <w:tabs>
          <w:tab w:val="clear" w:pos="4755"/>
        </w:tabs>
        <w:spacing w:after="0" w:line="360" w:lineRule="auto"/>
        <w:ind w:left="426"/>
        <w:jc w:val="both"/>
        <w:rPr>
          <w:rFonts w:ascii="Arial" w:hAnsi="Arial" w:cs="Arial"/>
          <w:sz w:val="24"/>
          <w:szCs w:val="24"/>
        </w:rPr>
      </w:pPr>
      <w:r w:rsidRPr="00C95822">
        <w:rPr>
          <w:rFonts w:ascii="Arial" w:hAnsi="Arial" w:cs="Arial"/>
          <w:sz w:val="24"/>
          <w:szCs w:val="24"/>
        </w:rPr>
        <w:t>¿De qué  trata el  texto?</w:t>
      </w:r>
    </w:p>
    <w:p w14:paraId="268D8C94" w14:textId="77777777" w:rsidR="00C95822" w:rsidRPr="00C95822" w:rsidRDefault="00C95822" w:rsidP="00C95822">
      <w:pPr>
        <w:numPr>
          <w:ilvl w:val="1"/>
          <w:numId w:val="1"/>
        </w:numPr>
        <w:tabs>
          <w:tab w:val="clear" w:pos="4755"/>
        </w:tabs>
        <w:spacing w:after="0" w:line="360" w:lineRule="auto"/>
        <w:ind w:left="426"/>
        <w:jc w:val="both"/>
        <w:rPr>
          <w:rFonts w:ascii="Arial" w:hAnsi="Arial" w:cs="Arial"/>
          <w:sz w:val="24"/>
          <w:szCs w:val="24"/>
        </w:rPr>
      </w:pPr>
      <w:r w:rsidRPr="00C95822">
        <w:rPr>
          <w:rFonts w:ascii="Arial" w:hAnsi="Arial" w:cs="Arial"/>
          <w:sz w:val="24"/>
          <w:szCs w:val="24"/>
        </w:rPr>
        <w:t>¿Qué palabras hay en el texto que lo llevan a exponer ese criterio?</w:t>
      </w:r>
    </w:p>
    <w:p w14:paraId="1F56C689" w14:textId="77777777" w:rsidR="00C95822" w:rsidRPr="00C95822" w:rsidRDefault="00C95822" w:rsidP="00C95822">
      <w:pPr>
        <w:numPr>
          <w:ilvl w:val="1"/>
          <w:numId w:val="1"/>
        </w:numPr>
        <w:tabs>
          <w:tab w:val="clear" w:pos="4755"/>
        </w:tabs>
        <w:spacing w:after="0" w:line="360" w:lineRule="auto"/>
        <w:ind w:left="426"/>
        <w:jc w:val="both"/>
        <w:rPr>
          <w:rFonts w:ascii="Arial" w:hAnsi="Arial" w:cs="Arial"/>
          <w:sz w:val="24"/>
          <w:szCs w:val="24"/>
        </w:rPr>
      </w:pPr>
      <w:r w:rsidRPr="00C95822">
        <w:rPr>
          <w:rFonts w:ascii="Arial" w:hAnsi="Arial" w:cs="Arial"/>
          <w:sz w:val="24"/>
          <w:szCs w:val="24"/>
        </w:rPr>
        <w:lastRenderedPageBreak/>
        <w:t>Concuerda usted  con la idea que encierra la primera  cláusula  del texto. Fundamente su respuesta.</w:t>
      </w:r>
    </w:p>
    <w:p w14:paraId="4C0332FF" w14:textId="5A14C2EF" w:rsidR="00C95822" w:rsidRPr="00C95822" w:rsidRDefault="00C95822" w:rsidP="00C95822">
      <w:pPr>
        <w:numPr>
          <w:ilvl w:val="1"/>
          <w:numId w:val="1"/>
        </w:numPr>
        <w:tabs>
          <w:tab w:val="clear" w:pos="4755"/>
        </w:tabs>
        <w:spacing w:after="0" w:line="360" w:lineRule="auto"/>
        <w:ind w:left="426"/>
        <w:jc w:val="both"/>
        <w:rPr>
          <w:rFonts w:ascii="Arial" w:hAnsi="Arial" w:cs="Arial"/>
          <w:sz w:val="24"/>
          <w:szCs w:val="24"/>
        </w:rPr>
      </w:pPr>
      <w:r w:rsidRPr="00C95822">
        <w:rPr>
          <w:rFonts w:ascii="Arial" w:hAnsi="Arial" w:cs="Arial"/>
          <w:sz w:val="24"/>
          <w:szCs w:val="24"/>
        </w:rPr>
        <w:t xml:space="preserve">Seleccione las palabras cuya fuente de nominación la constituya la     formación de nuevas unidades léxicas. Clasifíquelas.                                                                       </w:t>
      </w:r>
    </w:p>
    <w:p w14:paraId="31C836F5"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2.. ESCRIBE las siglas correspondientes a estos enunciados</w:t>
      </w:r>
    </w:p>
    <w:p w14:paraId="68F11211" w14:textId="77777777" w:rsidR="00C95822" w:rsidRPr="00C95822" w:rsidRDefault="00C95822" w:rsidP="00C95822">
      <w:pPr>
        <w:numPr>
          <w:ilvl w:val="0"/>
          <w:numId w:val="2"/>
        </w:numPr>
        <w:spacing w:after="0" w:line="360" w:lineRule="auto"/>
        <w:jc w:val="both"/>
        <w:rPr>
          <w:rFonts w:ascii="Arial" w:hAnsi="Arial" w:cs="Arial"/>
          <w:sz w:val="24"/>
          <w:szCs w:val="24"/>
        </w:rPr>
      </w:pPr>
      <w:r w:rsidRPr="00C95822">
        <w:rPr>
          <w:rFonts w:ascii="Arial" w:hAnsi="Arial" w:cs="Arial"/>
          <w:sz w:val="24"/>
          <w:szCs w:val="24"/>
        </w:rPr>
        <w:t>Ministerio de  Educación Superior</w:t>
      </w:r>
    </w:p>
    <w:p w14:paraId="034F17CE" w14:textId="77777777" w:rsidR="00C95822" w:rsidRPr="00C95822" w:rsidRDefault="00C95822" w:rsidP="00C95822">
      <w:pPr>
        <w:numPr>
          <w:ilvl w:val="0"/>
          <w:numId w:val="2"/>
        </w:numPr>
        <w:spacing w:after="0" w:line="360" w:lineRule="auto"/>
        <w:jc w:val="both"/>
        <w:rPr>
          <w:rFonts w:ascii="Arial" w:hAnsi="Arial" w:cs="Arial"/>
          <w:sz w:val="24"/>
          <w:szCs w:val="24"/>
        </w:rPr>
      </w:pPr>
      <w:r w:rsidRPr="00C95822">
        <w:rPr>
          <w:rFonts w:ascii="Arial" w:hAnsi="Arial" w:cs="Arial"/>
          <w:sz w:val="24"/>
          <w:szCs w:val="24"/>
        </w:rPr>
        <w:t>Organización para la Agricultura y la Alimentación</w:t>
      </w:r>
    </w:p>
    <w:p w14:paraId="0C50F675" w14:textId="77777777" w:rsidR="00C95822" w:rsidRPr="00C95822" w:rsidRDefault="00C95822" w:rsidP="00C95822">
      <w:pPr>
        <w:numPr>
          <w:ilvl w:val="0"/>
          <w:numId w:val="2"/>
        </w:numPr>
        <w:spacing w:after="0" w:line="360" w:lineRule="auto"/>
        <w:jc w:val="both"/>
        <w:rPr>
          <w:rFonts w:ascii="Arial" w:hAnsi="Arial" w:cs="Arial"/>
          <w:sz w:val="24"/>
          <w:szCs w:val="24"/>
        </w:rPr>
      </w:pPr>
      <w:r w:rsidRPr="00C95822">
        <w:rPr>
          <w:rFonts w:ascii="Arial" w:hAnsi="Arial" w:cs="Arial"/>
          <w:sz w:val="24"/>
          <w:szCs w:val="24"/>
        </w:rPr>
        <w:t>Ministerio del Interior</w:t>
      </w:r>
    </w:p>
    <w:p w14:paraId="190B97F6" w14:textId="77777777" w:rsidR="00C95822" w:rsidRPr="00C95822" w:rsidRDefault="00C95822" w:rsidP="00C95822">
      <w:pPr>
        <w:numPr>
          <w:ilvl w:val="0"/>
          <w:numId w:val="2"/>
        </w:numPr>
        <w:spacing w:after="0" w:line="360" w:lineRule="auto"/>
        <w:jc w:val="both"/>
        <w:rPr>
          <w:rFonts w:ascii="Arial" w:hAnsi="Arial" w:cs="Arial"/>
          <w:sz w:val="24"/>
          <w:szCs w:val="24"/>
        </w:rPr>
      </w:pPr>
      <w:r w:rsidRPr="00C95822">
        <w:rPr>
          <w:rFonts w:ascii="Arial" w:hAnsi="Arial" w:cs="Arial"/>
          <w:sz w:val="24"/>
          <w:szCs w:val="24"/>
        </w:rPr>
        <w:t>Ministerio de Comercio Interior</w:t>
      </w:r>
    </w:p>
    <w:p w14:paraId="6CD17E57" w14:textId="77777777" w:rsidR="00C95822" w:rsidRPr="00C95822" w:rsidRDefault="00C95822" w:rsidP="00C95822">
      <w:pPr>
        <w:numPr>
          <w:ilvl w:val="0"/>
          <w:numId w:val="2"/>
        </w:numPr>
        <w:spacing w:after="0" w:line="360" w:lineRule="auto"/>
        <w:jc w:val="both"/>
        <w:rPr>
          <w:rFonts w:ascii="Arial" w:hAnsi="Arial" w:cs="Arial"/>
          <w:sz w:val="24"/>
          <w:szCs w:val="24"/>
        </w:rPr>
      </w:pPr>
      <w:r w:rsidRPr="00C95822">
        <w:rPr>
          <w:rFonts w:ascii="Arial" w:hAnsi="Arial" w:cs="Arial"/>
          <w:sz w:val="24"/>
          <w:szCs w:val="24"/>
        </w:rPr>
        <w:t xml:space="preserve">Órgano Local del poder Popular </w:t>
      </w:r>
    </w:p>
    <w:p w14:paraId="69306B3F" w14:textId="48908367" w:rsidR="00C95822" w:rsidRPr="00C95822" w:rsidRDefault="00C95822" w:rsidP="00C95822">
      <w:pPr>
        <w:numPr>
          <w:ilvl w:val="0"/>
          <w:numId w:val="2"/>
        </w:numPr>
        <w:spacing w:after="0" w:line="360" w:lineRule="auto"/>
        <w:jc w:val="both"/>
        <w:rPr>
          <w:rFonts w:ascii="Arial" w:hAnsi="Arial" w:cs="Arial"/>
          <w:sz w:val="24"/>
          <w:szCs w:val="24"/>
        </w:rPr>
      </w:pPr>
      <w:r w:rsidRPr="00C95822">
        <w:rPr>
          <w:rFonts w:ascii="Arial" w:hAnsi="Arial" w:cs="Arial"/>
          <w:sz w:val="24"/>
          <w:szCs w:val="24"/>
        </w:rPr>
        <w:t xml:space="preserve">Compañía Cubana de Aviación </w:t>
      </w:r>
    </w:p>
    <w:p w14:paraId="018F2C0D"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3- Busque otros acrónimos y siglas, que no sean los utilizados en los ejercicios anteriores y escriba el enunciado. </w:t>
      </w:r>
    </w:p>
    <w:p w14:paraId="391E1E0F" w14:textId="43D8987F" w:rsid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4. Aquí le presentamos un fragmento del rap cubano  </w:t>
      </w:r>
      <w:r w:rsidRPr="00C95822">
        <w:rPr>
          <w:rFonts w:ascii="Arial" w:hAnsi="Arial" w:cs="Arial"/>
          <w:i/>
          <w:sz w:val="24"/>
          <w:szCs w:val="24"/>
        </w:rPr>
        <w:t xml:space="preserve">Infancia virtual, del grupo </w:t>
      </w:r>
      <w:r w:rsidRPr="00C95822">
        <w:rPr>
          <w:rFonts w:ascii="Arial" w:hAnsi="Arial" w:cs="Arial"/>
          <w:sz w:val="24"/>
          <w:szCs w:val="24"/>
        </w:rPr>
        <w:t>Los Aldeanos:</w:t>
      </w:r>
    </w:p>
    <w:p w14:paraId="675F10C2" w14:textId="77777777" w:rsidR="00C95822" w:rsidRPr="00C95822" w:rsidRDefault="00C95822" w:rsidP="00C95822">
      <w:pPr>
        <w:spacing w:after="0" w:line="360" w:lineRule="auto"/>
        <w:jc w:val="both"/>
        <w:rPr>
          <w:rFonts w:ascii="Arial" w:hAnsi="Arial" w:cs="Arial"/>
          <w:sz w:val="24"/>
          <w:szCs w:val="24"/>
        </w:rPr>
      </w:pPr>
    </w:p>
    <w:p w14:paraId="5373F612"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El aire ya no sabe igual,</w:t>
      </w:r>
    </w:p>
    <w:p w14:paraId="22B3FB77"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lo que robó Supermario.</w:t>
      </w:r>
    </w:p>
    <w:p w14:paraId="6DC2BF6C" w14:textId="77777777" w:rsidR="00C95822" w:rsidRPr="00C95822" w:rsidRDefault="00C95822" w:rsidP="00C95822">
      <w:pPr>
        <w:spacing w:after="0" w:line="360" w:lineRule="auto"/>
        <w:jc w:val="both"/>
        <w:rPr>
          <w:rFonts w:ascii="Arial" w:hAnsi="Arial" w:cs="Arial"/>
          <w:sz w:val="24"/>
          <w:szCs w:val="24"/>
        </w:rPr>
      </w:pPr>
    </w:p>
    <w:p w14:paraId="63367F1A"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 la mejor etapa de tu vida está perdida</w:t>
      </w:r>
    </w:p>
    <w:p w14:paraId="3CB705CD"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entre gigas,</w:t>
      </w:r>
    </w:p>
    <w:p w14:paraId="54665EE4"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midas de la alegría(…)</w:t>
      </w:r>
    </w:p>
    <w:p w14:paraId="76532D5D"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es hora de ser tú,</w:t>
      </w:r>
    </w:p>
    <w:p w14:paraId="70002F22"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ver, querer hacer, no temer, aprender, correr, en ti creer</w:t>
      </w:r>
    </w:p>
    <w:p w14:paraId="521D3059"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y poner un stop a tu niñez de software.(2)</w:t>
      </w:r>
    </w:p>
    <w:p w14:paraId="44D4B00E" w14:textId="77777777" w:rsidR="00C95822" w:rsidRPr="00C95822" w:rsidRDefault="00C95822" w:rsidP="00C95822">
      <w:pPr>
        <w:spacing w:after="0" w:line="360" w:lineRule="auto"/>
        <w:jc w:val="both"/>
        <w:rPr>
          <w:rFonts w:ascii="Arial" w:hAnsi="Arial" w:cs="Arial"/>
          <w:sz w:val="24"/>
          <w:szCs w:val="24"/>
        </w:rPr>
      </w:pPr>
    </w:p>
    <w:p w14:paraId="2E72EE3E"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(1)Segunda Declaración de la Habana, en Selección de textos pág193</w:t>
      </w:r>
    </w:p>
    <w:p w14:paraId="0A2A7C3F"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(2)Rap cubano </w:t>
      </w:r>
      <w:r w:rsidRPr="00C95822">
        <w:rPr>
          <w:rFonts w:ascii="Arial" w:hAnsi="Arial" w:cs="Arial"/>
          <w:i/>
          <w:sz w:val="24"/>
          <w:szCs w:val="24"/>
        </w:rPr>
        <w:t>Infancia Vrtual</w:t>
      </w:r>
      <w:r w:rsidRPr="00C95822">
        <w:rPr>
          <w:rFonts w:ascii="Arial" w:hAnsi="Arial" w:cs="Arial"/>
          <w:sz w:val="24"/>
          <w:szCs w:val="24"/>
        </w:rPr>
        <w:t>, grupo Los Aldeanos,en Anuario36-39,pág133</w:t>
      </w:r>
    </w:p>
    <w:p w14:paraId="1AED2773" w14:textId="77777777" w:rsidR="00C95822" w:rsidRPr="00C95822" w:rsidRDefault="00C95822" w:rsidP="00C95822">
      <w:pPr>
        <w:spacing w:after="0" w:line="360" w:lineRule="auto"/>
        <w:jc w:val="both"/>
        <w:rPr>
          <w:rFonts w:ascii="Arial" w:hAnsi="Arial" w:cs="Arial"/>
          <w:sz w:val="24"/>
          <w:szCs w:val="24"/>
        </w:rPr>
      </w:pPr>
    </w:p>
    <w:p w14:paraId="170F20D9" w14:textId="77777777" w:rsidR="00C95822" w:rsidRPr="00C95822" w:rsidRDefault="00C95822" w:rsidP="00C95822">
      <w:pPr>
        <w:numPr>
          <w:ilvl w:val="0"/>
          <w:numId w:val="3"/>
        </w:numPr>
        <w:tabs>
          <w:tab w:val="clear" w:pos="5606"/>
        </w:tabs>
        <w:spacing w:after="0" w:line="360" w:lineRule="auto"/>
        <w:ind w:left="426"/>
        <w:jc w:val="both"/>
        <w:rPr>
          <w:rFonts w:ascii="Arial" w:hAnsi="Arial" w:cs="Arial"/>
          <w:sz w:val="24"/>
          <w:szCs w:val="24"/>
        </w:rPr>
      </w:pPr>
      <w:r w:rsidRPr="00C95822">
        <w:rPr>
          <w:rFonts w:ascii="Arial" w:hAnsi="Arial" w:cs="Arial"/>
          <w:sz w:val="24"/>
          <w:szCs w:val="24"/>
        </w:rPr>
        <w:t>¿Qué nos desea comunicar el autor  con  el texto?</w:t>
      </w:r>
    </w:p>
    <w:p w14:paraId="3A6BF5E8" w14:textId="77777777" w:rsidR="00C95822" w:rsidRPr="00C95822" w:rsidRDefault="00C95822" w:rsidP="00C95822">
      <w:pPr>
        <w:numPr>
          <w:ilvl w:val="0"/>
          <w:numId w:val="3"/>
        </w:numPr>
        <w:tabs>
          <w:tab w:val="clear" w:pos="5606"/>
        </w:tabs>
        <w:spacing w:after="0" w:line="360" w:lineRule="auto"/>
        <w:ind w:left="426"/>
        <w:jc w:val="both"/>
        <w:rPr>
          <w:rFonts w:ascii="Arial" w:hAnsi="Arial" w:cs="Arial"/>
          <w:sz w:val="24"/>
          <w:szCs w:val="24"/>
        </w:rPr>
      </w:pPr>
      <w:r w:rsidRPr="00C95822">
        <w:rPr>
          <w:rFonts w:ascii="Arial" w:hAnsi="Arial" w:cs="Arial"/>
          <w:sz w:val="24"/>
          <w:szCs w:val="24"/>
        </w:rPr>
        <w:t>Extraiga las frases  y palabras que lo demuestre.</w:t>
      </w:r>
    </w:p>
    <w:p w14:paraId="5AC58D49" w14:textId="77777777" w:rsidR="00C95822" w:rsidRPr="00C95822" w:rsidRDefault="00C95822" w:rsidP="00C95822">
      <w:pPr>
        <w:numPr>
          <w:ilvl w:val="0"/>
          <w:numId w:val="3"/>
        </w:numPr>
        <w:tabs>
          <w:tab w:val="clear" w:pos="5606"/>
        </w:tabs>
        <w:spacing w:after="0" w:line="360" w:lineRule="auto"/>
        <w:ind w:left="426"/>
        <w:jc w:val="both"/>
        <w:rPr>
          <w:rFonts w:ascii="Arial" w:hAnsi="Arial" w:cs="Arial"/>
          <w:sz w:val="24"/>
          <w:szCs w:val="24"/>
        </w:rPr>
      </w:pPr>
      <w:r w:rsidRPr="00C95822">
        <w:rPr>
          <w:rFonts w:ascii="Arial" w:hAnsi="Arial" w:cs="Arial"/>
          <w:sz w:val="24"/>
          <w:szCs w:val="24"/>
        </w:rPr>
        <w:t>En el texto se han utilizado.</w:t>
      </w:r>
    </w:p>
    <w:p w14:paraId="67CA18B6" w14:textId="77777777" w:rsidR="00C95822" w:rsidRPr="00C95822" w:rsidRDefault="00C95822" w:rsidP="00C95822">
      <w:pPr>
        <w:numPr>
          <w:ilvl w:val="0"/>
          <w:numId w:val="3"/>
        </w:numPr>
        <w:tabs>
          <w:tab w:val="clear" w:pos="5606"/>
        </w:tabs>
        <w:spacing w:after="0" w:line="360" w:lineRule="auto"/>
        <w:ind w:left="426"/>
        <w:jc w:val="both"/>
        <w:rPr>
          <w:rFonts w:ascii="Arial" w:hAnsi="Arial" w:cs="Arial"/>
          <w:sz w:val="24"/>
          <w:szCs w:val="24"/>
        </w:rPr>
      </w:pPr>
      <w:r w:rsidRPr="00C95822">
        <w:rPr>
          <w:rFonts w:ascii="Arial" w:hAnsi="Arial" w:cs="Arial"/>
          <w:sz w:val="24"/>
          <w:szCs w:val="24"/>
        </w:rPr>
        <w:t>¿Con qué intención las ha utilizado? ¿Qué le aporta al texto su uso?</w:t>
      </w:r>
    </w:p>
    <w:p w14:paraId="4F22ED3C" w14:textId="77777777" w:rsidR="00C95822" w:rsidRPr="00C95822" w:rsidRDefault="00C95822" w:rsidP="00C95822">
      <w:pPr>
        <w:numPr>
          <w:ilvl w:val="0"/>
          <w:numId w:val="3"/>
        </w:numPr>
        <w:tabs>
          <w:tab w:val="clear" w:pos="5606"/>
        </w:tabs>
        <w:spacing w:after="0" w:line="360" w:lineRule="auto"/>
        <w:ind w:left="426"/>
        <w:jc w:val="both"/>
        <w:rPr>
          <w:rFonts w:ascii="Arial" w:hAnsi="Arial" w:cs="Arial"/>
          <w:sz w:val="24"/>
          <w:szCs w:val="24"/>
        </w:rPr>
      </w:pPr>
    </w:p>
    <w:p w14:paraId="09F3FEF3" w14:textId="77777777" w:rsidR="00C95822" w:rsidRPr="00C95822" w:rsidRDefault="00C95822" w:rsidP="00C95822">
      <w:pPr>
        <w:spacing w:after="0" w:line="360" w:lineRule="auto"/>
        <w:jc w:val="both"/>
        <w:rPr>
          <w:rFonts w:ascii="Arial" w:hAnsi="Arial" w:cs="Arial"/>
          <w:sz w:val="24"/>
          <w:szCs w:val="24"/>
        </w:rPr>
      </w:pPr>
    </w:p>
    <w:p w14:paraId="7088762F"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5.Escribe dos columnas donde pongas 10 palabras que sean neologismos  y10 que sean prestamos lingüísticos                                                                                  </w:t>
      </w:r>
    </w:p>
    <w:p w14:paraId="3E2AD4F9" w14:textId="77777777" w:rsidR="00C95822" w:rsidRPr="00C95822" w:rsidRDefault="00C95822" w:rsidP="00C95822">
      <w:pPr>
        <w:spacing w:after="0" w:line="360" w:lineRule="auto"/>
        <w:jc w:val="both"/>
        <w:rPr>
          <w:rFonts w:ascii="Arial" w:hAnsi="Arial" w:cs="Arial"/>
          <w:bCs/>
          <w:sz w:val="24"/>
          <w:szCs w:val="24"/>
          <w:lang w:val="pt-BR"/>
        </w:rPr>
      </w:pPr>
      <w:r w:rsidRPr="00C95822">
        <w:rPr>
          <w:rFonts w:ascii="Arial" w:hAnsi="Arial" w:cs="Arial"/>
          <w:bCs/>
          <w:sz w:val="24"/>
          <w:szCs w:val="24"/>
        </w:rPr>
        <w:t>TEMA III RELACIONES INTRA E INTERLEXEMÁTICAS</w:t>
      </w:r>
    </w:p>
    <w:p w14:paraId="0C391D84" w14:textId="77777777" w:rsidR="00C95822" w:rsidRPr="00C95822" w:rsidRDefault="00C95822" w:rsidP="00C95822">
      <w:pPr>
        <w:spacing w:after="0" w:line="360" w:lineRule="auto"/>
        <w:jc w:val="both"/>
        <w:rPr>
          <w:rFonts w:ascii="Arial" w:hAnsi="Arial" w:cs="Arial"/>
          <w:bCs/>
          <w:sz w:val="24"/>
          <w:szCs w:val="24"/>
          <w:lang w:val="pt-BR"/>
        </w:rPr>
      </w:pPr>
      <w:r w:rsidRPr="00C95822">
        <w:rPr>
          <w:rFonts w:ascii="Arial" w:hAnsi="Arial" w:cs="Arial"/>
          <w:bCs/>
          <w:sz w:val="24"/>
          <w:szCs w:val="24"/>
          <w:lang w:val="pt-BR"/>
        </w:rPr>
        <w:t>OBJETIVOS</w:t>
      </w:r>
    </w:p>
    <w:p w14:paraId="062E0841"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1- Definir los conceptos de polisemia, homonimia, sinonimia, antonimia, </w:t>
      </w:r>
    </w:p>
    <w:p w14:paraId="2EFF5B0A"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     paronimia e hiponimia.</w:t>
      </w:r>
    </w:p>
    <w:p w14:paraId="155455AB"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2- Identificar em textos de diversos estilos funcionales las relaciones intra e </w:t>
      </w:r>
    </w:p>
    <w:p w14:paraId="5F673C17"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    interlexemáticas.</w:t>
      </w:r>
    </w:p>
    <w:p w14:paraId="16791653"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2- Comparar la polisemia y la homonímia; la sinonímia y la antonímia; la </w:t>
      </w:r>
    </w:p>
    <w:p w14:paraId="3E5A2B12"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     homonímia y la paronimia.</w:t>
      </w:r>
    </w:p>
    <w:p w14:paraId="24331EDE"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3- Identificar hiperónimo, hipónimo y cohipónimo.</w:t>
      </w:r>
    </w:p>
    <w:p w14:paraId="5833EF82"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4- Reconocer la antonímia, sinonimia, hiperonimia e hiponimia como </w:t>
      </w:r>
    </w:p>
    <w:p w14:paraId="5B78254B"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 xml:space="preserve">     recursos para el logro de la coherencia textual</w:t>
      </w:r>
    </w:p>
    <w:p w14:paraId="2B3B8AA2" w14:textId="77777777" w:rsidR="00C95822" w:rsidRPr="00C95822" w:rsidRDefault="00C95822" w:rsidP="00C95822">
      <w:pPr>
        <w:spacing w:after="0" w:line="360" w:lineRule="auto"/>
        <w:jc w:val="both"/>
        <w:rPr>
          <w:rFonts w:ascii="Arial" w:hAnsi="Arial" w:cs="Arial"/>
          <w:sz w:val="24"/>
          <w:szCs w:val="24"/>
          <w:lang w:val="pt-BR"/>
        </w:rPr>
      </w:pPr>
      <w:r w:rsidRPr="00C95822">
        <w:rPr>
          <w:rFonts w:ascii="Arial" w:hAnsi="Arial" w:cs="Arial"/>
          <w:sz w:val="24"/>
          <w:szCs w:val="24"/>
          <w:lang w:val="pt-BR"/>
        </w:rPr>
        <w:t>4- Construir textos em que se empleen los contenidos estudiados.</w:t>
      </w:r>
    </w:p>
    <w:p w14:paraId="26424145"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lang w:val="pt-BR"/>
        </w:rPr>
        <w:t>CONTENIDOS</w:t>
      </w:r>
    </w:p>
    <w:p w14:paraId="56CEB46E"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Relación intralexemática: la polisemia. Las relaciones interlexemáticas: La homonimia, la paronimia, la antonimia, la sinonimia, la hiponimia. Conceptos de hipónimo, hiperónimo y cohipónimo. Los recursos lexicales para la coherencia del texto. Práctica de ejercitación.</w:t>
      </w:r>
    </w:p>
    <w:p w14:paraId="52ECBAEC"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1. Basándose en los textos que aparecen a continuación, realice las tareas siguientes: </w:t>
      </w:r>
    </w:p>
    <w:p w14:paraId="5ECBDD34" w14:textId="77777777" w:rsidR="00C95822" w:rsidRPr="00C95822" w:rsidRDefault="00C95822" w:rsidP="00C95822">
      <w:pPr>
        <w:spacing w:after="0" w:line="360" w:lineRule="auto"/>
        <w:jc w:val="both"/>
        <w:rPr>
          <w:rFonts w:ascii="Arial" w:hAnsi="Arial" w:cs="Arial"/>
          <w:sz w:val="24"/>
          <w:szCs w:val="24"/>
        </w:rPr>
      </w:pPr>
    </w:p>
    <w:p w14:paraId="4DF1FC31"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Lea detenidamente cada texto. Halle el significado de las incógnitas léxicas, apoyándose en el contexto o con el auxilio de un diccionario lexicográfico.</w:t>
      </w:r>
    </w:p>
    <w:p w14:paraId="5764B7A5"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Determine en cada texto las palabras-clave y las redes de palabras.</w:t>
      </w:r>
    </w:p>
    <w:p w14:paraId="4DE61898"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Resuma y comente  el contenido de los textos.</w:t>
      </w:r>
    </w:p>
    <w:p w14:paraId="0F4A6F64"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¿Se aprecia en estos textos un empleo intencional del léxico? Ejemplifique y comente acerca de la intención del autor.</w:t>
      </w:r>
    </w:p>
    <w:p w14:paraId="359FFF95"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Explique las  relaciones intralexemáticas, a partir de ejemplos tomados de los textos. Explique la polisemia, a  partir de la selección de lexemas en dichos textos.</w:t>
      </w:r>
    </w:p>
    <w:p w14:paraId="561CD011"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lastRenderedPageBreak/>
        <w:t>Busque ejemplo de relaciones  interlexemáticas. Extraiga palabras del texto y busque sinónimos, antónimos, parónimos, hiperónimos e hipónimos</w:t>
      </w:r>
    </w:p>
    <w:p w14:paraId="2A670D52"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 xml:space="preserve"> Identifique medios léxicos en función cohesiva. Explique cómo contribuyen a darle cohesión al texto.</w:t>
      </w:r>
    </w:p>
    <w:p w14:paraId="4E76C0E7"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 xml:space="preserve">Explique el papel central del léxico en el texto y por qué constituye un eje que articula la comprensión, el análisis y la construcción como componentes funcionales. </w:t>
      </w:r>
    </w:p>
    <w:p w14:paraId="3CD34E03" w14:textId="77777777" w:rsidR="00C95822" w:rsidRPr="00C95822" w:rsidRDefault="00C95822" w:rsidP="00C95822">
      <w:pPr>
        <w:numPr>
          <w:ilvl w:val="0"/>
          <w:numId w:val="4"/>
        </w:numPr>
        <w:spacing w:after="0" w:line="360" w:lineRule="auto"/>
        <w:jc w:val="both"/>
        <w:rPr>
          <w:rFonts w:ascii="Arial" w:hAnsi="Arial" w:cs="Arial"/>
          <w:sz w:val="24"/>
          <w:szCs w:val="24"/>
        </w:rPr>
      </w:pPr>
      <w:r w:rsidRPr="00C95822">
        <w:rPr>
          <w:rFonts w:ascii="Arial" w:hAnsi="Arial" w:cs="Arial"/>
          <w:sz w:val="24"/>
          <w:szCs w:val="24"/>
        </w:rPr>
        <w:t xml:space="preserve">Identifique y explique las expresiones en sentido figurado. ¿Qué relaciones establece el autor? </w:t>
      </w:r>
    </w:p>
    <w:p w14:paraId="116498BE" w14:textId="77777777" w:rsidR="00C95822" w:rsidRPr="00C95822" w:rsidRDefault="00C95822" w:rsidP="00C95822">
      <w:pPr>
        <w:spacing w:after="0" w:line="360" w:lineRule="auto"/>
        <w:jc w:val="both"/>
        <w:rPr>
          <w:rFonts w:ascii="Arial" w:hAnsi="Arial" w:cs="Arial"/>
          <w:sz w:val="24"/>
          <w:szCs w:val="24"/>
        </w:rPr>
      </w:pPr>
    </w:p>
    <w:p w14:paraId="5B4467B8" w14:textId="77777777" w:rsidR="00C95822" w:rsidRPr="00C95822" w:rsidRDefault="00C95822" w:rsidP="00C95822">
      <w:pPr>
        <w:numPr>
          <w:ilvl w:val="0"/>
          <w:numId w:val="5"/>
        </w:numPr>
        <w:spacing w:after="0" w:line="360" w:lineRule="auto"/>
        <w:jc w:val="both"/>
        <w:rPr>
          <w:rFonts w:ascii="Arial" w:hAnsi="Arial" w:cs="Arial"/>
          <w:sz w:val="24"/>
          <w:szCs w:val="24"/>
        </w:rPr>
      </w:pPr>
      <w:r w:rsidRPr="00C95822">
        <w:rPr>
          <w:rFonts w:ascii="Arial" w:hAnsi="Arial" w:cs="Arial"/>
          <w:sz w:val="24"/>
          <w:szCs w:val="24"/>
        </w:rPr>
        <w:t>Dicen que hasta las herraduras de los caballos eran de plata  en la época del auge de la ciudad de Potosí. De plata eran los altares de las iglesias y las alas de los querubines en las procesiones: en 1658, para la celebración del Corpus Christi, las calles de la ciudad fueron desempedradas, desde la matriz hasta la iglesia de Recoletos y totalmente cubiertas con barras de plata. En Potosí, la plata levantó templos y palacios, monasterios y garitos, ofreció motivo a la tragedia y a la fiesta, derramó la sangre y el vino, encendió la codicia y desató el despilfarro y la aventura. La espada y la cruz marchaban juntas en la conquista y en el despojo colonial.</w:t>
      </w:r>
    </w:p>
    <w:p w14:paraId="6A4BEE9C"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Galeano, Eduardo. </w:t>
      </w:r>
      <w:r w:rsidRPr="00C95822">
        <w:rPr>
          <w:rFonts w:ascii="Arial" w:hAnsi="Arial" w:cs="Arial"/>
          <w:i/>
          <w:sz w:val="24"/>
          <w:szCs w:val="24"/>
        </w:rPr>
        <w:t>Las venas abiertas de América Latina</w:t>
      </w:r>
      <w:r w:rsidRPr="00C95822">
        <w:rPr>
          <w:rFonts w:ascii="Arial" w:hAnsi="Arial" w:cs="Arial"/>
          <w:sz w:val="24"/>
          <w:szCs w:val="24"/>
        </w:rPr>
        <w:t>, p. 51</w:t>
      </w:r>
    </w:p>
    <w:p w14:paraId="7E0DBEAB"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sz w:val="24"/>
          <w:szCs w:val="24"/>
        </w:rPr>
        <w:t xml:space="preserve">  3 .  Desde los orígenes mismos de la filosofía se ha partido de contraponer el «inteligir» a lo que llamamos «sentir». Intelección y sensación serían dos formas, en buena parte opuestas..., ¿de qué? La filosofía griega y medieval entendió el inteligir y el sentir como actos de dos </w:t>
      </w:r>
      <w:r w:rsidRPr="00C95822">
        <w:rPr>
          <w:rFonts w:ascii="Arial" w:hAnsi="Arial" w:cs="Arial"/>
          <w:i/>
          <w:iCs/>
          <w:sz w:val="24"/>
          <w:szCs w:val="24"/>
        </w:rPr>
        <w:t xml:space="preserve">facultades </w:t>
      </w:r>
      <w:r w:rsidRPr="00C95822">
        <w:rPr>
          <w:rFonts w:ascii="Arial" w:hAnsi="Arial" w:cs="Arial"/>
          <w:sz w:val="24"/>
          <w:szCs w:val="24"/>
        </w:rPr>
        <w:t>esencialmente distintas. La contraposición de inteligir y sentir sería la contraposición de dos facultades. Para simplificar la discusión llamaré «cosa» a aquello que es lo inteligido y lo sentido. No se trata de «cosa» en el sentido de lo que hoy significa el vocablo cuando se habla de «cosismo», en el cual cosa se opone a algo que tiene un modo de ser «no-cósico», por así decirlo,</w:t>
      </w:r>
      <w:r w:rsidRPr="00C95822">
        <w:rPr>
          <w:rFonts w:ascii="Arial" w:hAnsi="Arial" w:cs="Arial"/>
          <w:b/>
          <w:bCs/>
          <w:sz w:val="24"/>
          <w:szCs w:val="24"/>
        </w:rPr>
        <w:t xml:space="preserve"> </w:t>
      </w:r>
      <w:r w:rsidRPr="00C95822">
        <w:rPr>
          <w:rFonts w:ascii="Arial" w:hAnsi="Arial" w:cs="Arial"/>
          <w:sz w:val="24"/>
          <w:szCs w:val="24"/>
        </w:rPr>
        <w:t xml:space="preserve">por ejemplo la vida humana, etc. Pero aquí empleo el término cosa en su sentido más trivial como mero sinónimo de «algo». Pues bien, la filosofía griega y medieval ha considerado inteligir y sentir como actos de dos facultades, determinada cada una de ellas por la acción de las cosas. Pero esto, sea o no verdad, es desde luego una concepción que no puede servirnos </w:t>
      </w:r>
      <w:r w:rsidRPr="00C95822">
        <w:rPr>
          <w:rFonts w:ascii="Arial" w:hAnsi="Arial" w:cs="Arial"/>
          <w:sz w:val="24"/>
          <w:szCs w:val="24"/>
        </w:rPr>
        <w:lastRenderedPageBreak/>
        <w:t>de base pos</w:t>
      </w:r>
      <w:r w:rsidRPr="00C95822">
        <w:rPr>
          <w:rFonts w:ascii="Arial" w:hAnsi="Arial" w:cs="Arial"/>
          <w:bCs/>
          <w:sz w:val="24"/>
          <w:szCs w:val="24"/>
        </w:rPr>
        <w:t>TEMA  IV  LA LEXICOLOGÍA DIACRÓNICA CON REFERENCIA AL ESPAÑOL</w:t>
      </w:r>
    </w:p>
    <w:p w14:paraId="7058AAD1"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Objetivos</w:t>
      </w:r>
    </w:p>
    <w:p w14:paraId="149E0824"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1-Caractrizar la lexicología diacrónica.</w:t>
      </w:r>
    </w:p>
    <w:p w14:paraId="0DAB1C6E"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2-Caracterizar el español como lengua romance.</w:t>
      </w:r>
    </w:p>
    <w:p w14:paraId="786E6925"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3-Determinar los factores que facilitan los cambios semánticos.</w:t>
      </w:r>
    </w:p>
    <w:p w14:paraId="3EC4B1B1"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4- Explicar las causas y consecuencias  de los cambios semánticos.</w:t>
      </w:r>
    </w:p>
    <w:p w14:paraId="1AE1B9E1"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CONTENIDOS</w:t>
      </w:r>
    </w:p>
    <w:p w14:paraId="58D8D2B0" w14:textId="77777777" w:rsid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La lexicología diacrónica. El español como lengua romance. Cambios semánticos y los factores que los facilitan. Consecuencias de los cambios semánticos. Cambio semántico cuantitativo y cualita</w:t>
      </w:r>
    </w:p>
    <w:p w14:paraId="4F88CB0F" w14:textId="77777777" w:rsid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ACTIVIDADES                                                               </w:t>
      </w:r>
    </w:p>
    <w:p w14:paraId="2A77638E" w14:textId="22D5F5B6"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1.Diga los conceptos de sustrato, superestrato y adstrato. ponga ejemplos                                                                               2. Menciona algunos de los factores que facilitan los cambios s       semánticos                                                                                          llamamos lenguas romances. Menciónalas                                                                                                                                                                                                                                                                                                                                                                 </w:t>
      </w:r>
    </w:p>
    <w:p w14:paraId="4132FFC6"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sz w:val="24"/>
          <w:szCs w:val="24"/>
        </w:rPr>
        <w:t xml:space="preserve">  </w:t>
      </w:r>
      <w:r w:rsidRPr="00C95822">
        <w:rPr>
          <w:rFonts w:ascii="Arial" w:hAnsi="Arial" w:cs="Arial"/>
          <w:bCs/>
          <w:sz w:val="24"/>
          <w:szCs w:val="24"/>
        </w:rPr>
        <w:t>TEMA V  LA FORMACIÓN DEL LÉXICO DE LA VARIANTE CUBANA DEL ESPAÑOL</w:t>
      </w:r>
    </w:p>
    <w:p w14:paraId="5C8B29D1"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OBJETIVOS</w:t>
      </w:r>
    </w:p>
    <w:p w14:paraId="61D01D6D"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1- Determinar las lenguas que influyeron en la formación del léxico del </w:t>
      </w:r>
    </w:p>
    <w:p w14:paraId="0805CB06"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español.</w:t>
      </w:r>
    </w:p>
    <w:p w14:paraId="614A5249"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2- Explicar los aportes de las lenguas indoamericanas y  africanas en la </w:t>
      </w:r>
    </w:p>
    <w:p w14:paraId="7B43A1B1"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formación del léxico de la variante nacional cubana.</w:t>
      </w:r>
    </w:p>
    <w:p w14:paraId="6C9F0812"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3- Explicar los conceptos de sustrato, superestrato y adstrato.</w:t>
      </w:r>
    </w:p>
    <w:p w14:paraId="2C0595A6" w14:textId="77777777" w:rsidR="00C95822" w:rsidRPr="00C95822" w:rsidRDefault="00C95822" w:rsidP="00C95822">
      <w:pPr>
        <w:spacing w:after="0" w:line="360" w:lineRule="auto"/>
        <w:jc w:val="both"/>
        <w:rPr>
          <w:rFonts w:ascii="Arial" w:hAnsi="Arial" w:cs="Arial"/>
          <w:bCs/>
          <w:sz w:val="24"/>
          <w:szCs w:val="24"/>
        </w:rPr>
      </w:pPr>
      <w:r w:rsidRPr="00C95822">
        <w:rPr>
          <w:rFonts w:ascii="Arial" w:hAnsi="Arial" w:cs="Arial"/>
          <w:bCs/>
          <w:sz w:val="24"/>
          <w:szCs w:val="24"/>
        </w:rPr>
        <w:t>CONTENIDOS</w:t>
      </w:r>
    </w:p>
    <w:p w14:paraId="6D4AC590" w14:textId="77777777"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Las lenguas que influyeron en la formación del léxico del español. Aportes de las lenguas indoamericanas y africanas en la formación del léxico de la variante nacional cubana. El sustrato, superestrato y adstrato. Unidad y diversidad de la variante nacional cubana con Hispanoamérica.</w:t>
      </w:r>
    </w:p>
    <w:p w14:paraId="3A0E2BAE" w14:textId="77777777" w:rsid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ACTIVIDADES                                                                </w:t>
      </w:r>
    </w:p>
    <w:p w14:paraId="688A115B" w14:textId="50FAA163" w:rsidR="00C95822" w:rsidRPr="00C95822" w:rsidRDefault="00C95822" w:rsidP="00C95822">
      <w:pPr>
        <w:spacing w:after="0" w:line="360" w:lineRule="auto"/>
        <w:jc w:val="both"/>
        <w:rPr>
          <w:rFonts w:ascii="Arial" w:hAnsi="Arial" w:cs="Arial"/>
          <w:sz w:val="24"/>
          <w:szCs w:val="24"/>
        </w:rPr>
      </w:pPr>
      <w:r w:rsidRPr="00C95822">
        <w:rPr>
          <w:rFonts w:ascii="Arial" w:hAnsi="Arial" w:cs="Arial"/>
          <w:sz w:val="24"/>
          <w:szCs w:val="24"/>
        </w:rPr>
        <w:t xml:space="preserve">    1. 1.Escribe un texto donde emplees léxico de la formación de nuestra lengua con los aportes de las lenguas indoamericanas y africanas</w:t>
      </w:r>
    </w:p>
    <w:p w14:paraId="57C07221" w14:textId="77777777" w:rsidR="0065651C" w:rsidRPr="00C95822" w:rsidRDefault="0065651C" w:rsidP="00C95822">
      <w:pPr>
        <w:spacing w:after="0" w:line="360" w:lineRule="auto"/>
        <w:jc w:val="both"/>
        <w:rPr>
          <w:rFonts w:ascii="Arial" w:hAnsi="Arial" w:cs="Arial"/>
          <w:sz w:val="24"/>
          <w:szCs w:val="24"/>
        </w:rPr>
      </w:pPr>
    </w:p>
    <w:sectPr w:rsidR="0065651C" w:rsidRPr="00C95822">
      <w:head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8CD91" w14:textId="77777777" w:rsidR="00D04DD3" w:rsidRDefault="00C95822">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92F90"/>
    <w:multiLevelType w:val="hybridMultilevel"/>
    <w:tmpl w:val="93326D2E"/>
    <w:lvl w:ilvl="0" w:tplc="080A000F">
      <w:start w:val="1"/>
      <w:numFmt w:val="decimal"/>
      <w:lvlText w:val="%1."/>
      <w:lvlJc w:val="left"/>
      <w:pPr>
        <w:ind w:left="436" w:hanging="360"/>
      </w:pPr>
    </w:lvl>
    <w:lvl w:ilvl="1" w:tplc="080A0019">
      <w:start w:val="1"/>
      <w:numFmt w:val="decimal"/>
      <w:lvlText w:val="%2."/>
      <w:lvlJc w:val="left"/>
      <w:pPr>
        <w:tabs>
          <w:tab w:val="num" w:pos="1156"/>
        </w:tabs>
        <w:ind w:left="1156" w:hanging="360"/>
      </w:pPr>
    </w:lvl>
    <w:lvl w:ilvl="2" w:tplc="080A001B">
      <w:start w:val="1"/>
      <w:numFmt w:val="decimal"/>
      <w:lvlText w:val="%3."/>
      <w:lvlJc w:val="left"/>
      <w:pPr>
        <w:tabs>
          <w:tab w:val="num" w:pos="1876"/>
        </w:tabs>
        <w:ind w:left="1876" w:hanging="360"/>
      </w:pPr>
    </w:lvl>
    <w:lvl w:ilvl="3" w:tplc="080A000F">
      <w:start w:val="1"/>
      <w:numFmt w:val="decimal"/>
      <w:lvlText w:val="%4."/>
      <w:lvlJc w:val="left"/>
      <w:pPr>
        <w:tabs>
          <w:tab w:val="num" w:pos="2596"/>
        </w:tabs>
        <w:ind w:left="2596" w:hanging="360"/>
      </w:pPr>
    </w:lvl>
    <w:lvl w:ilvl="4" w:tplc="080A0019">
      <w:start w:val="1"/>
      <w:numFmt w:val="decimal"/>
      <w:lvlText w:val="%5."/>
      <w:lvlJc w:val="left"/>
      <w:pPr>
        <w:tabs>
          <w:tab w:val="num" w:pos="3316"/>
        </w:tabs>
        <w:ind w:left="3316" w:hanging="360"/>
      </w:pPr>
    </w:lvl>
    <w:lvl w:ilvl="5" w:tplc="080A001B">
      <w:start w:val="1"/>
      <w:numFmt w:val="decimal"/>
      <w:lvlText w:val="%6."/>
      <w:lvlJc w:val="left"/>
      <w:pPr>
        <w:tabs>
          <w:tab w:val="num" w:pos="4036"/>
        </w:tabs>
        <w:ind w:left="4036" w:hanging="360"/>
      </w:pPr>
    </w:lvl>
    <w:lvl w:ilvl="6" w:tplc="080A000F">
      <w:start w:val="1"/>
      <w:numFmt w:val="decimal"/>
      <w:lvlText w:val="%7."/>
      <w:lvlJc w:val="left"/>
      <w:pPr>
        <w:tabs>
          <w:tab w:val="num" w:pos="4756"/>
        </w:tabs>
        <w:ind w:left="4756" w:hanging="360"/>
      </w:pPr>
    </w:lvl>
    <w:lvl w:ilvl="7" w:tplc="080A0019">
      <w:start w:val="1"/>
      <w:numFmt w:val="decimal"/>
      <w:lvlText w:val="%8."/>
      <w:lvlJc w:val="left"/>
      <w:pPr>
        <w:tabs>
          <w:tab w:val="num" w:pos="5476"/>
        </w:tabs>
        <w:ind w:left="5476" w:hanging="360"/>
      </w:pPr>
    </w:lvl>
    <w:lvl w:ilvl="8" w:tplc="080A001B">
      <w:start w:val="1"/>
      <w:numFmt w:val="decimal"/>
      <w:lvlText w:val="%9."/>
      <w:lvlJc w:val="left"/>
      <w:pPr>
        <w:tabs>
          <w:tab w:val="num" w:pos="6196"/>
        </w:tabs>
        <w:ind w:left="6196" w:hanging="360"/>
      </w:pPr>
    </w:lvl>
  </w:abstractNum>
  <w:abstractNum w:abstractNumId="1" w15:restartNumberingAfterBreak="0">
    <w:nsid w:val="2F7D1BE1"/>
    <w:multiLevelType w:val="hybridMultilevel"/>
    <w:tmpl w:val="9E62B6F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BE75EF"/>
    <w:multiLevelType w:val="multilevel"/>
    <w:tmpl w:val="0DC2471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4755"/>
        </w:tabs>
        <w:ind w:left="4755"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AE5716"/>
    <w:multiLevelType w:val="hybridMultilevel"/>
    <w:tmpl w:val="3AA2DED6"/>
    <w:lvl w:ilvl="0" w:tplc="66FAFA5C">
      <w:start w:val="1"/>
      <w:numFmt w:val="lowerLetter"/>
      <w:lvlText w:val="%1)"/>
      <w:lvlJc w:val="left"/>
      <w:pPr>
        <w:ind w:left="420"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4" w15:restartNumberingAfterBreak="0">
    <w:nsid w:val="3AC7280E"/>
    <w:multiLevelType w:val="hybridMultilevel"/>
    <w:tmpl w:val="88FC9B40"/>
    <w:lvl w:ilvl="0" w:tplc="0C0A0017">
      <w:start w:val="1"/>
      <w:numFmt w:val="lowerLetter"/>
      <w:lvlText w:val="%1)"/>
      <w:lvlJc w:val="left"/>
      <w:pPr>
        <w:tabs>
          <w:tab w:val="num" w:pos="5606"/>
        </w:tabs>
        <w:ind w:left="5606"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2"/>
    <w:lvlOverride w:ilvl="0"/>
    <w:lvlOverride w:ilvl="1">
      <w:startOverride w:val="1"/>
    </w:lvlOverride>
    <w:lvlOverride w:ilvl="2"/>
    <w:lvlOverride w:ilvl="3"/>
    <w:lvlOverride w:ilvl="4"/>
    <w:lvlOverride w:ilvl="5"/>
    <w:lvlOverride w:ilvl="6"/>
    <w:lvlOverride w:ilvl="7"/>
    <w:lvlOverride w:ilvl="8"/>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0E"/>
    <w:rsid w:val="0065651C"/>
    <w:rsid w:val="00C95822"/>
    <w:rsid w:val="00E71F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023C5"/>
  <w15:chartTrackingRefBased/>
  <w15:docId w15:val="{9F1188E4-FC59-4B11-94F0-7674E1D4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95822"/>
    <w:pPr>
      <w:tabs>
        <w:tab w:val="center" w:pos="4252"/>
        <w:tab w:val="right" w:pos="8504"/>
      </w:tabs>
      <w:spacing w:after="0" w:line="240" w:lineRule="auto"/>
    </w:pPr>
    <w:rPr>
      <w:rFonts w:ascii="Calibri" w:eastAsia="Calibri" w:hAnsi="Calibri" w:cs="Times New Roman"/>
    </w:rPr>
  </w:style>
  <w:style w:type="character" w:customStyle="1" w:styleId="EncabezadoCar">
    <w:name w:val="Encabezado Car"/>
    <w:basedOn w:val="Fuentedeprrafopredeter"/>
    <w:link w:val="Encabezado"/>
    <w:uiPriority w:val="99"/>
    <w:rsid w:val="00C9582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1927</Words>
  <Characters>10599</Characters>
  <Application>Microsoft Office Word</Application>
  <DocSecurity>0</DocSecurity>
  <Lines>88</Lines>
  <Paragraphs>25</Paragraphs>
  <ScaleCrop>false</ScaleCrop>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yudel</dc:creator>
  <cp:keywords/>
  <dc:description/>
  <cp:lastModifiedBy>yudel</cp:lastModifiedBy>
  <cp:revision>2</cp:revision>
  <dcterms:created xsi:type="dcterms:W3CDTF">2026-05-18T14:05:00Z</dcterms:created>
  <dcterms:modified xsi:type="dcterms:W3CDTF">2026-05-18T14:11:00Z</dcterms:modified>
</cp:coreProperties>
</file>