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F4" w:rsidRDefault="00DA6AAF" w:rsidP="00557097">
      <w:pPr>
        <w:spacing w:after="0" w:line="240" w:lineRule="auto"/>
        <w:jc w:val="center"/>
        <w:rPr>
          <w:rFonts w:ascii="Arial" w:eastAsia="Arial" w:hAnsi="Arial" w:cs="Arial"/>
          <w:b/>
          <w:bCs/>
          <w:color w:val="252525"/>
          <w:sz w:val="24"/>
          <w:szCs w:val="24"/>
        </w:rPr>
      </w:pPr>
      <w:r>
        <w:rPr>
          <w:rFonts w:ascii="Arial" w:eastAsia="Arial" w:hAnsi="Arial" w:cs="Arial"/>
          <w:b/>
          <w:bCs/>
          <w:color w:val="252525"/>
          <w:sz w:val="24"/>
          <w:szCs w:val="24"/>
        </w:rPr>
        <w:t>Ejercicio evaluador 2026</w:t>
      </w:r>
    </w:p>
    <w:p w:rsidR="00DA6AAF" w:rsidRDefault="00DA6AAF" w:rsidP="00557097">
      <w:pPr>
        <w:spacing w:after="0" w:line="240" w:lineRule="auto"/>
        <w:jc w:val="center"/>
        <w:rPr>
          <w:rFonts w:ascii="Arial" w:eastAsia="Arial" w:hAnsi="Arial" w:cs="Arial"/>
          <w:b/>
          <w:bCs/>
          <w:color w:val="252525"/>
          <w:sz w:val="24"/>
          <w:szCs w:val="24"/>
        </w:rPr>
      </w:pPr>
    </w:p>
    <w:p w:rsidR="00DA6AAF" w:rsidRPr="00C32335" w:rsidRDefault="00DA6AAF" w:rsidP="00557097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C6CF4" w:rsidRPr="00C32335" w:rsidRDefault="00557097" w:rsidP="00557097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C32335">
        <w:rPr>
          <w:rFonts w:ascii="Arial" w:eastAsia="Arial" w:hAnsi="Arial" w:cs="Arial"/>
          <w:b/>
          <w:bCs/>
          <w:sz w:val="24"/>
          <w:szCs w:val="24"/>
        </w:rPr>
        <w:t>Supuesto fáctico.</w:t>
      </w:r>
    </w:p>
    <w:p w:rsidR="003D0D99" w:rsidRPr="00C32335" w:rsidRDefault="00B308E7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Los imputados asegurados </w:t>
      </w:r>
      <w:r w:rsidR="003D0D99" w:rsidRPr="00C32335">
        <w:rPr>
          <w:rFonts w:ascii="Arial" w:hAnsi="Arial" w:cs="Arial"/>
          <w:sz w:val="24"/>
          <w:szCs w:val="24"/>
          <w:lang w:val="es-ES"/>
        </w:rPr>
        <w:t>A</w:t>
      </w:r>
      <w:r w:rsidRPr="00C32335">
        <w:rPr>
          <w:rFonts w:ascii="Arial" w:hAnsi="Arial" w:cs="Arial"/>
          <w:sz w:val="24"/>
          <w:szCs w:val="24"/>
          <w:lang w:val="es-ES"/>
        </w:rPr>
        <w:t>MN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y B</w:t>
      </w:r>
      <w:r w:rsidRPr="00C32335">
        <w:rPr>
          <w:rFonts w:ascii="Arial" w:hAnsi="Arial" w:cs="Arial"/>
          <w:sz w:val="24"/>
          <w:szCs w:val="24"/>
          <w:lang w:val="es-ES"/>
        </w:rPr>
        <w:t>DH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, </w:t>
      </w:r>
      <w:r w:rsidR="00714816" w:rsidRPr="00C32335">
        <w:rPr>
          <w:rFonts w:ascii="Arial" w:hAnsi="Arial" w:cs="Arial"/>
          <w:sz w:val="24"/>
          <w:szCs w:val="24"/>
          <w:lang w:val="es-ES"/>
        </w:rPr>
        <w:t>el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 </w:t>
      </w:r>
      <w:r w:rsidR="003D0D99" w:rsidRPr="00C32335">
        <w:rPr>
          <w:rFonts w:ascii="Arial" w:hAnsi="Arial" w:cs="Arial"/>
          <w:sz w:val="24"/>
          <w:szCs w:val="24"/>
          <w:lang w:val="es-ES"/>
        </w:rPr>
        <w:t>25 de septiembre de 2023</w:t>
      </w:r>
      <w:r w:rsidR="00BC6CF4" w:rsidRPr="00C32335">
        <w:rPr>
          <w:rFonts w:ascii="Arial" w:hAnsi="Arial" w:cs="Arial"/>
          <w:sz w:val="24"/>
          <w:szCs w:val="24"/>
          <w:lang w:val="es-ES"/>
        </w:rPr>
        <w:t>,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en horas de la madrugada, armados con cuchillos y sacos, con el propósito de acrecentar ilegítimamente sus patrimonios, se </w:t>
      </w:r>
      <w:r w:rsidR="00714816" w:rsidRPr="00C32335">
        <w:rPr>
          <w:rFonts w:ascii="Arial" w:hAnsi="Arial" w:cs="Arial"/>
          <w:sz w:val="24"/>
          <w:szCs w:val="24"/>
          <w:lang w:val="es-ES"/>
        </w:rPr>
        <w:t xml:space="preserve">encaminaron </w:t>
      </w:r>
      <w:r w:rsidR="00BC6CF4" w:rsidRPr="00C32335">
        <w:rPr>
          <w:rFonts w:ascii="Arial" w:hAnsi="Arial" w:cs="Arial"/>
          <w:sz w:val="24"/>
          <w:szCs w:val="24"/>
          <w:lang w:val="es-ES"/>
        </w:rPr>
        <w:t>hacia la f</w:t>
      </w:r>
      <w:r w:rsidR="003D0D99" w:rsidRPr="00C32335">
        <w:rPr>
          <w:rFonts w:ascii="Arial" w:hAnsi="Arial" w:cs="Arial"/>
          <w:sz w:val="24"/>
          <w:szCs w:val="24"/>
          <w:lang w:val="es-ES"/>
        </w:rPr>
        <w:t>inca La Estrella</w:t>
      </w:r>
      <w:r w:rsidR="00BC6CF4" w:rsidRPr="00C32335">
        <w:rPr>
          <w:rFonts w:ascii="Arial" w:hAnsi="Arial" w:cs="Arial"/>
          <w:sz w:val="24"/>
          <w:szCs w:val="24"/>
          <w:lang w:val="es-ES"/>
        </w:rPr>
        <w:t>,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ubicada en el municipio Artemisa, </w:t>
      </w:r>
      <w:r w:rsidR="00BC6CF4" w:rsidRPr="00C32335">
        <w:rPr>
          <w:rFonts w:ascii="Arial" w:hAnsi="Arial" w:cs="Arial"/>
          <w:sz w:val="24"/>
          <w:szCs w:val="24"/>
          <w:lang w:val="es-ES"/>
        </w:rPr>
        <w:t>la que no c</w:t>
      </w:r>
      <w:r w:rsidR="003D0D99" w:rsidRPr="00C32335">
        <w:rPr>
          <w:rFonts w:ascii="Arial" w:hAnsi="Arial" w:cs="Arial"/>
          <w:sz w:val="24"/>
          <w:szCs w:val="24"/>
          <w:lang w:val="es-ES"/>
        </w:rPr>
        <w:t>onta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ba 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con cercado </w:t>
      </w:r>
      <w:r w:rsidR="00714816" w:rsidRPr="00C32335">
        <w:rPr>
          <w:rFonts w:ascii="Arial" w:hAnsi="Arial" w:cs="Arial"/>
          <w:sz w:val="24"/>
          <w:szCs w:val="24"/>
          <w:lang w:val="es-ES"/>
        </w:rPr>
        <w:t>perimetral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; accedieron a ella, cortaron una soga que mantenía unidas 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dos vacas </w:t>
      </w:r>
      <w:r w:rsidR="00BC6CF4" w:rsidRPr="00C32335">
        <w:rPr>
          <w:rFonts w:ascii="Arial" w:hAnsi="Arial" w:cs="Arial"/>
          <w:sz w:val="24"/>
          <w:szCs w:val="24"/>
          <w:lang w:val="es-ES"/>
        </w:rPr>
        <w:t>a</w:t>
      </w:r>
      <w:r w:rsidR="00B93F3E" w:rsidRPr="00C32335">
        <w:rPr>
          <w:rFonts w:ascii="Arial" w:hAnsi="Arial" w:cs="Arial"/>
          <w:sz w:val="24"/>
          <w:szCs w:val="24"/>
          <w:lang w:val="es-ES"/>
        </w:rPr>
        <w:t xml:space="preserve"> un poste 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y 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por ella, 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condujeron a 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los animales </w:t>
      </w:r>
      <w:r w:rsidR="003D0D99" w:rsidRPr="00C32335">
        <w:rPr>
          <w:rFonts w:ascii="Arial" w:hAnsi="Arial" w:cs="Arial"/>
          <w:sz w:val="24"/>
          <w:szCs w:val="24"/>
          <w:lang w:val="es-ES"/>
        </w:rPr>
        <w:t>dos kilómetros del lugar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, </w:t>
      </w:r>
      <w:r w:rsidR="003D0D99" w:rsidRPr="00C32335">
        <w:rPr>
          <w:rFonts w:ascii="Arial" w:hAnsi="Arial" w:cs="Arial"/>
          <w:sz w:val="24"/>
          <w:szCs w:val="24"/>
          <w:lang w:val="es-ES"/>
        </w:rPr>
        <w:t>en la maleza</w:t>
      </w:r>
      <w:r w:rsidR="00B93F3E" w:rsidRPr="00C32335">
        <w:rPr>
          <w:rFonts w:ascii="Arial" w:hAnsi="Arial" w:cs="Arial"/>
          <w:sz w:val="24"/>
          <w:szCs w:val="24"/>
          <w:lang w:val="es-ES"/>
        </w:rPr>
        <w:t xml:space="preserve">, </w:t>
      </w:r>
      <w:r w:rsidR="00BC6CF4" w:rsidRPr="00C32335">
        <w:rPr>
          <w:rFonts w:ascii="Arial" w:hAnsi="Arial" w:cs="Arial"/>
          <w:sz w:val="24"/>
          <w:szCs w:val="24"/>
          <w:lang w:val="es-ES"/>
        </w:rPr>
        <w:t>sin la autorización del órgano facultado para ello, le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dieron muer</w:t>
      </w:r>
      <w:r w:rsidR="00B93F3E" w:rsidRPr="00C32335">
        <w:rPr>
          <w:rFonts w:ascii="Arial" w:hAnsi="Arial" w:cs="Arial"/>
          <w:sz w:val="24"/>
          <w:szCs w:val="24"/>
          <w:lang w:val="es-ES"/>
        </w:rPr>
        <w:t>te y despojaron de sus carnes. L</w:t>
      </w:r>
      <w:r w:rsidR="003D0D99" w:rsidRPr="00C32335">
        <w:rPr>
          <w:rFonts w:ascii="Arial" w:hAnsi="Arial" w:cs="Arial"/>
          <w:sz w:val="24"/>
          <w:szCs w:val="24"/>
          <w:lang w:val="es-ES"/>
        </w:rPr>
        <w:t>uego llamaron telefónicamente a C</w:t>
      </w:r>
      <w:r w:rsidRPr="00C32335">
        <w:rPr>
          <w:rFonts w:ascii="Arial" w:hAnsi="Arial" w:cs="Arial"/>
          <w:sz w:val="24"/>
          <w:szCs w:val="24"/>
          <w:lang w:val="es-ES"/>
        </w:rPr>
        <w:t>DF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para que recogi</w:t>
      </w:r>
      <w:r w:rsidR="00B93F3E" w:rsidRPr="00C32335">
        <w:rPr>
          <w:rFonts w:ascii="Arial" w:hAnsi="Arial" w:cs="Arial"/>
          <w:sz w:val="24"/>
          <w:szCs w:val="24"/>
          <w:lang w:val="es-ES"/>
        </w:rPr>
        <w:t>ese las carnes y las trasladara,</w:t>
      </w:r>
      <w:r w:rsidR="003D0D99" w:rsidRPr="00C32335">
        <w:rPr>
          <w:rFonts w:ascii="Arial" w:hAnsi="Arial" w:cs="Arial"/>
          <w:sz w:val="24"/>
          <w:szCs w:val="24"/>
          <w:lang w:val="es-ES"/>
        </w:rPr>
        <w:t xml:space="preserve"> pagando la suma de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cien mil pesos moneda nacional</w:t>
      </w:r>
      <w:r w:rsidR="003D0D99" w:rsidRPr="00C32335">
        <w:rPr>
          <w:rFonts w:ascii="Arial" w:hAnsi="Arial" w:cs="Arial"/>
          <w:sz w:val="24"/>
          <w:szCs w:val="24"/>
          <w:lang w:val="es-ES"/>
        </w:rPr>
        <w:t>.</w:t>
      </w:r>
    </w:p>
    <w:p w:rsidR="00557097" w:rsidRPr="00C32335" w:rsidRDefault="00557097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557097" w:rsidRPr="00C32335" w:rsidRDefault="00557097" w:rsidP="0055709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C32335">
        <w:rPr>
          <w:rFonts w:ascii="Arial" w:hAnsi="Arial" w:cs="Arial"/>
          <w:b/>
          <w:sz w:val="24"/>
          <w:szCs w:val="24"/>
          <w:lang w:val="es-ES"/>
        </w:rPr>
        <w:t>Cuestionario.</w:t>
      </w:r>
    </w:p>
    <w:p w:rsidR="003D0D99" w:rsidRPr="00C32335" w:rsidRDefault="003D0D99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Califique </w:t>
      </w:r>
      <w:r w:rsidR="00D65C2C" w:rsidRPr="00C32335">
        <w:rPr>
          <w:rFonts w:ascii="Arial" w:hAnsi="Arial" w:cs="Arial"/>
          <w:sz w:val="24"/>
          <w:szCs w:val="24"/>
          <w:lang w:val="es-ES"/>
        </w:rPr>
        <w:t xml:space="preserve">el o los </w:t>
      </w:r>
      <w:r w:rsidRPr="00C32335">
        <w:rPr>
          <w:rFonts w:ascii="Arial" w:hAnsi="Arial" w:cs="Arial"/>
          <w:sz w:val="24"/>
          <w:szCs w:val="24"/>
          <w:lang w:val="es-ES"/>
        </w:rPr>
        <w:t>delitos</w:t>
      </w:r>
      <w:r w:rsidR="00891120" w:rsidRPr="00C32335">
        <w:rPr>
          <w:rFonts w:ascii="Arial" w:hAnsi="Arial" w:cs="Arial"/>
          <w:sz w:val="24"/>
          <w:szCs w:val="24"/>
          <w:lang w:val="es-ES"/>
        </w:rPr>
        <w:t xml:space="preserve"> presentes</w:t>
      </w:r>
      <w:r w:rsidR="00BC6CF4" w:rsidRPr="00C32335">
        <w:rPr>
          <w:rFonts w:ascii="Arial" w:hAnsi="Arial" w:cs="Arial"/>
          <w:sz w:val="24"/>
          <w:szCs w:val="24"/>
          <w:lang w:val="es-ES"/>
        </w:rPr>
        <w:t>.</w:t>
      </w:r>
    </w:p>
    <w:p w:rsidR="00557097" w:rsidRPr="00C32335" w:rsidRDefault="003D0D99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A</w:t>
      </w:r>
      <w:r w:rsidR="00D65C2C" w:rsidRPr="00C32335">
        <w:rPr>
          <w:rFonts w:ascii="Arial" w:hAnsi="Arial" w:cs="Arial"/>
          <w:sz w:val="24"/>
          <w:szCs w:val="24"/>
          <w:lang w:val="es-ES"/>
        </w:rPr>
        <w:t>MN</w:t>
      </w:r>
      <w:r w:rsidRPr="00C32335">
        <w:rPr>
          <w:rFonts w:ascii="Arial" w:hAnsi="Arial" w:cs="Arial"/>
          <w:sz w:val="24"/>
          <w:szCs w:val="24"/>
          <w:lang w:val="es-ES"/>
        </w:rPr>
        <w:t>, B</w:t>
      </w:r>
      <w:r w:rsidR="00D65C2C" w:rsidRPr="00C32335">
        <w:rPr>
          <w:rFonts w:ascii="Arial" w:hAnsi="Arial" w:cs="Arial"/>
          <w:sz w:val="24"/>
          <w:szCs w:val="24"/>
          <w:lang w:val="es-ES"/>
        </w:rPr>
        <w:t>DH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y C</w:t>
      </w:r>
      <w:r w:rsidR="00D65C2C" w:rsidRPr="00C32335">
        <w:rPr>
          <w:rFonts w:ascii="Arial" w:hAnsi="Arial" w:cs="Arial"/>
          <w:sz w:val="24"/>
          <w:szCs w:val="24"/>
          <w:lang w:val="es-ES"/>
        </w:rPr>
        <w:t>DF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asegurados con medida cautelar de Prisión Provisional </w:t>
      </w:r>
    </w:p>
    <w:p w:rsidR="00557097" w:rsidRPr="00C32335" w:rsidRDefault="00557097" w:rsidP="0055709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b.1) ¿Qué autoridad interpone la Prisión Provisional?</w:t>
      </w:r>
    </w:p>
    <w:p w:rsidR="00557097" w:rsidRPr="00C32335" w:rsidRDefault="00557097" w:rsidP="0055709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b.2) </w:t>
      </w:r>
      <w:r w:rsidR="008F1654" w:rsidRPr="00C32335">
        <w:rPr>
          <w:rFonts w:ascii="Arial" w:hAnsi="Arial" w:cs="Arial"/>
          <w:sz w:val="24"/>
          <w:szCs w:val="24"/>
          <w:lang w:val="es-ES"/>
        </w:rPr>
        <w:t>Mediante qué tipo de resolución.</w:t>
      </w:r>
    </w:p>
    <w:p w:rsidR="00557097" w:rsidRPr="00C32335" w:rsidRDefault="008F1654" w:rsidP="0055709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b.3) Notificados sus defensores de dicha medida, ¿qué pudieran hacer los mismos si estuvieran inconformes? </w:t>
      </w:r>
    </w:p>
    <w:p w:rsidR="003D0D99" w:rsidRPr="00C32335" w:rsidRDefault="00557097" w:rsidP="0055709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b.4) </w:t>
      </w:r>
      <w:r w:rsidR="008F1654" w:rsidRPr="00C32335">
        <w:rPr>
          <w:rFonts w:ascii="Arial" w:hAnsi="Arial" w:cs="Arial"/>
          <w:sz w:val="24"/>
          <w:szCs w:val="24"/>
          <w:lang w:val="es-ES"/>
        </w:rPr>
        <w:t>¿de ser negativa la respuesta, pudiera establecer otro recurso?, ¿</w:t>
      </w:r>
      <w:r w:rsidRPr="00C32335">
        <w:rPr>
          <w:rFonts w:ascii="Arial" w:hAnsi="Arial" w:cs="Arial"/>
          <w:sz w:val="24"/>
          <w:szCs w:val="24"/>
          <w:lang w:val="es-ES"/>
        </w:rPr>
        <w:t>cuál</w:t>
      </w:r>
      <w:r w:rsidR="00B93F3E" w:rsidRPr="00C32335">
        <w:rPr>
          <w:rFonts w:ascii="Arial" w:hAnsi="Arial" w:cs="Arial"/>
          <w:sz w:val="24"/>
          <w:szCs w:val="24"/>
          <w:lang w:val="es-ES"/>
        </w:rPr>
        <w:t xml:space="preserve">? </w:t>
      </w:r>
    </w:p>
    <w:p w:rsidR="009204D6" w:rsidRPr="00C32335" w:rsidRDefault="009204D6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De </w:t>
      </w:r>
      <w:r w:rsidR="008F1654" w:rsidRPr="00C32335">
        <w:rPr>
          <w:rFonts w:ascii="Arial" w:hAnsi="Arial" w:cs="Arial"/>
          <w:sz w:val="24"/>
          <w:szCs w:val="24"/>
          <w:lang w:val="es-ES"/>
        </w:rPr>
        <w:t>practicarse medios de prueba que violen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las reglas del debido proceso </w:t>
      </w:r>
      <w:r w:rsidR="00B93F3E" w:rsidRPr="00C32335">
        <w:rPr>
          <w:rFonts w:ascii="Arial" w:hAnsi="Arial" w:cs="Arial"/>
          <w:sz w:val="24"/>
          <w:szCs w:val="24"/>
          <w:lang w:val="es-ES"/>
        </w:rPr>
        <w:t>¿qué</w:t>
      </w:r>
      <w:r w:rsidR="008F1654" w:rsidRPr="00C32335">
        <w:rPr>
          <w:rFonts w:ascii="Arial" w:hAnsi="Arial" w:cs="Arial"/>
          <w:sz w:val="24"/>
          <w:szCs w:val="24"/>
          <w:lang w:val="es-ES"/>
        </w:rPr>
        <w:t xml:space="preserve"> 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pudiera realizar</w:t>
      </w:r>
      <w:r w:rsidR="008F1654" w:rsidRPr="00C32335">
        <w:rPr>
          <w:rFonts w:ascii="Arial" w:hAnsi="Arial" w:cs="Arial"/>
          <w:sz w:val="24"/>
          <w:szCs w:val="24"/>
          <w:lang w:val="es-ES"/>
        </w:rPr>
        <w:t>se</w:t>
      </w:r>
      <w:r w:rsidR="00B93F3E" w:rsidRPr="00C32335">
        <w:rPr>
          <w:rFonts w:ascii="Arial" w:hAnsi="Arial" w:cs="Arial"/>
          <w:sz w:val="24"/>
          <w:szCs w:val="24"/>
          <w:lang w:val="es-ES"/>
        </w:rPr>
        <w:t>?</w:t>
      </w:r>
    </w:p>
    <w:p w:rsidR="009204D6" w:rsidRPr="00C32335" w:rsidRDefault="009204D6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Una vez concluido el expediente</w:t>
      </w:r>
      <w:r w:rsidR="00B93F3E" w:rsidRPr="00C32335">
        <w:rPr>
          <w:rFonts w:ascii="Arial" w:hAnsi="Arial" w:cs="Arial"/>
          <w:sz w:val="24"/>
          <w:szCs w:val="24"/>
          <w:lang w:val="es-ES"/>
        </w:rPr>
        <w:t>,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la Fiscalía lo env</w:t>
      </w:r>
      <w:r w:rsidR="00B93F3E" w:rsidRPr="00C32335">
        <w:rPr>
          <w:rFonts w:ascii="Arial" w:hAnsi="Arial" w:cs="Arial"/>
          <w:sz w:val="24"/>
          <w:szCs w:val="24"/>
          <w:lang w:val="es-ES"/>
        </w:rPr>
        <w:t>ía al Tribunal correspondiente. ¿M</w:t>
      </w:r>
      <w:r w:rsidRPr="00C32335">
        <w:rPr>
          <w:rFonts w:ascii="Arial" w:hAnsi="Arial" w:cs="Arial"/>
          <w:sz w:val="24"/>
          <w:szCs w:val="24"/>
          <w:lang w:val="es-ES"/>
        </w:rPr>
        <w:t>ediante qu</w:t>
      </w:r>
      <w:r w:rsidR="00B93F3E" w:rsidRPr="00C32335">
        <w:rPr>
          <w:rFonts w:ascii="Arial" w:hAnsi="Arial" w:cs="Arial"/>
          <w:sz w:val="24"/>
          <w:szCs w:val="24"/>
          <w:lang w:val="es-ES"/>
        </w:rPr>
        <w:t>é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escrito la Fiscalí</w:t>
      </w:r>
      <w:r w:rsidR="00B93F3E" w:rsidRPr="00C32335">
        <w:rPr>
          <w:rFonts w:ascii="Arial" w:hAnsi="Arial" w:cs="Arial"/>
          <w:sz w:val="24"/>
          <w:szCs w:val="24"/>
          <w:lang w:val="es-ES"/>
        </w:rPr>
        <w:t>a le da forma a la acción penal?, ¿</w:t>
      </w:r>
      <w:r w:rsidRPr="00C32335">
        <w:rPr>
          <w:rFonts w:ascii="Arial" w:hAnsi="Arial" w:cs="Arial"/>
          <w:sz w:val="24"/>
          <w:szCs w:val="24"/>
          <w:lang w:val="es-ES"/>
        </w:rPr>
        <w:t>describa sus partes</w:t>
      </w:r>
      <w:r w:rsidR="00B93F3E" w:rsidRPr="00C32335">
        <w:rPr>
          <w:rFonts w:ascii="Arial" w:hAnsi="Arial" w:cs="Arial"/>
          <w:sz w:val="24"/>
          <w:szCs w:val="24"/>
          <w:lang w:val="es-ES"/>
        </w:rPr>
        <w:t>?</w:t>
      </w:r>
    </w:p>
    <w:p w:rsidR="00891120" w:rsidRPr="00C32335" w:rsidRDefault="00891120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¿Diga qué Tribunal es competente para conocer los hechos y juzgar a los imputados?</w:t>
      </w:r>
    </w:p>
    <w:p w:rsidR="009204D6" w:rsidRPr="00C32335" w:rsidRDefault="009204D6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Una vez radicada la causa por el Tribunal y abierta a juicio </w:t>
      </w:r>
      <w:proofErr w:type="gramStart"/>
      <w:r w:rsidR="00C54CB8" w:rsidRPr="00C32335">
        <w:rPr>
          <w:rFonts w:ascii="Arial" w:hAnsi="Arial" w:cs="Arial"/>
          <w:sz w:val="24"/>
          <w:szCs w:val="24"/>
          <w:lang w:val="es-ES"/>
        </w:rPr>
        <w:t>¿</w:t>
      </w:r>
      <w:proofErr w:type="gramEnd"/>
      <w:r w:rsidRPr="00C32335">
        <w:rPr>
          <w:rFonts w:ascii="Arial" w:hAnsi="Arial" w:cs="Arial"/>
          <w:sz w:val="24"/>
          <w:szCs w:val="24"/>
          <w:lang w:val="es-ES"/>
        </w:rPr>
        <w:t xml:space="preserve">en qué orden </w:t>
      </w:r>
      <w:r w:rsidR="00BC6CF4" w:rsidRPr="00C32335">
        <w:rPr>
          <w:rFonts w:ascii="Arial" w:hAnsi="Arial" w:cs="Arial"/>
          <w:sz w:val="24"/>
          <w:szCs w:val="24"/>
          <w:lang w:val="es-ES"/>
        </w:rPr>
        <w:t xml:space="preserve">se </w:t>
      </w:r>
      <w:r w:rsidRPr="00C32335">
        <w:rPr>
          <w:rFonts w:ascii="Arial" w:hAnsi="Arial" w:cs="Arial"/>
          <w:sz w:val="24"/>
          <w:szCs w:val="24"/>
          <w:lang w:val="es-ES"/>
        </w:rPr>
        <w:t>practica</w:t>
      </w:r>
      <w:r w:rsidR="00BC6CF4" w:rsidRPr="00C32335">
        <w:rPr>
          <w:rFonts w:ascii="Arial" w:hAnsi="Arial" w:cs="Arial"/>
          <w:sz w:val="24"/>
          <w:szCs w:val="24"/>
          <w:lang w:val="es-ES"/>
        </w:rPr>
        <w:t>n los medios de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pruebas y si el defensor o el Ministerio Fiscal, desean aportar </w:t>
      </w:r>
      <w:r w:rsidR="00BC6CF4" w:rsidRPr="00C32335">
        <w:rPr>
          <w:rFonts w:ascii="Arial" w:hAnsi="Arial" w:cs="Arial"/>
          <w:sz w:val="24"/>
          <w:szCs w:val="24"/>
          <w:lang w:val="es-ES"/>
        </w:rPr>
        <w:t>nuevos medios de pruebas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que obtuvieron posterior a sus co</w:t>
      </w:r>
      <w:r w:rsidR="00BC6CF4" w:rsidRPr="00C32335">
        <w:rPr>
          <w:rFonts w:ascii="Arial" w:hAnsi="Arial" w:cs="Arial"/>
          <w:sz w:val="24"/>
          <w:szCs w:val="24"/>
          <w:lang w:val="es-ES"/>
        </w:rPr>
        <w:t>nclusiones ¿</w:t>
      </w:r>
      <w:r w:rsidRPr="00C32335">
        <w:rPr>
          <w:rFonts w:ascii="Arial" w:hAnsi="Arial" w:cs="Arial"/>
          <w:sz w:val="24"/>
          <w:szCs w:val="24"/>
          <w:lang w:val="es-ES"/>
        </w:rPr>
        <w:t>pued</w:t>
      </w:r>
      <w:r w:rsidR="00C54CB8" w:rsidRPr="00C32335">
        <w:rPr>
          <w:rFonts w:ascii="Arial" w:hAnsi="Arial" w:cs="Arial"/>
          <w:sz w:val="24"/>
          <w:szCs w:val="24"/>
          <w:lang w:val="es-ES"/>
        </w:rPr>
        <w:t>en incorporarlas</w:t>
      </w:r>
      <w:r w:rsidR="00BC6CF4" w:rsidRPr="00C32335">
        <w:rPr>
          <w:rFonts w:ascii="Arial" w:hAnsi="Arial" w:cs="Arial"/>
          <w:sz w:val="24"/>
          <w:szCs w:val="24"/>
          <w:lang w:val="es-ES"/>
        </w:rPr>
        <w:t>?, ¿</w:t>
      </w:r>
      <w:r w:rsidR="00C54CB8" w:rsidRPr="00C32335">
        <w:rPr>
          <w:rFonts w:ascii="Arial" w:hAnsi="Arial" w:cs="Arial"/>
          <w:sz w:val="24"/>
          <w:szCs w:val="24"/>
          <w:lang w:val="es-ES"/>
        </w:rPr>
        <w:t>de qué forma?</w:t>
      </w:r>
    </w:p>
    <w:p w:rsidR="009204D6" w:rsidRPr="00C32335" w:rsidRDefault="009204D6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Durante el desarrollo del juicio y antes de la fase conclusiva</w:t>
      </w:r>
      <w:r w:rsidR="00C54CB8" w:rsidRPr="00C32335">
        <w:rPr>
          <w:rFonts w:ascii="Arial" w:hAnsi="Arial" w:cs="Arial"/>
          <w:sz w:val="24"/>
          <w:szCs w:val="24"/>
          <w:lang w:val="es-ES"/>
        </w:rPr>
        <w:t>,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el Tribunal se percata que existen elementos que fueron omitidos y trasciende</w:t>
      </w:r>
      <w:r w:rsidR="00C54CB8" w:rsidRPr="00C32335">
        <w:rPr>
          <w:rFonts w:ascii="Arial" w:hAnsi="Arial" w:cs="Arial"/>
          <w:sz w:val="24"/>
          <w:szCs w:val="24"/>
          <w:lang w:val="es-ES"/>
        </w:rPr>
        <w:t>n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 a los hechos, </w:t>
      </w:r>
      <w:r w:rsidR="00C54CB8" w:rsidRPr="00C32335">
        <w:rPr>
          <w:rFonts w:ascii="Arial" w:hAnsi="Arial" w:cs="Arial"/>
          <w:sz w:val="24"/>
          <w:szCs w:val="24"/>
          <w:lang w:val="es-ES"/>
        </w:rPr>
        <w:t>¿qué puede disponer?</w:t>
      </w:r>
    </w:p>
    <w:p w:rsidR="009204D6" w:rsidRPr="00C32335" w:rsidRDefault="00C54CB8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¿</w:t>
      </w:r>
      <w:r w:rsidR="009204D6" w:rsidRPr="00C32335">
        <w:rPr>
          <w:rFonts w:ascii="Arial" w:hAnsi="Arial" w:cs="Arial"/>
          <w:sz w:val="24"/>
          <w:szCs w:val="24"/>
          <w:lang w:val="es-ES"/>
        </w:rPr>
        <w:t>Con que resolución judicial el Tribunal pone fin al proceso</w:t>
      </w:r>
      <w:r w:rsidRPr="00C32335">
        <w:rPr>
          <w:rFonts w:ascii="Arial" w:hAnsi="Arial" w:cs="Arial"/>
          <w:sz w:val="24"/>
          <w:szCs w:val="24"/>
          <w:lang w:val="es-ES"/>
        </w:rPr>
        <w:t xml:space="preserve">? </w:t>
      </w:r>
    </w:p>
    <w:p w:rsidR="009204D6" w:rsidRPr="00C32335" w:rsidRDefault="009204D6" w:rsidP="0055709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 xml:space="preserve">De estar inconforme la defensa y la fiscalía con lo dispuesto por el Tribunal </w:t>
      </w:r>
      <w:r w:rsidR="00C54CB8" w:rsidRPr="00C32335">
        <w:rPr>
          <w:rFonts w:ascii="Arial" w:hAnsi="Arial" w:cs="Arial"/>
          <w:sz w:val="24"/>
          <w:szCs w:val="24"/>
          <w:lang w:val="es-ES"/>
        </w:rPr>
        <w:t>¿</w:t>
      </w:r>
      <w:r w:rsidR="008F1654" w:rsidRPr="00C32335">
        <w:rPr>
          <w:rFonts w:ascii="Arial" w:hAnsi="Arial" w:cs="Arial"/>
          <w:sz w:val="24"/>
          <w:szCs w:val="24"/>
          <w:lang w:val="es-ES"/>
        </w:rPr>
        <w:t>procede algún medio de impugnación?</w:t>
      </w:r>
      <w:r w:rsidR="00BC6CF4" w:rsidRPr="00C32335">
        <w:rPr>
          <w:rFonts w:ascii="Arial" w:hAnsi="Arial" w:cs="Arial"/>
          <w:sz w:val="24"/>
          <w:szCs w:val="24"/>
          <w:lang w:val="es-ES"/>
        </w:rPr>
        <w:t>,</w:t>
      </w:r>
      <w:r w:rsidR="008F1654" w:rsidRPr="00C32335">
        <w:rPr>
          <w:rFonts w:ascii="Arial" w:hAnsi="Arial" w:cs="Arial"/>
          <w:sz w:val="24"/>
          <w:szCs w:val="24"/>
          <w:lang w:val="es-ES"/>
        </w:rPr>
        <w:t xml:space="preserve"> ¿</w:t>
      </w:r>
      <w:r w:rsidR="00BC6CF4" w:rsidRPr="00C32335">
        <w:rPr>
          <w:rFonts w:ascii="Arial" w:hAnsi="Arial" w:cs="Arial"/>
          <w:sz w:val="24"/>
          <w:szCs w:val="24"/>
          <w:lang w:val="es-ES"/>
        </w:rPr>
        <w:t>ante quié</w:t>
      </w:r>
      <w:r w:rsidR="00C54CB8" w:rsidRPr="00C32335">
        <w:rPr>
          <w:rFonts w:ascii="Arial" w:hAnsi="Arial" w:cs="Arial"/>
          <w:sz w:val="24"/>
          <w:szCs w:val="24"/>
          <w:lang w:val="es-ES"/>
        </w:rPr>
        <w:t>n</w:t>
      </w:r>
      <w:r w:rsidR="008F1654" w:rsidRPr="00C32335">
        <w:rPr>
          <w:rFonts w:ascii="Arial" w:hAnsi="Arial" w:cs="Arial"/>
          <w:sz w:val="24"/>
          <w:szCs w:val="24"/>
          <w:lang w:val="es-ES"/>
        </w:rPr>
        <w:t xml:space="preserve"> se presenta</w:t>
      </w:r>
      <w:r w:rsidR="00C54CB8" w:rsidRPr="00C32335">
        <w:rPr>
          <w:rFonts w:ascii="Arial" w:hAnsi="Arial" w:cs="Arial"/>
          <w:sz w:val="24"/>
          <w:szCs w:val="24"/>
          <w:lang w:val="es-ES"/>
        </w:rPr>
        <w:t>?</w:t>
      </w:r>
    </w:p>
    <w:p w:rsidR="00557097" w:rsidRPr="00C32335" w:rsidRDefault="00557097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557097" w:rsidRPr="00C32335" w:rsidRDefault="00557097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32335">
        <w:rPr>
          <w:rFonts w:ascii="Arial" w:hAnsi="Arial" w:cs="Arial"/>
          <w:sz w:val="24"/>
          <w:szCs w:val="24"/>
          <w:lang w:val="es-ES"/>
        </w:rPr>
        <w:t>EN TODOS LOS CASOS, JUSTIFIQUE LEGALMENTE.</w:t>
      </w:r>
    </w:p>
    <w:p w:rsidR="00492F79" w:rsidRPr="00C32335" w:rsidRDefault="00492F79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2A4BC4" w:rsidRPr="00C32335" w:rsidRDefault="002A4BC4" w:rsidP="0055709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sectPr w:rsidR="002A4BC4" w:rsidRPr="00C32335" w:rsidSect="00557097"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74A42"/>
    <w:multiLevelType w:val="hybridMultilevel"/>
    <w:tmpl w:val="AC3280B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E1393"/>
    <w:multiLevelType w:val="hybridMultilevel"/>
    <w:tmpl w:val="AC3280B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385A"/>
    <w:multiLevelType w:val="hybridMultilevel"/>
    <w:tmpl w:val="AC3280B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03E2"/>
    <w:rsid w:val="00050B22"/>
    <w:rsid w:val="000A47FB"/>
    <w:rsid w:val="0010221E"/>
    <w:rsid w:val="002A4BC4"/>
    <w:rsid w:val="003430E2"/>
    <w:rsid w:val="003D0D99"/>
    <w:rsid w:val="0041649F"/>
    <w:rsid w:val="00492F79"/>
    <w:rsid w:val="004D7872"/>
    <w:rsid w:val="00557097"/>
    <w:rsid w:val="00641497"/>
    <w:rsid w:val="00714816"/>
    <w:rsid w:val="00791058"/>
    <w:rsid w:val="007925B1"/>
    <w:rsid w:val="00881E37"/>
    <w:rsid w:val="00891120"/>
    <w:rsid w:val="008A03E2"/>
    <w:rsid w:val="008F1654"/>
    <w:rsid w:val="009204D6"/>
    <w:rsid w:val="009531D9"/>
    <w:rsid w:val="009F7E95"/>
    <w:rsid w:val="00A74918"/>
    <w:rsid w:val="00AF0379"/>
    <w:rsid w:val="00B308E7"/>
    <w:rsid w:val="00B35E84"/>
    <w:rsid w:val="00B93F3E"/>
    <w:rsid w:val="00BC6CF4"/>
    <w:rsid w:val="00C32335"/>
    <w:rsid w:val="00C54CB8"/>
    <w:rsid w:val="00D65C2C"/>
    <w:rsid w:val="00DA47A6"/>
    <w:rsid w:val="00DA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6B425F-E942-41A5-938F-A6B9C495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BODEGA</dc:creator>
  <cp:keywords/>
  <dc:description/>
  <cp:lastModifiedBy>casa</cp:lastModifiedBy>
  <cp:revision>28</cp:revision>
  <dcterms:created xsi:type="dcterms:W3CDTF">2024-09-08T14:53:00Z</dcterms:created>
  <dcterms:modified xsi:type="dcterms:W3CDTF">2026-05-25T18:44:00Z</dcterms:modified>
</cp:coreProperties>
</file>