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7AF" w:rsidRDefault="001F07AF" w:rsidP="001F07AF">
      <w:pPr>
        <w:spacing w:after="0" w:line="240" w:lineRule="atLeast"/>
        <w:jc w:val="both"/>
        <w:rPr>
          <w:rFonts w:ascii="Arial" w:hAnsi="Arial" w:cs="Arial"/>
          <w:b/>
          <w:sz w:val="24"/>
          <w:szCs w:val="24"/>
        </w:rPr>
      </w:pPr>
    </w:p>
    <w:p w:rsidR="00065AE0" w:rsidRPr="00CE3B41" w:rsidRDefault="005849DD" w:rsidP="0073412C">
      <w:pPr>
        <w:spacing w:after="0" w:line="240" w:lineRule="atLeast"/>
        <w:jc w:val="both"/>
        <w:rPr>
          <w:rFonts w:ascii="Arial" w:hAnsi="Arial" w:cs="Arial"/>
          <w:b/>
          <w:sz w:val="24"/>
          <w:szCs w:val="24"/>
        </w:rPr>
      </w:pPr>
      <w:r w:rsidRPr="00A6476F">
        <w:rPr>
          <w:rFonts w:ascii="Arial" w:hAnsi="Arial" w:cs="Arial"/>
          <w:b/>
          <w:sz w:val="24"/>
          <w:szCs w:val="24"/>
        </w:rPr>
        <w:t xml:space="preserve">Tema: </w:t>
      </w:r>
      <w:r w:rsidR="00CE3B41" w:rsidRPr="00CE3B41">
        <w:rPr>
          <w:rFonts w:ascii="Arial" w:hAnsi="Arial" w:cs="Arial"/>
          <w:b/>
          <w:sz w:val="24"/>
          <w:szCs w:val="24"/>
        </w:rPr>
        <w:t>EL PROCESO DE LA COMUNICACIÓN. ELEMENTOS DE LA COMUNICACIÓN.</w:t>
      </w:r>
    </w:p>
    <w:p w:rsidR="00904B05" w:rsidRPr="00CE3B41" w:rsidRDefault="00904B05" w:rsidP="00872C8D">
      <w:pPr>
        <w:spacing w:after="0" w:line="240" w:lineRule="atLeast"/>
        <w:jc w:val="both"/>
        <w:rPr>
          <w:rFonts w:ascii="Arial" w:hAnsi="Arial" w:cs="Arial"/>
          <w:b/>
          <w:sz w:val="24"/>
          <w:szCs w:val="24"/>
        </w:rPr>
      </w:pPr>
    </w:p>
    <w:p w:rsidR="00FC611D" w:rsidRDefault="00FC611D" w:rsidP="00872C8D">
      <w:pPr>
        <w:spacing w:after="0" w:line="240" w:lineRule="atLeast"/>
        <w:jc w:val="both"/>
        <w:rPr>
          <w:rFonts w:ascii="Arial" w:hAnsi="Arial" w:cs="Arial"/>
          <w:sz w:val="24"/>
          <w:szCs w:val="24"/>
        </w:rPr>
      </w:pPr>
      <w:r>
        <w:rPr>
          <w:rFonts w:ascii="Arial" w:hAnsi="Arial" w:cs="Arial"/>
          <w:sz w:val="24"/>
          <w:szCs w:val="24"/>
        </w:rPr>
        <w:t xml:space="preserve">La </w:t>
      </w:r>
      <w:r w:rsidRPr="004107D0">
        <w:rPr>
          <w:rFonts w:ascii="Arial" w:hAnsi="Arial" w:cs="Arial"/>
          <w:b/>
          <w:sz w:val="24"/>
          <w:szCs w:val="24"/>
        </w:rPr>
        <w:t>COMUNICACIÓN</w:t>
      </w:r>
      <w:r>
        <w:rPr>
          <w:rFonts w:ascii="Arial" w:hAnsi="Arial" w:cs="Arial"/>
          <w:sz w:val="24"/>
          <w:szCs w:val="24"/>
        </w:rPr>
        <w:t xml:space="preserve"> es una actividad muy antigua y se le define como la aptitud para servirse de la información en la interacción y esta la poseen las especies animales que han antecedido al hombre en millones de años. (Martín serrano, 1991, </w:t>
      </w:r>
      <w:proofErr w:type="spellStart"/>
      <w:r>
        <w:rPr>
          <w:rFonts w:ascii="Arial" w:hAnsi="Arial" w:cs="Arial"/>
          <w:sz w:val="24"/>
          <w:szCs w:val="24"/>
        </w:rPr>
        <w:t>pág</w:t>
      </w:r>
      <w:proofErr w:type="spellEnd"/>
      <w:r>
        <w:rPr>
          <w:rFonts w:ascii="Arial" w:hAnsi="Arial" w:cs="Arial"/>
          <w:sz w:val="24"/>
          <w:szCs w:val="24"/>
        </w:rPr>
        <w:t xml:space="preserve"> 13)</w:t>
      </w:r>
    </w:p>
    <w:p w:rsidR="00FC611D" w:rsidRDefault="001033DE" w:rsidP="001033DE">
      <w:pPr>
        <w:tabs>
          <w:tab w:val="left" w:pos="2700"/>
        </w:tabs>
        <w:spacing w:after="0" w:line="240" w:lineRule="atLeast"/>
        <w:jc w:val="both"/>
        <w:rPr>
          <w:rFonts w:ascii="Arial" w:hAnsi="Arial" w:cs="Arial"/>
          <w:sz w:val="24"/>
          <w:szCs w:val="24"/>
        </w:rPr>
      </w:pPr>
      <w:r>
        <w:rPr>
          <w:rFonts w:ascii="Arial" w:hAnsi="Arial" w:cs="Arial"/>
          <w:sz w:val="24"/>
          <w:szCs w:val="24"/>
        </w:rPr>
        <w:tab/>
      </w:r>
    </w:p>
    <w:p w:rsidR="00FC611D" w:rsidRDefault="004107D0" w:rsidP="00872C8D">
      <w:pPr>
        <w:spacing w:after="0" w:line="240" w:lineRule="atLeast"/>
        <w:jc w:val="both"/>
        <w:rPr>
          <w:rFonts w:ascii="Arial" w:hAnsi="Arial" w:cs="Arial"/>
          <w:sz w:val="24"/>
          <w:szCs w:val="24"/>
        </w:rPr>
      </w:pPr>
      <w:r>
        <w:rPr>
          <w:rFonts w:ascii="Arial" w:hAnsi="Arial" w:cs="Arial"/>
          <w:sz w:val="24"/>
          <w:szCs w:val="24"/>
        </w:rPr>
        <w:t>Solo que los animales</w:t>
      </w:r>
      <w:r w:rsidR="006A5AF6">
        <w:rPr>
          <w:rFonts w:ascii="Arial" w:hAnsi="Arial" w:cs="Arial"/>
          <w:sz w:val="24"/>
          <w:szCs w:val="24"/>
        </w:rPr>
        <w:t xml:space="preserve">  no comunican como los hombres, ni comunican lo que los hombres lo cual no significa que hayan sido excluidos por la naturaleza del empleo</w:t>
      </w:r>
      <w:r w:rsidR="00467997">
        <w:rPr>
          <w:rFonts w:ascii="Arial" w:hAnsi="Arial" w:cs="Arial"/>
          <w:sz w:val="24"/>
          <w:szCs w:val="24"/>
        </w:rPr>
        <w:t xml:space="preserve"> de esa forma de interacción igualmente utilizada para relacionarse con otros seres vivos y para controlar el mundo que afecta a su existencia.</w:t>
      </w:r>
    </w:p>
    <w:p w:rsidR="00467997" w:rsidRDefault="00467997" w:rsidP="00872C8D">
      <w:pPr>
        <w:spacing w:after="0" w:line="240" w:lineRule="atLeast"/>
        <w:jc w:val="both"/>
        <w:rPr>
          <w:rFonts w:ascii="Arial" w:hAnsi="Arial" w:cs="Arial"/>
          <w:sz w:val="24"/>
          <w:szCs w:val="24"/>
        </w:rPr>
      </w:pPr>
    </w:p>
    <w:p w:rsidR="00FC611D" w:rsidRDefault="00E5432C" w:rsidP="00872C8D">
      <w:pPr>
        <w:spacing w:after="0" w:line="240" w:lineRule="atLeast"/>
        <w:jc w:val="both"/>
        <w:rPr>
          <w:rFonts w:ascii="Arial" w:hAnsi="Arial" w:cs="Arial"/>
          <w:sz w:val="24"/>
          <w:szCs w:val="24"/>
        </w:rPr>
      </w:pPr>
      <w:r>
        <w:rPr>
          <w:rFonts w:ascii="Arial" w:hAnsi="Arial" w:cs="Arial"/>
          <w:sz w:val="24"/>
          <w:szCs w:val="24"/>
        </w:rPr>
        <w:t>Las</w:t>
      </w:r>
      <w:r w:rsidR="00467997">
        <w:rPr>
          <w:rFonts w:ascii="Arial" w:hAnsi="Arial" w:cs="Arial"/>
          <w:sz w:val="24"/>
          <w:szCs w:val="24"/>
        </w:rPr>
        <w:t xml:space="preserve"> especies animales se sirven de la comunicación como uno de los recursos adecuados para asegurar el ajuste biológico con su ecosistema, y gracias a la capacidad comunicativa ha logrado evolucionar con éxito para adaptarse a los cambios ocurridos en su medio natural. </w:t>
      </w:r>
    </w:p>
    <w:p w:rsidR="00E5432C" w:rsidRDefault="00E5432C" w:rsidP="00872C8D">
      <w:pPr>
        <w:spacing w:after="0" w:line="240" w:lineRule="atLeast"/>
        <w:jc w:val="both"/>
        <w:rPr>
          <w:rFonts w:ascii="Arial" w:hAnsi="Arial" w:cs="Arial"/>
          <w:sz w:val="24"/>
          <w:szCs w:val="24"/>
        </w:rPr>
      </w:pPr>
    </w:p>
    <w:p w:rsidR="004E2D5F" w:rsidRDefault="00E5432C" w:rsidP="00872C8D">
      <w:pPr>
        <w:spacing w:after="0" w:line="240" w:lineRule="atLeast"/>
        <w:jc w:val="both"/>
        <w:rPr>
          <w:rFonts w:ascii="Arial" w:hAnsi="Arial" w:cs="Arial"/>
          <w:sz w:val="24"/>
          <w:szCs w:val="24"/>
        </w:rPr>
      </w:pPr>
      <w:r>
        <w:rPr>
          <w:rFonts w:ascii="Arial" w:hAnsi="Arial" w:cs="Arial"/>
          <w:sz w:val="24"/>
          <w:szCs w:val="24"/>
        </w:rPr>
        <w:t>Para Manuel Martín Serrano el Actor (término que utiliza para clasificar los que intervienen en el proceso comunicativo), existen aptitudes necesarias para comunicar</w:t>
      </w:r>
      <w:r w:rsidR="00B04204">
        <w:rPr>
          <w:rFonts w:ascii="Arial" w:hAnsi="Arial" w:cs="Arial"/>
          <w:sz w:val="24"/>
          <w:szCs w:val="24"/>
        </w:rPr>
        <w:t>. Las aptitudes comunicativas conseguidas por otras especies</w:t>
      </w:r>
      <w:r w:rsidR="00FE11A5">
        <w:rPr>
          <w:rFonts w:ascii="Arial" w:hAnsi="Arial" w:cs="Arial"/>
          <w:sz w:val="24"/>
          <w:szCs w:val="24"/>
        </w:rPr>
        <w:t xml:space="preserve"> aportaron el capital evolutivo cuya herencia hizo posible la comunicación humana. Estas aptitudes se </w:t>
      </w:r>
      <w:r w:rsidR="004E768B">
        <w:rPr>
          <w:rFonts w:ascii="Arial" w:hAnsi="Arial" w:cs="Arial"/>
          <w:sz w:val="24"/>
          <w:szCs w:val="24"/>
        </w:rPr>
        <w:t>amplían</w:t>
      </w:r>
      <w:r w:rsidR="00FE11A5">
        <w:rPr>
          <w:rFonts w:ascii="Arial" w:hAnsi="Arial" w:cs="Arial"/>
          <w:sz w:val="24"/>
          <w:szCs w:val="24"/>
        </w:rPr>
        <w:t xml:space="preserve"> y se modifican  profundamente cuando  resultan modeladas por la propia evolución de nuestra especie. La evolución del</w:t>
      </w:r>
      <w:r w:rsidR="004E2D5F">
        <w:rPr>
          <w:rFonts w:ascii="Arial" w:hAnsi="Arial" w:cs="Arial"/>
          <w:sz w:val="24"/>
          <w:szCs w:val="24"/>
        </w:rPr>
        <w:t xml:space="preserve"> hombre</w:t>
      </w:r>
      <w:r w:rsidR="00FE11A5">
        <w:rPr>
          <w:rFonts w:ascii="Arial" w:hAnsi="Arial" w:cs="Arial"/>
          <w:sz w:val="24"/>
          <w:szCs w:val="24"/>
        </w:rPr>
        <w:t xml:space="preserve"> ha sido guiada por dos nuevos factores de cambio</w:t>
      </w:r>
      <w:r w:rsidR="004E2D5F">
        <w:rPr>
          <w:rFonts w:ascii="Arial" w:hAnsi="Arial" w:cs="Arial"/>
          <w:sz w:val="24"/>
          <w:szCs w:val="24"/>
        </w:rPr>
        <w:t>:</w:t>
      </w:r>
    </w:p>
    <w:p w:rsidR="004E2D5F" w:rsidRDefault="004E2D5F" w:rsidP="004E2D5F">
      <w:pPr>
        <w:pStyle w:val="Prrafodelista"/>
        <w:numPr>
          <w:ilvl w:val="0"/>
          <w:numId w:val="12"/>
        </w:numPr>
        <w:spacing w:after="0" w:line="240" w:lineRule="atLeast"/>
        <w:jc w:val="both"/>
        <w:rPr>
          <w:rFonts w:ascii="Arial" w:hAnsi="Arial" w:cs="Arial"/>
          <w:sz w:val="24"/>
          <w:szCs w:val="24"/>
        </w:rPr>
      </w:pPr>
      <w:r w:rsidRPr="004E2D5F">
        <w:rPr>
          <w:rFonts w:ascii="Arial" w:hAnsi="Arial" w:cs="Arial"/>
          <w:sz w:val="24"/>
          <w:szCs w:val="24"/>
        </w:rPr>
        <w:t>la sociedad</w:t>
      </w:r>
    </w:p>
    <w:p w:rsidR="00E5432C" w:rsidRDefault="004E2D5F" w:rsidP="004E2D5F">
      <w:pPr>
        <w:pStyle w:val="Prrafodelista"/>
        <w:numPr>
          <w:ilvl w:val="0"/>
          <w:numId w:val="12"/>
        </w:numPr>
        <w:spacing w:after="0" w:line="240" w:lineRule="atLeast"/>
        <w:jc w:val="both"/>
        <w:rPr>
          <w:rFonts w:ascii="Arial" w:hAnsi="Arial" w:cs="Arial"/>
          <w:sz w:val="24"/>
          <w:szCs w:val="24"/>
        </w:rPr>
      </w:pPr>
      <w:r w:rsidRPr="004E2D5F">
        <w:rPr>
          <w:rFonts w:ascii="Arial" w:hAnsi="Arial" w:cs="Arial"/>
          <w:sz w:val="24"/>
          <w:szCs w:val="24"/>
        </w:rPr>
        <w:t>la cultura</w:t>
      </w:r>
      <w:r w:rsidR="00FE11A5" w:rsidRPr="004E2D5F">
        <w:rPr>
          <w:rFonts w:ascii="Arial" w:hAnsi="Arial" w:cs="Arial"/>
          <w:sz w:val="24"/>
          <w:szCs w:val="24"/>
        </w:rPr>
        <w:t xml:space="preserve"> </w:t>
      </w:r>
    </w:p>
    <w:p w:rsidR="004E2D5F" w:rsidRDefault="004E2D5F" w:rsidP="004E2D5F">
      <w:pPr>
        <w:spacing w:after="0" w:line="240" w:lineRule="atLeast"/>
        <w:jc w:val="both"/>
        <w:rPr>
          <w:rFonts w:ascii="Arial" w:hAnsi="Arial" w:cs="Arial"/>
          <w:sz w:val="24"/>
          <w:szCs w:val="24"/>
        </w:rPr>
      </w:pPr>
    </w:p>
    <w:p w:rsidR="004E2D5F" w:rsidRDefault="004E2D5F" w:rsidP="004E2D5F">
      <w:pPr>
        <w:spacing w:after="0" w:line="240" w:lineRule="atLeast"/>
        <w:jc w:val="both"/>
        <w:rPr>
          <w:rFonts w:ascii="Arial" w:hAnsi="Arial" w:cs="Arial"/>
          <w:sz w:val="24"/>
          <w:szCs w:val="24"/>
        </w:rPr>
      </w:pPr>
      <w:r>
        <w:rPr>
          <w:rFonts w:ascii="Arial" w:hAnsi="Arial" w:cs="Arial"/>
          <w:sz w:val="24"/>
          <w:szCs w:val="24"/>
        </w:rPr>
        <w:t>Pero a su vez estas creaciones del hombre han requerido, como condición necesaria (aunque no suficiente) la generalización de las relaciones comunitarias a todo el ámbito de la interacción humana.</w:t>
      </w:r>
    </w:p>
    <w:p w:rsidR="004E2D5F" w:rsidRDefault="004E2D5F" w:rsidP="004E2D5F">
      <w:pPr>
        <w:spacing w:after="0" w:line="240" w:lineRule="atLeast"/>
        <w:jc w:val="both"/>
        <w:rPr>
          <w:rFonts w:ascii="Arial" w:hAnsi="Arial" w:cs="Arial"/>
          <w:sz w:val="24"/>
          <w:szCs w:val="24"/>
        </w:rPr>
      </w:pPr>
    </w:p>
    <w:p w:rsidR="004E2D5F" w:rsidRDefault="004E2D5F" w:rsidP="004E2D5F">
      <w:pPr>
        <w:spacing w:after="0" w:line="240" w:lineRule="atLeast"/>
        <w:jc w:val="both"/>
        <w:rPr>
          <w:rFonts w:ascii="Arial" w:hAnsi="Arial" w:cs="Arial"/>
          <w:sz w:val="24"/>
          <w:szCs w:val="24"/>
        </w:rPr>
      </w:pPr>
      <w:r>
        <w:rPr>
          <w:rFonts w:ascii="Arial" w:hAnsi="Arial" w:cs="Arial"/>
          <w:sz w:val="24"/>
          <w:szCs w:val="24"/>
        </w:rPr>
        <w:t>Desde lejanos tiempos, coexisten dos formas de entender el término Comunicación</w:t>
      </w:r>
    </w:p>
    <w:p w:rsidR="004E2D5F" w:rsidRDefault="004E2D5F" w:rsidP="004E2D5F">
      <w:pPr>
        <w:pStyle w:val="Prrafodelista"/>
        <w:numPr>
          <w:ilvl w:val="0"/>
          <w:numId w:val="13"/>
        </w:numPr>
        <w:spacing w:after="0" w:line="240" w:lineRule="atLeast"/>
        <w:jc w:val="both"/>
        <w:rPr>
          <w:rFonts w:ascii="Arial" w:hAnsi="Arial" w:cs="Arial"/>
          <w:sz w:val="24"/>
          <w:szCs w:val="24"/>
        </w:rPr>
      </w:pPr>
      <w:r>
        <w:rPr>
          <w:rFonts w:ascii="Arial" w:hAnsi="Arial" w:cs="Arial"/>
          <w:sz w:val="24"/>
          <w:szCs w:val="24"/>
        </w:rPr>
        <w:t xml:space="preserve">Acto de informar, trasmitir, de emitir.  </w:t>
      </w:r>
      <w:r w:rsidRPr="004E2D5F">
        <w:rPr>
          <w:rFonts w:ascii="Arial" w:hAnsi="Arial" w:cs="Arial"/>
          <w:sz w:val="24"/>
          <w:szCs w:val="24"/>
          <w:u w:val="single"/>
        </w:rPr>
        <w:t>Verbo comunicar</w:t>
      </w:r>
    </w:p>
    <w:p w:rsidR="004E2D5F" w:rsidRPr="004E2D5F" w:rsidRDefault="004E2D5F" w:rsidP="004E2D5F">
      <w:pPr>
        <w:pStyle w:val="Prrafodelista"/>
        <w:numPr>
          <w:ilvl w:val="0"/>
          <w:numId w:val="13"/>
        </w:numPr>
        <w:spacing w:after="0" w:line="240" w:lineRule="atLeast"/>
        <w:jc w:val="both"/>
        <w:rPr>
          <w:rFonts w:ascii="Arial" w:hAnsi="Arial" w:cs="Arial"/>
          <w:sz w:val="24"/>
          <w:szCs w:val="24"/>
        </w:rPr>
      </w:pPr>
      <w:r>
        <w:rPr>
          <w:rFonts w:ascii="Arial" w:hAnsi="Arial" w:cs="Arial"/>
          <w:sz w:val="24"/>
          <w:szCs w:val="24"/>
        </w:rPr>
        <w:t xml:space="preserve">Diálogo, intercambio, relación de compartir, de hallarse en correspondencia, en reciprocidad. </w:t>
      </w:r>
      <w:r w:rsidRPr="004E2D5F">
        <w:rPr>
          <w:rFonts w:ascii="Arial" w:hAnsi="Arial" w:cs="Arial"/>
          <w:sz w:val="24"/>
          <w:szCs w:val="24"/>
          <w:u w:val="single"/>
        </w:rPr>
        <w:t>Verbo comunicarse</w:t>
      </w:r>
    </w:p>
    <w:p w:rsidR="004E2D5F" w:rsidRPr="004E2D5F" w:rsidRDefault="004E2D5F" w:rsidP="004E2D5F">
      <w:pPr>
        <w:spacing w:after="0" w:line="240" w:lineRule="atLeast"/>
        <w:jc w:val="both"/>
        <w:rPr>
          <w:rFonts w:ascii="Arial" w:hAnsi="Arial" w:cs="Arial"/>
          <w:sz w:val="24"/>
          <w:szCs w:val="24"/>
        </w:rPr>
      </w:pPr>
    </w:p>
    <w:p w:rsidR="0016143B" w:rsidRDefault="004E2D5F" w:rsidP="00872C8D">
      <w:pPr>
        <w:spacing w:after="0" w:line="240" w:lineRule="atLeast"/>
        <w:jc w:val="both"/>
        <w:rPr>
          <w:rFonts w:ascii="Arial" w:hAnsi="Arial" w:cs="Arial"/>
          <w:b/>
          <w:color w:val="FF0000"/>
          <w:sz w:val="18"/>
          <w:szCs w:val="18"/>
        </w:rPr>
      </w:pPr>
      <w:r>
        <w:rPr>
          <w:rFonts w:ascii="Arial" w:hAnsi="Arial" w:cs="Arial"/>
          <w:sz w:val="24"/>
          <w:szCs w:val="24"/>
        </w:rPr>
        <w:t xml:space="preserve">En realidad la más antigua de estas concepciones es la segunda. </w:t>
      </w:r>
      <w:r w:rsidR="0016143B" w:rsidRPr="00241E54">
        <w:rPr>
          <w:rStyle w:val="hgkelc"/>
          <w:rFonts w:ascii="Arial" w:hAnsi="Arial" w:cs="Arial"/>
          <w:sz w:val="24"/>
          <w:szCs w:val="24"/>
        </w:rPr>
        <w:t xml:space="preserve">La palabra comunicación </w:t>
      </w:r>
      <w:r w:rsidR="0016143B" w:rsidRPr="00241E54">
        <w:rPr>
          <w:rStyle w:val="hgkelc"/>
          <w:rFonts w:ascii="Arial" w:hAnsi="Arial" w:cs="Arial"/>
          <w:b/>
          <w:bCs/>
          <w:sz w:val="24"/>
          <w:szCs w:val="24"/>
        </w:rPr>
        <w:t>proviene del latín</w:t>
      </w:r>
      <w:r w:rsidR="0016143B" w:rsidRPr="00241E54">
        <w:rPr>
          <w:rStyle w:val="hgkelc"/>
          <w:rFonts w:ascii="Arial" w:hAnsi="Arial" w:cs="Arial"/>
          <w:sz w:val="24"/>
          <w:szCs w:val="24"/>
        </w:rPr>
        <w:t xml:space="preserve"> "</w:t>
      </w:r>
      <w:r w:rsidRPr="00241E54">
        <w:rPr>
          <w:rStyle w:val="hgkelc"/>
          <w:rFonts w:ascii="Arial" w:hAnsi="Arial" w:cs="Arial"/>
          <w:b/>
          <w:bCs/>
          <w:sz w:val="24"/>
          <w:szCs w:val="24"/>
        </w:rPr>
        <w:t>COMUNIS</w:t>
      </w:r>
      <w:r w:rsidR="0016143B" w:rsidRPr="00241E54">
        <w:rPr>
          <w:rStyle w:val="hgkelc"/>
          <w:rFonts w:ascii="Arial" w:hAnsi="Arial" w:cs="Arial"/>
          <w:sz w:val="24"/>
          <w:szCs w:val="24"/>
        </w:rPr>
        <w:t xml:space="preserve">" que significa "común". De ahí que </w:t>
      </w:r>
      <w:r w:rsidR="0016143B" w:rsidRPr="00241E54">
        <w:rPr>
          <w:rStyle w:val="hgkelc"/>
          <w:rFonts w:ascii="Arial" w:hAnsi="Arial" w:cs="Arial"/>
          <w:b/>
          <w:bCs/>
          <w:sz w:val="24"/>
          <w:szCs w:val="24"/>
        </w:rPr>
        <w:t>comunicar</w:t>
      </w:r>
      <w:r w:rsidR="0016143B" w:rsidRPr="00241E54">
        <w:rPr>
          <w:rStyle w:val="hgkelc"/>
          <w:rFonts w:ascii="Arial" w:hAnsi="Arial" w:cs="Arial"/>
          <w:sz w:val="24"/>
          <w:szCs w:val="24"/>
        </w:rPr>
        <w:t>, signifique transmitir ideas  pensamientos con el objetivo de ponerlos "en común" con otro.</w:t>
      </w:r>
    </w:p>
    <w:p w:rsidR="0016143B" w:rsidRDefault="0016143B" w:rsidP="00872C8D">
      <w:pPr>
        <w:spacing w:after="0" w:line="240" w:lineRule="atLeast"/>
        <w:jc w:val="both"/>
        <w:rPr>
          <w:rFonts w:ascii="Arial" w:hAnsi="Arial" w:cs="Arial"/>
          <w:b/>
          <w:color w:val="FF0000"/>
          <w:sz w:val="18"/>
          <w:szCs w:val="18"/>
        </w:rPr>
      </w:pPr>
    </w:p>
    <w:p w:rsidR="00904B05" w:rsidRPr="003C1E46" w:rsidRDefault="00904B05" w:rsidP="00872C8D">
      <w:pPr>
        <w:spacing w:after="0" w:line="240" w:lineRule="atLeast"/>
        <w:jc w:val="both"/>
        <w:rPr>
          <w:rFonts w:ascii="Arial" w:hAnsi="Arial" w:cs="Arial"/>
          <w:b/>
          <w:sz w:val="24"/>
          <w:szCs w:val="24"/>
        </w:rPr>
      </w:pPr>
      <w:r w:rsidRPr="003C1E46">
        <w:rPr>
          <w:rFonts w:ascii="Arial" w:hAnsi="Arial" w:cs="Arial"/>
          <w:b/>
          <w:sz w:val="24"/>
          <w:szCs w:val="24"/>
        </w:rPr>
        <w:t xml:space="preserve">Comunicación = poner en común. </w:t>
      </w:r>
    </w:p>
    <w:p w:rsidR="00EF647D" w:rsidRDefault="00EF647D" w:rsidP="00872C8D">
      <w:pPr>
        <w:spacing w:after="0" w:line="240" w:lineRule="atLeast"/>
        <w:jc w:val="both"/>
        <w:rPr>
          <w:rFonts w:ascii="Arial" w:hAnsi="Arial" w:cs="Arial"/>
          <w:sz w:val="24"/>
          <w:szCs w:val="24"/>
        </w:rPr>
      </w:pPr>
    </w:p>
    <w:p w:rsidR="00EF647D" w:rsidRDefault="00EF647D" w:rsidP="00872C8D">
      <w:pPr>
        <w:spacing w:after="0" w:line="240" w:lineRule="atLeast"/>
        <w:jc w:val="both"/>
        <w:rPr>
          <w:rFonts w:ascii="Arial" w:hAnsi="Arial" w:cs="Arial"/>
          <w:sz w:val="24"/>
          <w:szCs w:val="24"/>
        </w:rPr>
      </w:pPr>
      <w:r>
        <w:rPr>
          <w:rFonts w:ascii="Arial" w:hAnsi="Arial" w:cs="Arial"/>
          <w:sz w:val="24"/>
          <w:szCs w:val="24"/>
        </w:rPr>
        <w:t>Información,</w:t>
      </w:r>
      <w:r w:rsidR="00A85779">
        <w:rPr>
          <w:rFonts w:ascii="Arial" w:hAnsi="Arial" w:cs="Arial"/>
          <w:sz w:val="24"/>
          <w:szCs w:val="24"/>
        </w:rPr>
        <w:t xml:space="preserve"> </w:t>
      </w:r>
      <w:r>
        <w:rPr>
          <w:rFonts w:ascii="Arial" w:hAnsi="Arial" w:cs="Arial"/>
          <w:sz w:val="24"/>
          <w:szCs w:val="24"/>
        </w:rPr>
        <w:t xml:space="preserve">por el contrario según Ricardo </w:t>
      </w:r>
      <w:proofErr w:type="spellStart"/>
      <w:r>
        <w:rPr>
          <w:rFonts w:ascii="Arial" w:hAnsi="Arial" w:cs="Arial"/>
          <w:sz w:val="24"/>
          <w:szCs w:val="24"/>
        </w:rPr>
        <w:t>Noseda</w:t>
      </w:r>
      <w:proofErr w:type="spellEnd"/>
      <w:r>
        <w:rPr>
          <w:rFonts w:ascii="Arial" w:hAnsi="Arial" w:cs="Arial"/>
          <w:sz w:val="24"/>
          <w:szCs w:val="24"/>
        </w:rPr>
        <w:t>, es cualquier transmisión unilateral de mensajes de un emisor a un receptor. La información no supone una reacción conocida del sujeto, es simplemente vertical, cerrada,  jerarquizada.</w:t>
      </w:r>
      <w:r w:rsidR="005F458B">
        <w:rPr>
          <w:rFonts w:ascii="Arial" w:hAnsi="Arial" w:cs="Arial"/>
          <w:sz w:val="24"/>
          <w:szCs w:val="24"/>
        </w:rPr>
        <w:t xml:space="preserve"> La información en el contexto de las relaciones humanas supone también un acto autocrático, de ordeno y mando, sin que el sujeto pueda discernir, aportar.</w:t>
      </w:r>
    </w:p>
    <w:p w:rsidR="00EF647D" w:rsidRDefault="00EF647D" w:rsidP="00872C8D">
      <w:pPr>
        <w:spacing w:after="0" w:line="240" w:lineRule="atLeast"/>
        <w:jc w:val="both"/>
        <w:rPr>
          <w:rFonts w:ascii="Arial" w:hAnsi="Arial" w:cs="Arial"/>
          <w:sz w:val="24"/>
          <w:szCs w:val="24"/>
        </w:rPr>
      </w:pPr>
    </w:p>
    <w:p w:rsidR="00904B05" w:rsidRDefault="00904B05" w:rsidP="00872C8D">
      <w:pPr>
        <w:spacing w:after="0" w:line="240" w:lineRule="atLeast"/>
        <w:jc w:val="both"/>
        <w:rPr>
          <w:rFonts w:ascii="Arial" w:hAnsi="Arial" w:cs="Arial"/>
          <w:sz w:val="24"/>
          <w:szCs w:val="24"/>
        </w:rPr>
      </w:pPr>
      <w:r w:rsidRPr="003C1E46">
        <w:rPr>
          <w:rFonts w:ascii="Arial" w:hAnsi="Arial" w:cs="Arial"/>
          <w:sz w:val="24"/>
          <w:szCs w:val="24"/>
        </w:rPr>
        <w:t>Los seres humanos podemos comunicarnos con las palabras, con el cuerpo, con los sonidos, con las imágenes... Todo el tiempo nos comunicamos de alguna manera. Así, desde el sentido común, comunicarse es expresar, poner en común, dialogar, intercambiar infor</w:t>
      </w:r>
      <w:r w:rsidR="00B0234F" w:rsidRPr="003C1E46">
        <w:rPr>
          <w:rFonts w:ascii="Arial" w:hAnsi="Arial" w:cs="Arial"/>
          <w:sz w:val="24"/>
          <w:szCs w:val="24"/>
        </w:rPr>
        <w:t>m</w:t>
      </w:r>
      <w:r w:rsidRPr="003C1E46">
        <w:rPr>
          <w:rFonts w:ascii="Arial" w:hAnsi="Arial" w:cs="Arial"/>
          <w:sz w:val="24"/>
          <w:szCs w:val="24"/>
        </w:rPr>
        <w:t>ación (aunque, como veremos, también es una idea que está fuertemente asociada a los medios de comunicación).</w:t>
      </w:r>
    </w:p>
    <w:p w:rsidR="002E3704" w:rsidRDefault="002E3704" w:rsidP="00872C8D">
      <w:pPr>
        <w:spacing w:after="0" w:line="240" w:lineRule="atLeast"/>
        <w:jc w:val="both"/>
        <w:rPr>
          <w:rFonts w:ascii="Arial" w:hAnsi="Arial" w:cs="Arial"/>
          <w:sz w:val="24"/>
          <w:szCs w:val="24"/>
        </w:rPr>
      </w:pPr>
    </w:p>
    <w:p w:rsidR="00536AC9" w:rsidRDefault="00536AC9" w:rsidP="00872C8D">
      <w:pPr>
        <w:spacing w:after="0" w:line="240" w:lineRule="atLeast"/>
        <w:jc w:val="both"/>
        <w:rPr>
          <w:rFonts w:ascii="Arial" w:hAnsi="Arial" w:cs="Arial"/>
          <w:sz w:val="24"/>
          <w:szCs w:val="24"/>
        </w:rPr>
      </w:pPr>
    </w:p>
    <w:p w:rsidR="002E3704" w:rsidRPr="003C1E46" w:rsidRDefault="002E3704" w:rsidP="00872C8D">
      <w:pPr>
        <w:spacing w:after="0" w:line="240" w:lineRule="atLeast"/>
        <w:jc w:val="both"/>
        <w:rPr>
          <w:rFonts w:ascii="Arial" w:hAnsi="Arial" w:cs="Arial"/>
          <w:sz w:val="24"/>
          <w:szCs w:val="24"/>
        </w:rPr>
      </w:pPr>
      <w:bookmarkStart w:id="0" w:name="_GoBack"/>
      <w:bookmarkEnd w:id="0"/>
      <w:r>
        <w:rPr>
          <w:rFonts w:ascii="Arial" w:hAnsi="Arial" w:cs="Arial"/>
          <w:sz w:val="24"/>
          <w:szCs w:val="24"/>
        </w:rPr>
        <w:t xml:space="preserve">Ver </w:t>
      </w:r>
      <w:proofErr w:type="spellStart"/>
      <w:r>
        <w:rPr>
          <w:rFonts w:ascii="Arial" w:hAnsi="Arial" w:cs="Arial"/>
          <w:sz w:val="24"/>
          <w:szCs w:val="24"/>
        </w:rPr>
        <w:t>Power</w:t>
      </w:r>
      <w:proofErr w:type="spellEnd"/>
      <w:r>
        <w:rPr>
          <w:rFonts w:ascii="Arial" w:hAnsi="Arial" w:cs="Arial"/>
          <w:sz w:val="24"/>
          <w:szCs w:val="24"/>
        </w:rPr>
        <w:t xml:space="preserve"> Point  </w:t>
      </w:r>
      <w:r w:rsidRPr="00D605A1">
        <w:rPr>
          <w:rFonts w:ascii="Arial" w:hAnsi="Arial" w:cs="Arial"/>
          <w:b/>
          <w:i/>
          <w:sz w:val="24"/>
          <w:szCs w:val="24"/>
        </w:rPr>
        <w:t>Diferencias entre comunicar e informar</w:t>
      </w:r>
    </w:p>
    <w:p w:rsidR="00F106BD" w:rsidRDefault="00F106BD" w:rsidP="00872C8D">
      <w:pPr>
        <w:spacing w:after="0" w:line="240" w:lineRule="atLeast"/>
        <w:jc w:val="both"/>
        <w:rPr>
          <w:rFonts w:ascii="Arial" w:hAnsi="Arial" w:cs="Arial"/>
          <w:color w:val="FF0000"/>
          <w:sz w:val="20"/>
          <w:szCs w:val="20"/>
        </w:rPr>
      </w:pPr>
    </w:p>
    <w:p w:rsidR="003C1E46" w:rsidRPr="00D605A1" w:rsidRDefault="00D605A1" w:rsidP="00D605A1">
      <w:pPr>
        <w:spacing w:after="0" w:line="240" w:lineRule="atLeast"/>
        <w:jc w:val="both"/>
        <w:rPr>
          <w:rFonts w:ascii="Arial" w:hAnsi="Arial" w:cs="Arial"/>
          <w:b/>
          <w:i/>
          <w:sz w:val="24"/>
          <w:szCs w:val="24"/>
        </w:rPr>
      </w:pPr>
      <w:r>
        <w:rPr>
          <w:rFonts w:ascii="Arial" w:hAnsi="Arial" w:cs="Arial"/>
          <w:sz w:val="24"/>
          <w:szCs w:val="24"/>
        </w:rPr>
        <w:t xml:space="preserve">Teniendo en cuenta lo anterior podemos resumir que </w:t>
      </w:r>
      <w:r w:rsidRPr="00D605A1">
        <w:rPr>
          <w:rFonts w:ascii="Arial" w:hAnsi="Arial" w:cs="Arial"/>
          <w:b/>
          <w:i/>
          <w:sz w:val="24"/>
          <w:szCs w:val="24"/>
        </w:rPr>
        <w:t>La comunicación es el proceso por el cual se produce un intercambio de información entre un emisor y un receptor que utilizan un código común</w:t>
      </w:r>
    </w:p>
    <w:p w:rsidR="00D605A1" w:rsidRDefault="00D605A1" w:rsidP="00D605A1">
      <w:pPr>
        <w:spacing w:after="0" w:line="240" w:lineRule="atLeast"/>
        <w:rPr>
          <w:rFonts w:ascii="Arial" w:hAnsi="Arial" w:cs="Arial"/>
          <w:b/>
          <w:sz w:val="28"/>
          <w:szCs w:val="28"/>
        </w:rPr>
      </w:pPr>
    </w:p>
    <w:p w:rsidR="00C031D1" w:rsidRPr="005F458B" w:rsidRDefault="009A1200" w:rsidP="00C031D1">
      <w:pPr>
        <w:spacing w:after="0" w:line="240" w:lineRule="atLeast"/>
        <w:rPr>
          <w:rFonts w:ascii="Arial" w:hAnsi="Arial" w:cs="Arial"/>
          <w:b/>
          <w:sz w:val="28"/>
          <w:szCs w:val="28"/>
        </w:rPr>
      </w:pPr>
      <w:r w:rsidRPr="005F458B">
        <w:rPr>
          <w:rFonts w:ascii="Arial" w:hAnsi="Arial" w:cs="Arial"/>
          <w:b/>
          <w:sz w:val="28"/>
          <w:szCs w:val="28"/>
        </w:rPr>
        <w:t>Elementos de la comunicación</w:t>
      </w:r>
    </w:p>
    <w:p w:rsidR="00C031D1" w:rsidRPr="00D605A1" w:rsidRDefault="00C031D1" w:rsidP="00C031D1">
      <w:pPr>
        <w:spacing w:after="0" w:line="240" w:lineRule="atLeast"/>
        <w:jc w:val="both"/>
        <w:rPr>
          <w:rFonts w:ascii="Arial" w:hAnsi="Arial" w:cs="Arial"/>
          <w:color w:val="000000"/>
          <w:sz w:val="24"/>
          <w:szCs w:val="24"/>
        </w:rPr>
      </w:pPr>
      <w:r w:rsidRPr="00D605A1">
        <w:rPr>
          <w:rFonts w:ascii="Arial" w:hAnsi="Arial" w:cs="Arial"/>
          <w:color w:val="000000"/>
          <w:sz w:val="24"/>
          <w:szCs w:val="24"/>
        </w:rPr>
        <w:t>Para que sea posible el acto comunicativo es necesaria l</w:t>
      </w:r>
      <w:r>
        <w:rPr>
          <w:rFonts w:ascii="Arial" w:hAnsi="Arial" w:cs="Arial"/>
          <w:color w:val="000000"/>
          <w:sz w:val="24"/>
          <w:szCs w:val="24"/>
        </w:rPr>
        <w:t>a presencia de una serie de ele</w:t>
      </w:r>
      <w:r w:rsidRPr="00D605A1">
        <w:rPr>
          <w:rFonts w:ascii="Arial" w:hAnsi="Arial" w:cs="Arial"/>
          <w:color w:val="000000"/>
          <w:sz w:val="24"/>
          <w:szCs w:val="24"/>
        </w:rPr>
        <w:t>mentos que constituyen un esquema cerrado en el que todos ellos son imprescindibles:</w:t>
      </w:r>
    </w:p>
    <w:p w:rsidR="00AA32DB" w:rsidRDefault="00AA32DB" w:rsidP="00872C8D">
      <w:pPr>
        <w:spacing w:after="0" w:line="240" w:lineRule="atLeast"/>
        <w:jc w:val="both"/>
        <w:rPr>
          <w:rFonts w:ascii="Arial" w:hAnsi="Arial" w:cs="Arial"/>
          <w:color w:val="FF0000"/>
          <w:sz w:val="20"/>
          <w:szCs w:val="20"/>
          <w:highlight w:val="yellow"/>
        </w:rPr>
      </w:pPr>
    </w:p>
    <w:p w:rsidR="00C26F93" w:rsidRDefault="00C26F93" w:rsidP="00872C8D">
      <w:pPr>
        <w:spacing w:after="0" w:line="240" w:lineRule="atLeast"/>
        <w:jc w:val="both"/>
        <w:rPr>
          <w:rFonts w:ascii="Arial" w:hAnsi="Arial" w:cs="Arial"/>
          <w:color w:val="FF0000"/>
          <w:sz w:val="20"/>
          <w:szCs w:val="20"/>
          <w:highlight w:val="yellow"/>
        </w:rPr>
      </w:pPr>
    </w:p>
    <w:p w:rsidR="00C26F93" w:rsidRPr="0049043C" w:rsidRDefault="00C26F93" w:rsidP="00872C8D">
      <w:pPr>
        <w:spacing w:after="0" w:line="240" w:lineRule="atLeast"/>
        <w:jc w:val="both"/>
        <w:rPr>
          <w:rFonts w:ascii="Arial" w:hAnsi="Arial" w:cs="Arial"/>
          <w:color w:val="FF0000"/>
          <w:sz w:val="20"/>
          <w:szCs w:val="20"/>
          <w:highlight w:val="yellow"/>
        </w:rPr>
      </w:pPr>
    </w:p>
    <w:p w:rsidR="00D605A1" w:rsidRPr="00C031D1" w:rsidRDefault="00AA32DB" w:rsidP="00C031D1">
      <w:pPr>
        <w:spacing w:after="0" w:line="240" w:lineRule="atLeast"/>
        <w:jc w:val="center"/>
        <w:rPr>
          <w:rFonts w:ascii="Arial" w:hAnsi="Arial" w:cs="Arial"/>
          <w:color w:val="FF0000"/>
          <w:sz w:val="20"/>
          <w:szCs w:val="20"/>
          <w:highlight w:val="yellow"/>
        </w:rPr>
      </w:pPr>
      <w:r w:rsidRPr="0049043C">
        <w:rPr>
          <w:rFonts w:ascii="Arial" w:hAnsi="Arial" w:cs="Arial"/>
          <w:noProof/>
          <w:color w:val="FF0000"/>
          <w:sz w:val="20"/>
          <w:szCs w:val="20"/>
          <w:highlight w:val="yellow"/>
        </w:rPr>
        <w:drawing>
          <wp:inline distT="0" distB="0" distL="0" distR="0">
            <wp:extent cx="3690620" cy="1619220"/>
            <wp:effectExtent l="0" t="0" r="0" b="0"/>
            <wp:docPr id="1" name="Imagen 1" descr="C:\Users\Casa\Downloads\elementos-de-la-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a\Downloads\elementos-de-la-comunicacion.jpg"/>
                    <pic:cNvPicPr>
                      <a:picLocks noChangeAspect="1" noChangeArrowheads="1"/>
                    </pic:cNvPicPr>
                  </pic:nvPicPr>
                  <pic:blipFill>
                    <a:blip r:embed="rId5"/>
                    <a:srcRect/>
                    <a:stretch>
                      <a:fillRect/>
                    </a:stretch>
                  </pic:blipFill>
                  <pic:spPr bwMode="auto">
                    <a:xfrm>
                      <a:off x="0" y="0"/>
                      <a:ext cx="3708480" cy="1627056"/>
                    </a:xfrm>
                    <a:prstGeom prst="rect">
                      <a:avLst/>
                    </a:prstGeom>
                    <a:noFill/>
                    <a:ln w="9525">
                      <a:noFill/>
                      <a:miter lim="800000"/>
                      <a:headEnd/>
                      <a:tailEnd/>
                    </a:ln>
                  </pic:spPr>
                </pic:pic>
              </a:graphicData>
            </a:graphic>
          </wp:inline>
        </w:drawing>
      </w:r>
    </w:p>
    <w:p w:rsidR="00D605A1" w:rsidRPr="00B362BF" w:rsidRDefault="00C26F93" w:rsidP="00C26F93">
      <w:pPr>
        <w:spacing w:after="0" w:line="240" w:lineRule="auto"/>
        <w:rPr>
          <w:rFonts w:ascii="Arial" w:hAnsi="Arial" w:cs="Arial"/>
          <w:color w:val="000000"/>
          <w:sz w:val="24"/>
          <w:szCs w:val="24"/>
        </w:rPr>
      </w:pPr>
      <w:r w:rsidRPr="00B362BF">
        <w:rPr>
          <w:rFonts w:ascii="Arial" w:hAnsi="Arial" w:cs="Arial"/>
          <w:color w:val="000000"/>
          <w:sz w:val="24"/>
          <w:szCs w:val="24"/>
        </w:rPr>
        <w:t xml:space="preserve"> </w:t>
      </w:r>
    </w:p>
    <w:sectPr w:rsidR="00D605A1" w:rsidRPr="00B362BF" w:rsidSect="00F47967">
      <w:pgSz w:w="11906" w:h="16838"/>
      <w:pgMar w:top="1417" w:right="1274"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ffany Lt BT">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5BC9"/>
    <w:multiLevelType w:val="hybridMultilevel"/>
    <w:tmpl w:val="DEB2CD5C"/>
    <w:lvl w:ilvl="0" w:tplc="F4749FA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9DB386F"/>
    <w:multiLevelType w:val="multilevel"/>
    <w:tmpl w:val="8046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2B7A8E"/>
    <w:multiLevelType w:val="hybridMultilevel"/>
    <w:tmpl w:val="F5E291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4040EC3"/>
    <w:multiLevelType w:val="hybridMultilevel"/>
    <w:tmpl w:val="1E4466F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D769EE"/>
    <w:multiLevelType w:val="hybridMultilevel"/>
    <w:tmpl w:val="5A8E53E0"/>
    <w:lvl w:ilvl="0" w:tplc="08526F44">
      <w:start w:val="1"/>
      <w:numFmt w:val="lowerLetter"/>
      <w:lvlText w:val="%1)"/>
      <w:lvlJc w:val="left"/>
      <w:pPr>
        <w:tabs>
          <w:tab w:val="num" w:pos="720"/>
        </w:tabs>
        <w:ind w:left="720" w:hanging="360"/>
      </w:pPr>
    </w:lvl>
    <w:lvl w:ilvl="1" w:tplc="FB58024E" w:tentative="1">
      <w:start w:val="1"/>
      <w:numFmt w:val="lowerLetter"/>
      <w:lvlText w:val="%2)"/>
      <w:lvlJc w:val="left"/>
      <w:pPr>
        <w:tabs>
          <w:tab w:val="num" w:pos="1440"/>
        </w:tabs>
        <w:ind w:left="1440" w:hanging="360"/>
      </w:pPr>
    </w:lvl>
    <w:lvl w:ilvl="2" w:tplc="C9289618" w:tentative="1">
      <w:start w:val="1"/>
      <w:numFmt w:val="lowerLetter"/>
      <w:lvlText w:val="%3)"/>
      <w:lvlJc w:val="left"/>
      <w:pPr>
        <w:tabs>
          <w:tab w:val="num" w:pos="2160"/>
        </w:tabs>
        <w:ind w:left="2160" w:hanging="360"/>
      </w:pPr>
    </w:lvl>
    <w:lvl w:ilvl="3" w:tplc="A4AE0F4E" w:tentative="1">
      <w:start w:val="1"/>
      <w:numFmt w:val="lowerLetter"/>
      <w:lvlText w:val="%4)"/>
      <w:lvlJc w:val="left"/>
      <w:pPr>
        <w:tabs>
          <w:tab w:val="num" w:pos="2880"/>
        </w:tabs>
        <w:ind w:left="2880" w:hanging="360"/>
      </w:pPr>
    </w:lvl>
    <w:lvl w:ilvl="4" w:tplc="5ECC4276" w:tentative="1">
      <w:start w:val="1"/>
      <w:numFmt w:val="lowerLetter"/>
      <w:lvlText w:val="%5)"/>
      <w:lvlJc w:val="left"/>
      <w:pPr>
        <w:tabs>
          <w:tab w:val="num" w:pos="3600"/>
        </w:tabs>
        <w:ind w:left="3600" w:hanging="360"/>
      </w:pPr>
    </w:lvl>
    <w:lvl w:ilvl="5" w:tplc="09EAB37A" w:tentative="1">
      <w:start w:val="1"/>
      <w:numFmt w:val="lowerLetter"/>
      <w:lvlText w:val="%6)"/>
      <w:lvlJc w:val="left"/>
      <w:pPr>
        <w:tabs>
          <w:tab w:val="num" w:pos="4320"/>
        </w:tabs>
        <w:ind w:left="4320" w:hanging="360"/>
      </w:pPr>
    </w:lvl>
    <w:lvl w:ilvl="6" w:tplc="FCC82530" w:tentative="1">
      <w:start w:val="1"/>
      <w:numFmt w:val="lowerLetter"/>
      <w:lvlText w:val="%7)"/>
      <w:lvlJc w:val="left"/>
      <w:pPr>
        <w:tabs>
          <w:tab w:val="num" w:pos="5040"/>
        </w:tabs>
        <w:ind w:left="5040" w:hanging="360"/>
      </w:pPr>
    </w:lvl>
    <w:lvl w:ilvl="7" w:tplc="18C46E9C" w:tentative="1">
      <w:start w:val="1"/>
      <w:numFmt w:val="lowerLetter"/>
      <w:lvlText w:val="%8)"/>
      <w:lvlJc w:val="left"/>
      <w:pPr>
        <w:tabs>
          <w:tab w:val="num" w:pos="5760"/>
        </w:tabs>
        <w:ind w:left="5760" w:hanging="360"/>
      </w:pPr>
    </w:lvl>
    <w:lvl w:ilvl="8" w:tplc="AFC2512A" w:tentative="1">
      <w:start w:val="1"/>
      <w:numFmt w:val="lowerLetter"/>
      <w:lvlText w:val="%9)"/>
      <w:lvlJc w:val="left"/>
      <w:pPr>
        <w:tabs>
          <w:tab w:val="num" w:pos="6480"/>
        </w:tabs>
        <w:ind w:left="6480" w:hanging="360"/>
      </w:pPr>
    </w:lvl>
  </w:abstractNum>
  <w:abstractNum w:abstractNumId="5">
    <w:nsid w:val="228A5128"/>
    <w:multiLevelType w:val="multilevel"/>
    <w:tmpl w:val="4C66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4C4479"/>
    <w:multiLevelType w:val="hybridMultilevel"/>
    <w:tmpl w:val="669E18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1C1046D"/>
    <w:multiLevelType w:val="hybridMultilevel"/>
    <w:tmpl w:val="D7FC603C"/>
    <w:lvl w:ilvl="0" w:tplc="8DA8F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3B67951"/>
    <w:multiLevelType w:val="hybridMultilevel"/>
    <w:tmpl w:val="B4C8FBAA"/>
    <w:lvl w:ilvl="0" w:tplc="F4749FA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492785D"/>
    <w:multiLevelType w:val="multilevel"/>
    <w:tmpl w:val="C3728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B25E22"/>
    <w:multiLevelType w:val="multilevel"/>
    <w:tmpl w:val="24D6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8E0521"/>
    <w:multiLevelType w:val="multilevel"/>
    <w:tmpl w:val="D3CE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502636"/>
    <w:multiLevelType w:val="multilevel"/>
    <w:tmpl w:val="4DEC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B157F3"/>
    <w:multiLevelType w:val="hybridMultilevel"/>
    <w:tmpl w:val="D01EB1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D9F461D"/>
    <w:multiLevelType w:val="multilevel"/>
    <w:tmpl w:val="3772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4F4DB1"/>
    <w:multiLevelType w:val="multilevel"/>
    <w:tmpl w:val="8AEE6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3342FE"/>
    <w:multiLevelType w:val="hybridMultilevel"/>
    <w:tmpl w:val="900C8D8E"/>
    <w:lvl w:ilvl="0" w:tplc="5C0A0009">
      <w:start w:val="1"/>
      <w:numFmt w:val="bullet"/>
      <w:lvlText w:val=""/>
      <w:lvlJc w:val="left"/>
      <w:pPr>
        <w:ind w:left="720" w:hanging="360"/>
      </w:pPr>
      <w:rPr>
        <w:rFonts w:ascii="Wingdings" w:hAnsi="Wingdings"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7">
    <w:nsid w:val="4E8A517A"/>
    <w:multiLevelType w:val="hybridMultilevel"/>
    <w:tmpl w:val="EBBE7D6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45C26A2"/>
    <w:multiLevelType w:val="hybridMultilevel"/>
    <w:tmpl w:val="F8A4720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5071423"/>
    <w:multiLevelType w:val="hybridMultilevel"/>
    <w:tmpl w:val="6424270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5C92C51"/>
    <w:multiLevelType w:val="multilevel"/>
    <w:tmpl w:val="C210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8E4D20"/>
    <w:multiLevelType w:val="hybridMultilevel"/>
    <w:tmpl w:val="23C222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210E17"/>
    <w:multiLevelType w:val="multilevel"/>
    <w:tmpl w:val="7290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4F114E"/>
    <w:multiLevelType w:val="multilevel"/>
    <w:tmpl w:val="2DA2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8B23BB"/>
    <w:multiLevelType w:val="multilevel"/>
    <w:tmpl w:val="CCA0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2"/>
  </w:num>
  <w:num w:numId="4">
    <w:abstractNumId w:val="0"/>
  </w:num>
  <w:num w:numId="5">
    <w:abstractNumId w:val="8"/>
  </w:num>
  <w:num w:numId="6">
    <w:abstractNumId w:val="7"/>
  </w:num>
  <w:num w:numId="7">
    <w:abstractNumId w:val="3"/>
  </w:num>
  <w:num w:numId="8">
    <w:abstractNumId w:val="9"/>
  </w:num>
  <w:num w:numId="9">
    <w:abstractNumId w:val="15"/>
  </w:num>
  <w:num w:numId="10">
    <w:abstractNumId w:val="13"/>
  </w:num>
  <w:num w:numId="11">
    <w:abstractNumId w:val="4"/>
  </w:num>
  <w:num w:numId="12">
    <w:abstractNumId w:val="18"/>
  </w:num>
  <w:num w:numId="13">
    <w:abstractNumId w:val="21"/>
  </w:num>
  <w:num w:numId="14">
    <w:abstractNumId w:val="16"/>
  </w:num>
  <w:num w:numId="15">
    <w:abstractNumId w:val="5"/>
  </w:num>
  <w:num w:numId="16">
    <w:abstractNumId w:val="19"/>
  </w:num>
  <w:num w:numId="17">
    <w:abstractNumId w:val="10"/>
  </w:num>
  <w:num w:numId="18">
    <w:abstractNumId w:val="11"/>
  </w:num>
  <w:num w:numId="19">
    <w:abstractNumId w:val="24"/>
  </w:num>
  <w:num w:numId="20">
    <w:abstractNumId w:val="22"/>
  </w:num>
  <w:num w:numId="21">
    <w:abstractNumId w:val="23"/>
  </w:num>
  <w:num w:numId="22">
    <w:abstractNumId w:val="14"/>
  </w:num>
  <w:num w:numId="23">
    <w:abstractNumId w:val="1"/>
  </w:num>
  <w:num w:numId="24">
    <w:abstractNumId w:val="2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ED4C06"/>
    <w:rsid w:val="000005E7"/>
    <w:rsid w:val="00014D46"/>
    <w:rsid w:val="0002281D"/>
    <w:rsid w:val="0005086A"/>
    <w:rsid w:val="00065AE0"/>
    <w:rsid w:val="00075B01"/>
    <w:rsid w:val="000835F9"/>
    <w:rsid w:val="000A54DA"/>
    <w:rsid w:val="000A62BB"/>
    <w:rsid w:val="000A73D2"/>
    <w:rsid w:val="000A7E38"/>
    <w:rsid w:val="000C24D1"/>
    <w:rsid w:val="000D2742"/>
    <w:rsid w:val="000D6010"/>
    <w:rsid w:val="000F48B3"/>
    <w:rsid w:val="000F7735"/>
    <w:rsid w:val="00100B71"/>
    <w:rsid w:val="001033DE"/>
    <w:rsid w:val="00107BD9"/>
    <w:rsid w:val="00113273"/>
    <w:rsid w:val="00135936"/>
    <w:rsid w:val="0016143B"/>
    <w:rsid w:val="00182027"/>
    <w:rsid w:val="001826BD"/>
    <w:rsid w:val="00196F52"/>
    <w:rsid w:val="00197352"/>
    <w:rsid w:val="001A2FD4"/>
    <w:rsid w:val="001B5F65"/>
    <w:rsid w:val="001B781E"/>
    <w:rsid w:val="001D37D7"/>
    <w:rsid w:val="001E5BCC"/>
    <w:rsid w:val="001F07AF"/>
    <w:rsid w:val="001F31F7"/>
    <w:rsid w:val="001F4A18"/>
    <w:rsid w:val="001F4F44"/>
    <w:rsid w:val="001F62A9"/>
    <w:rsid w:val="00210CBB"/>
    <w:rsid w:val="00212952"/>
    <w:rsid w:val="0023106A"/>
    <w:rsid w:val="0023143C"/>
    <w:rsid w:val="00246B53"/>
    <w:rsid w:val="00265A8D"/>
    <w:rsid w:val="002818EA"/>
    <w:rsid w:val="00287CE3"/>
    <w:rsid w:val="002A4C8B"/>
    <w:rsid w:val="002A7E1D"/>
    <w:rsid w:val="002C2302"/>
    <w:rsid w:val="002E3704"/>
    <w:rsid w:val="002E6B6F"/>
    <w:rsid w:val="0030339A"/>
    <w:rsid w:val="0031152D"/>
    <w:rsid w:val="00341382"/>
    <w:rsid w:val="00343206"/>
    <w:rsid w:val="00345070"/>
    <w:rsid w:val="00352041"/>
    <w:rsid w:val="00360E84"/>
    <w:rsid w:val="00367938"/>
    <w:rsid w:val="00381922"/>
    <w:rsid w:val="00383141"/>
    <w:rsid w:val="00383255"/>
    <w:rsid w:val="003B00F2"/>
    <w:rsid w:val="003B7599"/>
    <w:rsid w:val="003C1E46"/>
    <w:rsid w:val="003C437D"/>
    <w:rsid w:val="003D4751"/>
    <w:rsid w:val="003D7169"/>
    <w:rsid w:val="00401434"/>
    <w:rsid w:val="004107D0"/>
    <w:rsid w:val="00421917"/>
    <w:rsid w:val="004253DC"/>
    <w:rsid w:val="004414D8"/>
    <w:rsid w:val="00443871"/>
    <w:rsid w:val="00467997"/>
    <w:rsid w:val="0047158A"/>
    <w:rsid w:val="00480272"/>
    <w:rsid w:val="0049043C"/>
    <w:rsid w:val="00490BDC"/>
    <w:rsid w:val="004A4C7E"/>
    <w:rsid w:val="004A6842"/>
    <w:rsid w:val="004E2D5F"/>
    <w:rsid w:val="004E768B"/>
    <w:rsid w:val="004F4054"/>
    <w:rsid w:val="004F465A"/>
    <w:rsid w:val="004F581A"/>
    <w:rsid w:val="00501B9F"/>
    <w:rsid w:val="00501BFA"/>
    <w:rsid w:val="00523D37"/>
    <w:rsid w:val="00531B77"/>
    <w:rsid w:val="00536AC9"/>
    <w:rsid w:val="0054642D"/>
    <w:rsid w:val="00556F7F"/>
    <w:rsid w:val="005615B0"/>
    <w:rsid w:val="00567649"/>
    <w:rsid w:val="005849DD"/>
    <w:rsid w:val="00597065"/>
    <w:rsid w:val="005B00C9"/>
    <w:rsid w:val="005B3598"/>
    <w:rsid w:val="005C1CE3"/>
    <w:rsid w:val="005C7CC2"/>
    <w:rsid w:val="005F450F"/>
    <w:rsid w:val="005F458B"/>
    <w:rsid w:val="00600A50"/>
    <w:rsid w:val="00612FA7"/>
    <w:rsid w:val="00650BBA"/>
    <w:rsid w:val="00657CF8"/>
    <w:rsid w:val="006619B4"/>
    <w:rsid w:val="006638B7"/>
    <w:rsid w:val="006640F3"/>
    <w:rsid w:val="00671A51"/>
    <w:rsid w:val="00671CCF"/>
    <w:rsid w:val="006967A8"/>
    <w:rsid w:val="006A51D0"/>
    <w:rsid w:val="006A5AF6"/>
    <w:rsid w:val="006B0A31"/>
    <w:rsid w:val="006C682E"/>
    <w:rsid w:val="006D6952"/>
    <w:rsid w:val="006F56D2"/>
    <w:rsid w:val="0070678A"/>
    <w:rsid w:val="0071622B"/>
    <w:rsid w:val="0073412C"/>
    <w:rsid w:val="00736C21"/>
    <w:rsid w:val="00747909"/>
    <w:rsid w:val="00771083"/>
    <w:rsid w:val="00782AA4"/>
    <w:rsid w:val="007C4716"/>
    <w:rsid w:val="007D4659"/>
    <w:rsid w:val="007E370E"/>
    <w:rsid w:val="007E6D62"/>
    <w:rsid w:val="007F2E9E"/>
    <w:rsid w:val="007F613D"/>
    <w:rsid w:val="007F7C80"/>
    <w:rsid w:val="00817DDA"/>
    <w:rsid w:val="0082357F"/>
    <w:rsid w:val="00872C8D"/>
    <w:rsid w:val="0087322A"/>
    <w:rsid w:val="0087715E"/>
    <w:rsid w:val="008A0797"/>
    <w:rsid w:val="008A4BC4"/>
    <w:rsid w:val="008A4F3F"/>
    <w:rsid w:val="008B486A"/>
    <w:rsid w:val="008D718F"/>
    <w:rsid w:val="00903444"/>
    <w:rsid w:val="0090413D"/>
    <w:rsid w:val="00904B05"/>
    <w:rsid w:val="00923F67"/>
    <w:rsid w:val="00933696"/>
    <w:rsid w:val="009350F5"/>
    <w:rsid w:val="00942065"/>
    <w:rsid w:val="009543AD"/>
    <w:rsid w:val="009551DD"/>
    <w:rsid w:val="00975040"/>
    <w:rsid w:val="00981F4D"/>
    <w:rsid w:val="009A1200"/>
    <w:rsid w:val="009A4C15"/>
    <w:rsid w:val="009B15ED"/>
    <w:rsid w:val="009C0636"/>
    <w:rsid w:val="009C58BF"/>
    <w:rsid w:val="009E03E9"/>
    <w:rsid w:val="009F220C"/>
    <w:rsid w:val="009F77AE"/>
    <w:rsid w:val="00A10BCE"/>
    <w:rsid w:val="00A2385E"/>
    <w:rsid w:val="00A42F9F"/>
    <w:rsid w:val="00A51F1B"/>
    <w:rsid w:val="00A55700"/>
    <w:rsid w:val="00A6476F"/>
    <w:rsid w:val="00A64E02"/>
    <w:rsid w:val="00A8536B"/>
    <w:rsid w:val="00A85779"/>
    <w:rsid w:val="00A94947"/>
    <w:rsid w:val="00AA32DB"/>
    <w:rsid w:val="00AA5943"/>
    <w:rsid w:val="00AA7120"/>
    <w:rsid w:val="00AC7022"/>
    <w:rsid w:val="00AE42C7"/>
    <w:rsid w:val="00AE4E5A"/>
    <w:rsid w:val="00B0234F"/>
    <w:rsid w:val="00B04204"/>
    <w:rsid w:val="00B2341E"/>
    <w:rsid w:val="00B2518B"/>
    <w:rsid w:val="00B34514"/>
    <w:rsid w:val="00B362BF"/>
    <w:rsid w:val="00B3653C"/>
    <w:rsid w:val="00B61656"/>
    <w:rsid w:val="00B66472"/>
    <w:rsid w:val="00B86E39"/>
    <w:rsid w:val="00BA10E6"/>
    <w:rsid w:val="00BA134A"/>
    <w:rsid w:val="00BA5802"/>
    <w:rsid w:val="00BA68A4"/>
    <w:rsid w:val="00BC343F"/>
    <w:rsid w:val="00BE6A96"/>
    <w:rsid w:val="00BE7988"/>
    <w:rsid w:val="00C031D1"/>
    <w:rsid w:val="00C21FFB"/>
    <w:rsid w:val="00C231C5"/>
    <w:rsid w:val="00C26F93"/>
    <w:rsid w:val="00C612F5"/>
    <w:rsid w:val="00C67AB1"/>
    <w:rsid w:val="00C77326"/>
    <w:rsid w:val="00C80E62"/>
    <w:rsid w:val="00C82465"/>
    <w:rsid w:val="00C834D4"/>
    <w:rsid w:val="00CA2E2F"/>
    <w:rsid w:val="00CA3B3C"/>
    <w:rsid w:val="00CB0BE2"/>
    <w:rsid w:val="00CB50C8"/>
    <w:rsid w:val="00CC4EF7"/>
    <w:rsid w:val="00CC572B"/>
    <w:rsid w:val="00CE3B41"/>
    <w:rsid w:val="00CE6DAA"/>
    <w:rsid w:val="00CF2FC3"/>
    <w:rsid w:val="00D06988"/>
    <w:rsid w:val="00D06C6A"/>
    <w:rsid w:val="00D07E98"/>
    <w:rsid w:val="00D14804"/>
    <w:rsid w:val="00D3777D"/>
    <w:rsid w:val="00D5338C"/>
    <w:rsid w:val="00D54701"/>
    <w:rsid w:val="00D602E8"/>
    <w:rsid w:val="00D605A1"/>
    <w:rsid w:val="00D6268B"/>
    <w:rsid w:val="00DA2FA2"/>
    <w:rsid w:val="00DC2FF2"/>
    <w:rsid w:val="00DC7DFB"/>
    <w:rsid w:val="00DF304E"/>
    <w:rsid w:val="00DF5222"/>
    <w:rsid w:val="00E1248F"/>
    <w:rsid w:val="00E32305"/>
    <w:rsid w:val="00E43E69"/>
    <w:rsid w:val="00E52879"/>
    <w:rsid w:val="00E5432C"/>
    <w:rsid w:val="00E5500B"/>
    <w:rsid w:val="00E67A00"/>
    <w:rsid w:val="00E7124B"/>
    <w:rsid w:val="00E724B6"/>
    <w:rsid w:val="00E7418B"/>
    <w:rsid w:val="00E77B39"/>
    <w:rsid w:val="00E824C5"/>
    <w:rsid w:val="00E87B4E"/>
    <w:rsid w:val="00EB78A8"/>
    <w:rsid w:val="00ED4C06"/>
    <w:rsid w:val="00EE1C85"/>
    <w:rsid w:val="00EE59D5"/>
    <w:rsid w:val="00EF647D"/>
    <w:rsid w:val="00F01012"/>
    <w:rsid w:val="00F106BD"/>
    <w:rsid w:val="00F11351"/>
    <w:rsid w:val="00F47967"/>
    <w:rsid w:val="00F578D8"/>
    <w:rsid w:val="00F735C7"/>
    <w:rsid w:val="00F97374"/>
    <w:rsid w:val="00FA6038"/>
    <w:rsid w:val="00FB590E"/>
    <w:rsid w:val="00FC611D"/>
    <w:rsid w:val="00FD0A72"/>
    <w:rsid w:val="00FD405F"/>
    <w:rsid w:val="00FE11A5"/>
    <w:rsid w:val="00FF690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5279FB-84E6-4A79-A7D5-942D2B9F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22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4C06"/>
    <w:pPr>
      <w:ind w:left="720"/>
      <w:contextualSpacing/>
    </w:pPr>
  </w:style>
  <w:style w:type="paragraph" w:styleId="Textoindependiente">
    <w:name w:val="Body Text"/>
    <w:basedOn w:val="Normal"/>
    <w:link w:val="TextoindependienteCar"/>
    <w:rsid w:val="00EE59D5"/>
    <w:pPr>
      <w:widowControl w:val="0"/>
      <w:spacing w:after="0" w:line="240" w:lineRule="auto"/>
      <w:jc w:val="right"/>
    </w:pPr>
    <w:rPr>
      <w:rFonts w:ascii="Tiffany Lt BT" w:eastAsia="Times New Roman" w:hAnsi="Tiffany Lt BT" w:cs="Times New Roman"/>
      <w:b/>
      <w:sz w:val="40"/>
      <w:szCs w:val="20"/>
      <w:lang w:val="es-ES_tradnl"/>
    </w:rPr>
  </w:style>
  <w:style w:type="character" w:customStyle="1" w:styleId="TextoindependienteCar">
    <w:name w:val="Texto independiente Car"/>
    <w:basedOn w:val="Fuentedeprrafopredeter"/>
    <w:link w:val="Textoindependiente"/>
    <w:rsid w:val="00EE59D5"/>
    <w:rPr>
      <w:rFonts w:ascii="Tiffany Lt BT" w:eastAsia="Times New Roman" w:hAnsi="Tiffany Lt BT" w:cs="Times New Roman"/>
      <w:b/>
      <w:sz w:val="40"/>
      <w:szCs w:val="20"/>
      <w:lang w:val="es-ES_tradnl"/>
    </w:rPr>
  </w:style>
  <w:style w:type="character" w:customStyle="1" w:styleId="hgkelc">
    <w:name w:val="hgkelc"/>
    <w:basedOn w:val="Fuentedeprrafopredeter"/>
    <w:rsid w:val="00CA2E2F"/>
  </w:style>
  <w:style w:type="character" w:styleId="Textoennegrita">
    <w:name w:val="Strong"/>
    <w:basedOn w:val="Fuentedeprrafopredeter"/>
    <w:uiPriority w:val="22"/>
    <w:qFormat/>
    <w:rsid w:val="00B86E39"/>
    <w:rPr>
      <w:b/>
      <w:bCs/>
    </w:rPr>
  </w:style>
  <w:style w:type="paragraph" w:styleId="Textodeglobo">
    <w:name w:val="Balloon Text"/>
    <w:basedOn w:val="Normal"/>
    <w:link w:val="TextodegloboCar"/>
    <w:uiPriority w:val="99"/>
    <w:semiHidden/>
    <w:unhideWhenUsed/>
    <w:rsid w:val="00AA32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32DB"/>
    <w:rPr>
      <w:rFonts w:ascii="Tahoma" w:hAnsi="Tahoma" w:cs="Tahoma"/>
      <w:sz w:val="16"/>
      <w:szCs w:val="16"/>
    </w:rPr>
  </w:style>
  <w:style w:type="character" w:styleId="Hipervnculo">
    <w:name w:val="Hyperlink"/>
    <w:basedOn w:val="Fuentedeprrafopredeter"/>
    <w:uiPriority w:val="99"/>
    <w:semiHidden/>
    <w:unhideWhenUsed/>
    <w:rsid w:val="00A10BCE"/>
    <w:rPr>
      <w:color w:val="0000FF"/>
      <w:u w:val="single"/>
    </w:rPr>
  </w:style>
  <w:style w:type="paragraph" w:styleId="NormalWeb">
    <w:name w:val="Normal (Web)"/>
    <w:basedOn w:val="Normal"/>
    <w:uiPriority w:val="99"/>
    <w:semiHidden/>
    <w:unhideWhenUsed/>
    <w:rsid w:val="002129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9345">
      <w:bodyDiv w:val="1"/>
      <w:marLeft w:val="0"/>
      <w:marRight w:val="0"/>
      <w:marTop w:val="0"/>
      <w:marBottom w:val="0"/>
      <w:divBdr>
        <w:top w:val="none" w:sz="0" w:space="0" w:color="auto"/>
        <w:left w:val="none" w:sz="0" w:space="0" w:color="auto"/>
        <w:bottom w:val="none" w:sz="0" w:space="0" w:color="auto"/>
        <w:right w:val="none" w:sz="0" w:space="0" w:color="auto"/>
      </w:divBdr>
    </w:div>
    <w:div w:id="114372308">
      <w:bodyDiv w:val="1"/>
      <w:marLeft w:val="0"/>
      <w:marRight w:val="0"/>
      <w:marTop w:val="0"/>
      <w:marBottom w:val="0"/>
      <w:divBdr>
        <w:top w:val="none" w:sz="0" w:space="0" w:color="auto"/>
        <w:left w:val="none" w:sz="0" w:space="0" w:color="auto"/>
        <w:bottom w:val="none" w:sz="0" w:space="0" w:color="auto"/>
        <w:right w:val="none" w:sz="0" w:space="0" w:color="auto"/>
      </w:divBdr>
    </w:div>
    <w:div w:id="221059965">
      <w:bodyDiv w:val="1"/>
      <w:marLeft w:val="0"/>
      <w:marRight w:val="0"/>
      <w:marTop w:val="0"/>
      <w:marBottom w:val="0"/>
      <w:divBdr>
        <w:top w:val="none" w:sz="0" w:space="0" w:color="auto"/>
        <w:left w:val="none" w:sz="0" w:space="0" w:color="auto"/>
        <w:bottom w:val="none" w:sz="0" w:space="0" w:color="auto"/>
        <w:right w:val="none" w:sz="0" w:space="0" w:color="auto"/>
      </w:divBdr>
    </w:div>
    <w:div w:id="257062924">
      <w:bodyDiv w:val="1"/>
      <w:marLeft w:val="0"/>
      <w:marRight w:val="0"/>
      <w:marTop w:val="0"/>
      <w:marBottom w:val="0"/>
      <w:divBdr>
        <w:top w:val="none" w:sz="0" w:space="0" w:color="auto"/>
        <w:left w:val="none" w:sz="0" w:space="0" w:color="auto"/>
        <w:bottom w:val="none" w:sz="0" w:space="0" w:color="auto"/>
        <w:right w:val="none" w:sz="0" w:space="0" w:color="auto"/>
      </w:divBdr>
    </w:div>
    <w:div w:id="288627263">
      <w:bodyDiv w:val="1"/>
      <w:marLeft w:val="0"/>
      <w:marRight w:val="0"/>
      <w:marTop w:val="0"/>
      <w:marBottom w:val="0"/>
      <w:divBdr>
        <w:top w:val="none" w:sz="0" w:space="0" w:color="auto"/>
        <w:left w:val="none" w:sz="0" w:space="0" w:color="auto"/>
        <w:bottom w:val="none" w:sz="0" w:space="0" w:color="auto"/>
        <w:right w:val="none" w:sz="0" w:space="0" w:color="auto"/>
      </w:divBdr>
    </w:div>
    <w:div w:id="475680953">
      <w:bodyDiv w:val="1"/>
      <w:marLeft w:val="0"/>
      <w:marRight w:val="0"/>
      <w:marTop w:val="0"/>
      <w:marBottom w:val="0"/>
      <w:divBdr>
        <w:top w:val="none" w:sz="0" w:space="0" w:color="auto"/>
        <w:left w:val="none" w:sz="0" w:space="0" w:color="auto"/>
        <w:bottom w:val="none" w:sz="0" w:space="0" w:color="auto"/>
        <w:right w:val="none" w:sz="0" w:space="0" w:color="auto"/>
      </w:divBdr>
    </w:div>
    <w:div w:id="713964691">
      <w:bodyDiv w:val="1"/>
      <w:marLeft w:val="0"/>
      <w:marRight w:val="0"/>
      <w:marTop w:val="0"/>
      <w:marBottom w:val="0"/>
      <w:divBdr>
        <w:top w:val="none" w:sz="0" w:space="0" w:color="auto"/>
        <w:left w:val="none" w:sz="0" w:space="0" w:color="auto"/>
        <w:bottom w:val="none" w:sz="0" w:space="0" w:color="auto"/>
        <w:right w:val="none" w:sz="0" w:space="0" w:color="auto"/>
      </w:divBdr>
      <w:divsChild>
        <w:div w:id="1944650937">
          <w:marLeft w:val="0"/>
          <w:marRight w:val="0"/>
          <w:marTop w:val="0"/>
          <w:marBottom w:val="0"/>
          <w:divBdr>
            <w:top w:val="none" w:sz="0" w:space="0" w:color="auto"/>
            <w:left w:val="none" w:sz="0" w:space="0" w:color="auto"/>
            <w:bottom w:val="none" w:sz="0" w:space="0" w:color="auto"/>
            <w:right w:val="none" w:sz="0" w:space="0" w:color="auto"/>
          </w:divBdr>
          <w:divsChild>
            <w:div w:id="589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753356">
      <w:bodyDiv w:val="1"/>
      <w:marLeft w:val="0"/>
      <w:marRight w:val="0"/>
      <w:marTop w:val="0"/>
      <w:marBottom w:val="0"/>
      <w:divBdr>
        <w:top w:val="none" w:sz="0" w:space="0" w:color="auto"/>
        <w:left w:val="none" w:sz="0" w:space="0" w:color="auto"/>
        <w:bottom w:val="none" w:sz="0" w:space="0" w:color="auto"/>
        <w:right w:val="none" w:sz="0" w:space="0" w:color="auto"/>
      </w:divBdr>
    </w:div>
    <w:div w:id="1205752801">
      <w:bodyDiv w:val="1"/>
      <w:marLeft w:val="0"/>
      <w:marRight w:val="0"/>
      <w:marTop w:val="0"/>
      <w:marBottom w:val="0"/>
      <w:divBdr>
        <w:top w:val="none" w:sz="0" w:space="0" w:color="auto"/>
        <w:left w:val="none" w:sz="0" w:space="0" w:color="auto"/>
        <w:bottom w:val="none" w:sz="0" w:space="0" w:color="auto"/>
        <w:right w:val="none" w:sz="0" w:space="0" w:color="auto"/>
      </w:divBdr>
      <w:divsChild>
        <w:div w:id="739716125">
          <w:marLeft w:val="720"/>
          <w:marRight w:val="0"/>
          <w:marTop w:val="96"/>
          <w:marBottom w:val="0"/>
          <w:divBdr>
            <w:top w:val="none" w:sz="0" w:space="0" w:color="auto"/>
            <w:left w:val="none" w:sz="0" w:space="0" w:color="auto"/>
            <w:bottom w:val="none" w:sz="0" w:space="0" w:color="auto"/>
            <w:right w:val="none" w:sz="0" w:space="0" w:color="auto"/>
          </w:divBdr>
        </w:div>
        <w:div w:id="550649979">
          <w:marLeft w:val="720"/>
          <w:marRight w:val="0"/>
          <w:marTop w:val="96"/>
          <w:marBottom w:val="0"/>
          <w:divBdr>
            <w:top w:val="none" w:sz="0" w:space="0" w:color="auto"/>
            <w:left w:val="none" w:sz="0" w:space="0" w:color="auto"/>
            <w:bottom w:val="none" w:sz="0" w:space="0" w:color="auto"/>
            <w:right w:val="none" w:sz="0" w:space="0" w:color="auto"/>
          </w:divBdr>
        </w:div>
      </w:divsChild>
    </w:div>
    <w:div w:id="1231771202">
      <w:bodyDiv w:val="1"/>
      <w:marLeft w:val="0"/>
      <w:marRight w:val="0"/>
      <w:marTop w:val="0"/>
      <w:marBottom w:val="0"/>
      <w:divBdr>
        <w:top w:val="none" w:sz="0" w:space="0" w:color="auto"/>
        <w:left w:val="none" w:sz="0" w:space="0" w:color="auto"/>
        <w:bottom w:val="none" w:sz="0" w:space="0" w:color="auto"/>
        <w:right w:val="none" w:sz="0" w:space="0" w:color="auto"/>
      </w:divBdr>
    </w:div>
    <w:div w:id="1325206845">
      <w:bodyDiv w:val="1"/>
      <w:marLeft w:val="0"/>
      <w:marRight w:val="0"/>
      <w:marTop w:val="0"/>
      <w:marBottom w:val="0"/>
      <w:divBdr>
        <w:top w:val="none" w:sz="0" w:space="0" w:color="auto"/>
        <w:left w:val="none" w:sz="0" w:space="0" w:color="auto"/>
        <w:bottom w:val="none" w:sz="0" w:space="0" w:color="auto"/>
        <w:right w:val="none" w:sz="0" w:space="0" w:color="auto"/>
      </w:divBdr>
    </w:div>
    <w:div w:id="1553493928">
      <w:bodyDiv w:val="1"/>
      <w:marLeft w:val="0"/>
      <w:marRight w:val="0"/>
      <w:marTop w:val="0"/>
      <w:marBottom w:val="0"/>
      <w:divBdr>
        <w:top w:val="none" w:sz="0" w:space="0" w:color="auto"/>
        <w:left w:val="none" w:sz="0" w:space="0" w:color="auto"/>
        <w:bottom w:val="none" w:sz="0" w:space="0" w:color="auto"/>
        <w:right w:val="none" w:sz="0" w:space="0" w:color="auto"/>
      </w:divBdr>
      <w:divsChild>
        <w:div w:id="1114638025">
          <w:marLeft w:val="0"/>
          <w:marRight w:val="0"/>
          <w:marTop w:val="0"/>
          <w:marBottom w:val="0"/>
          <w:divBdr>
            <w:top w:val="none" w:sz="0" w:space="0" w:color="auto"/>
            <w:left w:val="none" w:sz="0" w:space="0" w:color="auto"/>
            <w:bottom w:val="none" w:sz="0" w:space="0" w:color="auto"/>
            <w:right w:val="none" w:sz="0" w:space="0" w:color="auto"/>
          </w:divBdr>
          <w:divsChild>
            <w:div w:id="8087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844902">
      <w:bodyDiv w:val="1"/>
      <w:marLeft w:val="0"/>
      <w:marRight w:val="0"/>
      <w:marTop w:val="0"/>
      <w:marBottom w:val="0"/>
      <w:divBdr>
        <w:top w:val="none" w:sz="0" w:space="0" w:color="auto"/>
        <w:left w:val="none" w:sz="0" w:space="0" w:color="auto"/>
        <w:bottom w:val="none" w:sz="0" w:space="0" w:color="auto"/>
        <w:right w:val="none" w:sz="0" w:space="0" w:color="auto"/>
      </w:divBdr>
    </w:div>
    <w:div w:id="187796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944</TotalTime>
  <Pages>2</Pages>
  <Words>520</Words>
  <Characters>2864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dc:creator>
  <cp:keywords/>
  <dc:description/>
  <cp:lastModifiedBy>ALOIMA</cp:lastModifiedBy>
  <cp:revision>270</cp:revision>
  <dcterms:created xsi:type="dcterms:W3CDTF">2021-10-12T12:18:00Z</dcterms:created>
  <dcterms:modified xsi:type="dcterms:W3CDTF">2026-09-05T20:24:00Z</dcterms:modified>
</cp:coreProperties>
</file>