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885" w:rsidRPr="00311DD8" w:rsidRDefault="004F4C3F" w:rsidP="004F4C3F">
      <w:pPr>
        <w:tabs>
          <w:tab w:val="left" w:pos="1843"/>
        </w:tabs>
        <w:rPr>
          <w:rFonts w:ascii="Arial" w:hAnsi="Arial" w:cs="Arial"/>
          <w:b/>
        </w:rPr>
      </w:pPr>
      <w:r w:rsidRPr="00311DD8">
        <w:rPr>
          <w:rFonts w:ascii="Arial" w:hAnsi="Arial" w:cs="Arial"/>
          <w:b/>
        </w:rPr>
        <w:t>Orientaciones metodológicas</w:t>
      </w:r>
    </w:p>
    <w:p w:rsidR="004F4C3F" w:rsidRPr="00311DD8" w:rsidRDefault="005F3D63" w:rsidP="00897865">
      <w:pPr>
        <w:tabs>
          <w:tab w:val="left" w:pos="1843"/>
        </w:tabs>
        <w:jc w:val="both"/>
        <w:rPr>
          <w:rFonts w:ascii="Arial" w:hAnsi="Arial" w:cs="Arial"/>
        </w:rPr>
      </w:pPr>
      <w:r w:rsidRPr="00311DD8">
        <w:rPr>
          <w:rFonts w:ascii="Arial" w:hAnsi="Arial" w:cs="Arial"/>
        </w:rPr>
        <w:t>Estudiante:</w:t>
      </w:r>
    </w:p>
    <w:p w:rsidR="009B6D55" w:rsidRPr="00311DD8" w:rsidRDefault="00897865" w:rsidP="00897865">
      <w:pPr>
        <w:tabs>
          <w:tab w:val="left" w:pos="1843"/>
        </w:tabs>
        <w:jc w:val="both"/>
        <w:rPr>
          <w:rFonts w:ascii="Arial" w:hAnsi="Arial" w:cs="Arial"/>
        </w:rPr>
      </w:pPr>
      <w:r w:rsidRPr="00311DD8">
        <w:rPr>
          <w:rFonts w:ascii="Arial" w:hAnsi="Arial" w:cs="Arial"/>
        </w:rPr>
        <w:t xml:space="preserve">Ante el reto de ofrecer una mejor formación integral y acorde a las necesidades actuales </w:t>
      </w:r>
      <w:r w:rsidR="005F3D63" w:rsidRPr="00311DD8">
        <w:rPr>
          <w:rFonts w:ascii="Arial" w:hAnsi="Arial" w:cs="Arial"/>
        </w:rPr>
        <w:t xml:space="preserve">que presenta el país, le proponemos </w:t>
      </w:r>
      <w:r w:rsidR="00320C99" w:rsidRPr="00311DD8">
        <w:rPr>
          <w:rFonts w:ascii="Arial" w:hAnsi="Arial" w:cs="Arial"/>
        </w:rPr>
        <w:t xml:space="preserve">continuar desarrollando la asignatura </w:t>
      </w:r>
      <w:r w:rsidR="004F4C3F" w:rsidRPr="00311DD8">
        <w:rPr>
          <w:rFonts w:ascii="Arial" w:hAnsi="Arial" w:cs="Arial"/>
          <w:b/>
        </w:rPr>
        <w:t>Teoría de la Comunicación III</w:t>
      </w:r>
      <w:r w:rsidR="005F3D63" w:rsidRPr="00311DD8">
        <w:rPr>
          <w:rFonts w:ascii="Arial" w:hAnsi="Arial" w:cs="Arial"/>
          <w:b/>
        </w:rPr>
        <w:t xml:space="preserve">  </w:t>
      </w:r>
      <w:r w:rsidR="005F3D63" w:rsidRPr="00311DD8">
        <w:rPr>
          <w:rFonts w:ascii="Arial" w:hAnsi="Arial" w:cs="Arial"/>
        </w:rPr>
        <w:t>utilizando para ello los</w:t>
      </w:r>
      <w:r w:rsidR="005F3D63" w:rsidRPr="00311DD8">
        <w:rPr>
          <w:rFonts w:ascii="Arial" w:hAnsi="Arial" w:cs="Arial"/>
          <w:b/>
        </w:rPr>
        <w:t xml:space="preserve"> </w:t>
      </w:r>
      <w:r w:rsidR="005F3D63" w:rsidRPr="00311DD8">
        <w:rPr>
          <w:rFonts w:ascii="Arial" w:hAnsi="Arial" w:cs="Arial"/>
        </w:rPr>
        <w:t>recursos de la TIC en los procesos educativos.</w:t>
      </w:r>
      <w:r w:rsidR="005F3D63" w:rsidRPr="00311DD8">
        <w:rPr>
          <w:rFonts w:ascii="Arial" w:hAnsi="Arial" w:cs="Arial"/>
          <w:b/>
        </w:rPr>
        <w:t xml:space="preserve"> </w:t>
      </w:r>
      <w:r w:rsidR="005F3D63" w:rsidRPr="00311DD8">
        <w:rPr>
          <w:rFonts w:ascii="Arial" w:hAnsi="Arial" w:cs="Arial"/>
        </w:rPr>
        <w:t>P</w:t>
      </w:r>
      <w:r w:rsidR="004F4C3F" w:rsidRPr="00311DD8">
        <w:rPr>
          <w:rFonts w:ascii="Arial" w:hAnsi="Arial" w:cs="Arial"/>
        </w:rPr>
        <w:t>ara ello utilizaremos la plataforma Moodle</w:t>
      </w:r>
      <w:r w:rsidR="005F3D63" w:rsidRPr="00311DD8">
        <w:rPr>
          <w:rFonts w:ascii="Arial" w:hAnsi="Arial" w:cs="Arial"/>
        </w:rPr>
        <w:t>,</w:t>
      </w:r>
      <w:r w:rsidR="004F4C3F" w:rsidRPr="00311DD8">
        <w:rPr>
          <w:rFonts w:ascii="Arial" w:hAnsi="Arial" w:cs="Arial"/>
        </w:rPr>
        <w:t xml:space="preserve"> la cual nos permitirá</w:t>
      </w:r>
      <w:r w:rsidR="000B564D" w:rsidRPr="00311DD8">
        <w:rPr>
          <w:rFonts w:ascii="Arial" w:hAnsi="Arial" w:cs="Arial"/>
        </w:rPr>
        <w:t xml:space="preserve"> interactuar</w:t>
      </w:r>
      <w:r w:rsidRPr="00311DD8">
        <w:rPr>
          <w:rFonts w:ascii="Arial" w:hAnsi="Arial" w:cs="Arial"/>
        </w:rPr>
        <w:t xml:space="preserve"> de forma virtual </w:t>
      </w:r>
      <w:r w:rsidR="00102189" w:rsidRPr="00311DD8">
        <w:rPr>
          <w:rFonts w:ascii="Arial" w:hAnsi="Arial" w:cs="Arial"/>
        </w:rPr>
        <w:t>por lo que es necesario la participación de todos los estudiantes en las diferentes actividades previstas.</w:t>
      </w:r>
    </w:p>
    <w:p w:rsidR="000B564D" w:rsidRPr="00311DD8" w:rsidRDefault="009B6D55" w:rsidP="00897865">
      <w:pPr>
        <w:tabs>
          <w:tab w:val="left" w:pos="1843"/>
        </w:tabs>
        <w:jc w:val="both"/>
        <w:rPr>
          <w:rFonts w:ascii="Arial" w:hAnsi="Arial" w:cs="Arial"/>
        </w:rPr>
      </w:pPr>
      <w:r w:rsidRPr="00311DD8">
        <w:rPr>
          <w:rFonts w:ascii="Arial" w:hAnsi="Arial" w:cs="Arial"/>
        </w:rPr>
        <w:t>Para mantener la comunicación  debeos utilizar las diferentes vías que ya se han utilizado, pero especialmente podremos c</w:t>
      </w:r>
      <w:r w:rsidR="000B564D" w:rsidRPr="00311DD8">
        <w:rPr>
          <w:rFonts w:ascii="Arial" w:hAnsi="Arial" w:cs="Arial"/>
        </w:rPr>
        <w:t>onta</w:t>
      </w:r>
      <w:r w:rsidRPr="00311DD8">
        <w:rPr>
          <w:rFonts w:ascii="Arial" w:hAnsi="Arial" w:cs="Arial"/>
        </w:rPr>
        <w:t xml:space="preserve">r con las posibilidades que nos brinda la MOODLE de </w:t>
      </w:r>
      <w:r w:rsidR="000B564D" w:rsidRPr="00311DD8">
        <w:rPr>
          <w:rFonts w:ascii="Arial" w:hAnsi="Arial" w:cs="Arial"/>
        </w:rPr>
        <w:t xml:space="preserve"> </w:t>
      </w:r>
      <w:r w:rsidR="00B75BF4" w:rsidRPr="00311DD8">
        <w:rPr>
          <w:rFonts w:ascii="Arial" w:hAnsi="Arial" w:cs="Arial"/>
        </w:rPr>
        <w:t xml:space="preserve">utilizar los </w:t>
      </w:r>
      <w:r w:rsidR="000B564D" w:rsidRPr="00311DD8">
        <w:rPr>
          <w:rFonts w:ascii="Arial" w:hAnsi="Arial" w:cs="Arial"/>
        </w:rPr>
        <w:t>foros</w:t>
      </w:r>
      <w:r w:rsidR="00B75BF4" w:rsidRPr="00311DD8">
        <w:rPr>
          <w:rFonts w:ascii="Arial" w:hAnsi="Arial" w:cs="Arial"/>
        </w:rPr>
        <w:t xml:space="preserve"> y </w:t>
      </w:r>
      <w:r w:rsidR="000B564D" w:rsidRPr="00311DD8">
        <w:rPr>
          <w:rFonts w:ascii="Arial" w:hAnsi="Arial" w:cs="Arial"/>
        </w:rPr>
        <w:t xml:space="preserve"> la mensajería.</w:t>
      </w:r>
    </w:p>
    <w:p w:rsidR="00E5422F" w:rsidRPr="00311DD8" w:rsidRDefault="009D7B48" w:rsidP="00897865">
      <w:pPr>
        <w:tabs>
          <w:tab w:val="left" w:pos="1843"/>
        </w:tabs>
        <w:jc w:val="both"/>
        <w:rPr>
          <w:rFonts w:ascii="Arial" w:hAnsi="Arial" w:cs="Arial"/>
        </w:rPr>
      </w:pPr>
      <w:r w:rsidRPr="00311DD8">
        <w:rPr>
          <w:rFonts w:ascii="Arial" w:hAnsi="Arial" w:cs="Arial"/>
        </w:rPr>
        <w:t>Los contenidos se</w:t>
      </w:r>
      <w:r w:rsidR="000B564D" w:rsidRPr="00311DD8">
        <w:rPr>
          <w:rFonts w:ascii="Arial" w:hAnsi="Arial" w:cs="Arial"/>
        </w:rPr>
        <w:t xml:space="preserve"> </w:t>
      </w:r>
      <w:r w:rsidR="001C6AD6">
        <w:rPr>
          <w:rFonts w:ascii="Arial" w:hAnsi="Arial" w:cs="Arial"/>
        </w:rPr>
        <w:t>e</w:t>
      </w:r>
      <w:r w:rsidR="00D60C9B" w:rsidRPr="00311DD8">
        <w:rPr>
          <w:rFonts w:ascii="Arial" w:hAnsi="Arial" w:cs="Arial"/>
        </w:rPr>
        <w:t>structura</w:t>
      </w:r>
      <w:r w:rsidR="001C6AD6">
        <w:rPr>
          <w:rFonts w:ascii="Arial" w:hAnsi="Arial" w:cs="Arial"/>
        </w:rPr>
        <w:t>n</w:t>
      </w:r>
      <w:bookmarkStart w:id="0" w:name="_GoBack"/>
      <w:bookmarkEnd w:id="0"/>
      <w:r w:rsidR="00D60C9B" w:rsidRPr="00311DD8">
        <w:rPr>
          <w:rFonts w:ascii="Arial" w:hAnsi="Arial" w:cs="Arial"/>
        </w:rPr>
        <w:t xml:space="preserve"> de la siguiente forma: </w:t>
      </w: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1618"/>
        <w:gridCol w:w="1513"/>
        <w:gridCol w:w="5624"/>
      </w:tblGrid>
      <w:tr w:rsidR="00E5422F" w:rsidRPr="00311DD8" w:rsidTr="00971418">
        <w:trPr>
          <w:trHeight w:val="512"/>
        </w:trPr>
        <w:tc>
          <w:tcPr>
            <w:tcW w:w="1668" w:type="dxa"/>
            <w:tcBorders>
              <w:bottom w:val="single" w:sz="4" w:space="0" w:color="000000" w:themeColor="text1"/>
            </w:tcBorders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jc w:val="center"/>
              <w:rPr>
                <w:rFonts w:ascii="Arial" w:hAnsi="Arial" w:cs="Arial"/>
                <w:b/>
              </w:rPr>
            </w:pPr>
            <w:r w:rsidRPr="00311DD8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5953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jc w:val="center"/>
              <w:rPr>
                <w:rFonts w:ascii="Arial" w:hAnsi="Arial" w:cs="Arial"/>
                <w:b/>
              </w:rPr>
            </w:pPr>
            <w:r w:rsidRPr="00311DD8">
              <w:rPr>
                <w:rFonts w:ascii="Arial" w:hAnsi="Arial" w:cs="Arial"/>
                <w:b/>
              </w:rPr>
              <w:t>TEMA</w:t>
            </w:r>
          </w:p>
        </w:tc>
      </w:tr>
      <w:tr w:rsidR="00E5422F" w:rsidRPr="00311DD8" w:rsidTr="00FE2956">
        <w:trPr>
          <w:trHeight w:val="767"/>
        </w:trPr>
        <w:tc>
          <w:tcPr>
            <w:tcW w:w="1668" w:type="dxa"/>
            <w:tcBorders>
              <w:bottom w:val="single" w:sz="4" w:space="0" w:color="000000" w:themeColor="text1"/>
            </w:tcBorders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I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5/sept</w:t>
            </w:r>
          </w:p>
        </w:tc>
        <w:tc>
          <w:tcPr>
            <w:tcW w:w="5953" w:type="dxa"/>
            <w:tcBorders>
              <w:bottom w:val="single" w:sz="4" w:space="0" w:color="000000" w:themeColor="text1"/>
            </w:tcBorders>
            <w:vAlign w:val="center"/>
          </w:tcPr>
          <w:p w:rsidR="00E5422F" w:rsidRPr="00311DD8" w:rsidRDefault="00E5422F" w:rsidP="00E5422F">
            <w:pPr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 xml:space="preserve">Introducción a la asignatura.  </w:t>
            </w:r>
          </w:p>
          <w:p w:rsidR="00E5422F" w:rsidRPr="00311DD8" w:rsidRDefault="00E5422F" w:rsidP="00FE2956">
            <w:pPr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 xml:space="preserve"> Evolución y desar</w:t>
            </w:r>
            <w:r w:rsidRPr="00311DD8">
              <w:rPr>
                <w:rFonts w:ascii="Arial" w:hAnsi="Arial" w:cs="Arial"/>
              </w:rPr>
              <w:t xml:space="preserve">rollo de la recepción. </w:t>
            </w:r>
            <w:r w:rsidRPr="00311DD8">
              <w:rPr>
                <w:rFonts w:ascii="Arial" w:hAnsi="Arial" w:cs="Arial"/>
              </w:rPr>
              <w:t xml:space="preserve"> La recepción y los receptores en la </w:t>
            </w:r>
            <w:proofErr w:type="spellStart"/>
            <w:r w:rsidRPr="00311DD8">
              <w:rPr>
                <w:rFonts w:ascii="Arial" w:hAnsi="Arial" w:cs="Arial"/>
              </w:rPr>
              <w:t>Mass</w:t>
            </w:r>
            <w:proofErr w:type="spellEnd"/>
            <w:r w:rsidRPr="00311DD8">
              <w:rPr>
                <w:rFonts w:ascii="Arial" w:hAnsi="Arial" w:cs="Arial"/>
              </w:rPr>
              <w:t xml:space="preserve"> </w:t>
            </w:r>
            <w:proofErr w:type="spellStart"/>
            <w:r w:rsidRPr="00311DD8">
              <w:rPr>
                <w:rFonts w:ascii="Arial" w:hAnsi="Arial" w:cs="Arial"/>
              </w:rPr>
              <w:t>Communication</w:t>
            </w:r>
            <w:proofErr w:type="spellEnd"/>
            <w:r w:rsidRPr="00311DD8">
              <w:rPr>
                <w:rFonts w:ascii="Arial" w:hAnsi="Arial" w:cs="Arial"/>
              </w:rPr>
              <w:t xml:space="preserve"> </w:t>
            </w:r>
            <w:proofErr w:type="spellStart"/>
            <w:r w:rsidRPr="00311DD8">
              <w:rPr>
                <w:rFonts w:ascii="Arial" w:hAnsi="Arial" w:cs="Arial"/>
              </w:rPr>
              <w:t>Research</w:t>
            </w:r>
            <w:proofErr w:type="spellEnd"/>
            <w:r w:rsidR="00FE2956" w:rsidRPr="00311DD8">
              <w:rPr>
                <w:rFonts w:ascii="Arial" w:hAnsi="Arial" w:cs="Arial"/>
              </w:rPr>
              <w:t>.</w:t>
            </w:r>
          </w:p>
        </w:tc>
      </w:tr>
      <w:tr w:rsidR="00E5422F" w:rsidRPr="00311DD8" w:rsidTr="00971418">
        <w:trPr>
          <w:trHeight w:val="504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III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19/sept</w:t>
            </w:r>
          </w:p>
        </w:tc>
        <w:tc>
          <w:tcPr>
            <w:tcW w:w="5953" w:type="dxa"/>
            <w:vAlign w:val="center"/>
          </w:tcPr>
          <w:p w:rsidR="00E5422F" w:rsidRPr="00311DD8" w:rsidRDefault="00AD4E12" w:rsidP="00971418">
            <w:pPr>
              <w:tabs>
                <w:tab w:val="left" w:pos="1843"/>
              </w:tabs>
              <w:rPr>
                <w:rFonts w:ascii="Arial" w:eastAsia="Times New Roman" w:hAnsi="Arial" w:cs="Arial"/>
                <w:lang w:val="es-CO" w:eastAsia="es-CO"/>
              </w:rPr>
            </w:pPr>
            <w:r w:rsidRPr="00311DD8">
              <w:rPr>
                <w:rFonts w:ascii="Arial" w:eastAsia="Times New Roman" w:hAnsi="Arial" w:cs="Arial"/>
                <w:lang w:val="es-CO" w:eastAsia="es-CO"/>
              </w:rPr>
              <w:t>Teorías de los efectos a corto plazo.</w:t>
            </w:r>
          </w:p>
        </w:tc>
      </w:tr>
      <w:tr w:rsidR="00E5422F" w:rsidRPr="00311DD8" w:rsidTr="00971418">
        <w:trPr>
          <w:trHeight w:val="412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V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3/oct.</w:t>
            </w:r>
          </w:p>
        </w:tc>
        <w:tc>
          <w:tcPr>
            <w:tcW w:w="5953" w:type="dxa"/>
            <w:vAlign w:val="center"/>
          </w:tcPr>
          <w:p w:rsidR="00E5422F" w:rsidRPr="00311DD8" w:rsidRDefault="00AD4E12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 xml:space="preserve">Seminario. </w:t>
            </w:r>
            <w:r w:rsidR="00697102" w:rsidRPr="00311DD8">
              <w:rPr>
                <w:rFonts w:ascii="Arial" w:hAnsi="Arial" w:cs="Arial"/>
              </w:rPr>
              <w:t>Teorías</w:t>
            </w:r>
            <w:r w:rsidRPr="00311DD8">
              <w:rPr>
                <w:rFonts w:ascii="Arial" w:hAnsi="Arial" w:cs="Arial"/>
              </w:rPr>
              <w:t xml:space="preserve"> de los efectos a corto plazo.</w:t>
            </w:r>
          </w:p>
        </w:tc>
      </w:tr>
      <w:tr w:rsidR="00E5422F" w:rsidRPr="00311DD8" w:rsidTr="00971418">
        <w:trPr>
          <w:trHeight w:val="515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VII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17/oct.</w:t>
            </w:r>
          </w:p>
        </w:tc>
        <w:tc>
          <w:tcPr>
            <w:tcW w:w="5953" w:type="dxa"/>
            <w:vAlign w:val="center"/>
          </w:tcPr>
          <w:p w:rsidR="00E5422F" w:rsidRPr="00311DD8" w:rsidRDefault="00743765" w:rsidP="00971418">
            <w:pPr>
              <w:tabs>
                <w:tab w:val="left" w:pos="1843"/>
              </w:tabs>
              <w:ind w:left="317" w:hanging="317"/>
              <w:rPr>
                <w:rFonts w:ascii="Arial" w:eastAsia="Times New Roman" w:hAnsi="Arial" w:cs="Arial"/>
                <w:lang w:val="es-CO" w:eastAsia="es-CO"/>
              </w:rPr>
            </w:pPr>
            <w:r w:rsidRPr="00311DD8">
              <w:rPr>
                <w:rFonts w:ascii="Arial" w:eastAsia="Times New Roman" w:hAnsi="Arial" w:cs="Arial"/>
                <w:lang w:val="es-CO" w:eastAsia="es-CO"/>
              </w:rPr>
              <w:t>De los efectos a corto plazo a los efectos a largo plazo.</w:t>
            </w:r>
          </w:p>
        </w:tc>
      </w:tr>
      <w:tr w:rsidR="00E5422F" w:rsidRPr="00311DD8" w:rsidTr="00971418">
        <w:trPr>
          <w:trHeight w:val="473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IX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31/oct.</w:t>
            </w:r>
          </w:p>
        </w:tc>
        <w:tc>
          <w:tcPr>
            <w:tcW w:w="5953" w:type="dxa"/>
            <w:vAlign w:val="center"/>
          </w:tcPr>
          <w:p w:rsidR="00E5422F" w:rsidRPr="00311DD8" w:rsidRDefault="00743765" w:rsidP="00971418">
            <w:pPr>
              <w:tabs>
                <w:tab w:val="left" w:pos="1843"/>
              </w:tabs>
              <w:rPr>
                <w:rFonts w:ascii="Arial" w:eastAsia="Times New Roman" w:hAnsi="Arial" w:cs="Arial"/>
                <w:lang w:val="es-CO" w:eastAsia="es-CO"/>
              </w:rPr>
            </w:pPr>
            <w:r w:rsidRPr="00311DD8">
              <w:rPr>
                <w:rFonts w:ascii="Arial" w:eastAsia="Times New Roman" w:hAnsi="Arial" w:cs="Arial"/>
                <w:lang w:val="es-CO" w:eastAsia="es-CO"/>
              </w:rPr>
              <w:t xml:space="preserve">El receptor de la teoría crítica.      </w:t>
            </w:r>
          </w:p>
        </w:tc>
      </w:tr>
      <w:tr w:rsidR="00E5422F" w:rsidRPr="00311DD8" w:rsidTr="00971418">
        <w:trPr>
          <w:trHeight w:val="473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XI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14/nov.</w:t>
            </w:r>
          </w:p>
        </w:tc>
        <w:tc>
          <w:tcPr>
            <w:tcW w:w="5953" w:type="dxa"/>
            <w:vAlign w:val="center"/>
          </w:tcPr>
          <w:p w:rsidR="00E5422F" w:rsidRPr="00311DD8" w:rsidRDefault="00743765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 xml:space="preserve">Prueba </w:t>
            </w:r>
            <w:proofErr w:type="spellStart"/>
            <w:r w:rsidRPr="00311DD8">
              <w:rPr>
                <w:rFonts w:ascii="Arial" w:hAnsi="Arial" w:cs="Arial"/>
              </w:rPr>
              <w:t>Intrasemestral</w:t>
            </w:r>
            <w:proofErr w:type="spellEnd"/>
          </w:p>
        </w:tc>
      </w:tr>
      <w:tr w:rsidR="00E5422F" w:rsidRPr="00311DD8" w:rsidTr="00971418">
        <w:trPr>
          <w:trHeight w:val="454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XIII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28/nov.</w:t>
            </w:r>
          </w:p>
        </w:tc>
        <w:tc>
          <w:tcPr>
            <w:tcW w:w="5953" w:type="dxa"/>
            <w:vAlign w:val="center"/>
          </w:tcPr>
          <w:p w:rsidR="00E5422F" w:rsidRPr="00311DD8" w:rsidRDefault="00743765" w:rsidP="00971418">
            <w:p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lang w:val="es-CO" w:eastAsia="es-CO"/>
              </w:rPr>
            </w:pPr>
            <w:r w:rsidRPr="00311DD8">
              <w:rPr>
                <w:rFonts w:ascii="Arial" w:eastAsia="Times New Roman" w:hAnsi="Arial" w:cs="Arial"/>
                <w:lang w:val="es-CO" w:eastAsia="es-CO"/>
              </w:rPr>
              <w:t xml:space="preserve">Los estudios culturales británicos     </w:t>
            </w:r>
          </w:p>
        </w:tc>
      </w:tr>
      <w:tr w:rsidR="00E5422F" w:rsidRPr="00311DD8" w:rsidTr="00971418">
        <w:trPr>
          <w:trHeight w:val="422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XIV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12/dic.</w:t>
            </w:r>
          </w:p>
        </w:tc>
        <w:tc>
          <w:tcPr>
            <w:tcW w:w="5953" w:type="dxa"/>
            <w:vAlign w:val="center"/>
          </w:tcPr>
          <w:p w:rsidR="00E5422F" w:rsidRPr="00311DD8" w:rsidRDefault="00743765" w:rsidP="00971418">
            <w:p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lang w:val="es-CO" w:eastAsia="es-CO"/>
              </w:rPr>
            </w:pPr>
            <w:r w:rsidRPr="00311DD8">
              <w:rPr>
                <w:rFonts w:ascii="Arial" w:eastAsia="Times New Roman" w:hAnsi="Arial" w:cs="Arial"/>
                <w:lang w:val="es-CO" w:eastAsia="es-CO"/>
              </w:rPr>
              <w:t>Los aportes de los estudios literarios a los procesos de la recepción.</w:t>
            </w:r>
          </w:p>
        </w:tc>
      </w:tr>
      <w:tr w:rsidR="00E5422F" w:rsidRPr="00311DD8" w:rsidTr="00971418"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Semana XVII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19/dic.</w:t>
            </w:r>
          </w:p>
        </w:tc>
        <w:tc>
          <w:tcPr>
            <w:tcW w:w="5953" w:type="dxa"/>
            <w:vAlign w:val="center"/>
          </w:tcPr>
          <w:p w:rsidR="00E5422F" w:rsidRPr="00311DD8" w:rsidRDefault="00FA43EE" w:rsidP="00971418">
            <w:pPr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</w:rPr>
              <w:t>Las investigaciones cualitativas de audiencias en América latina</w:t>
            </w:r>
          </w:p>
        </w:tc>
      </w:tr>
      <w:tr w:rsidR="00E5422F" w:rsidRPr="00311DD8" w:rsidTr="00971418">
        <w:trPr>
          <w:trHeight w:val="628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Semana XIX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9/enero/2027</w:t>
            </w:r>
          </w:p>
        </w:tc>
        <w:tc>
          <w:tcPr>
            <w:tcW w:w="5953" w:type="dxa"/>
            <w:vAlign w:val="center"/>
          </w:tcPr>
          <w:p w:rsidR="00E5422F" w:rsidRPr="00311DD8" w:rsidRDefault="00FA43EE" w:rsidP="00971418">
            <w:pPr>
              <w:jc w:val="both"/>
              <w:rPr>
                <w:rFonts w:ascii="Arial" w:hAnsi="Arial" w:cs="Arial"/>
              </w:rPr>
            </w:pPr>
            <w:r w:rsidRPr="00311DD8">
              <w:rPr>
                <w:rFonts w:ascii="Arial" w:hAnsi="Arial" w:cs="Arial"/>
              </w:rPr>
              <w:t>El paradigma Cultural latinoamericano</w:t>
            </w:r>
          </w:p>
        </w:tc>
      </w:tr>
      <w:tr w:rsidR="00E5422F" w:rsidRPr="00311DD8" w:rsidTr="00971418">
        <w:trPr>
          <w:trHeight w:val="364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Semana XXI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23/enero</w:t>
            </w:r>
          </w:p>
        </w:tc>
        <w:tc>
          <w:tcPr>
            <w:tcW w:w="5953" w:type="dxa"/>
            <w:vAlign w:val="center"/>
          </w:tcPr>
          <w:p w:rsidR="00E5422F" w:rsidRPr="00311DD8" w:rsidRDefault="00FA43EE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Los estudios sobre audiencias Cuba.  Tendencias actuales de la comunicación.</w:t>
            </w:r>
          </w:p>
        </w:tc>
      </w:tr>
      <w:tr w:rsidR="00E5422F" w:rsidRPr="00311DD8" w:rsidTr="00971418">
        <w:trPr>
          <w:trHeight w:val="364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 xml:space="preserve">Semana 23 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29/enero</w:t>
            </w:r>
          </w:p>
        </w:tc>
        <w:tc>
          <w:tcPr>
            <w:tcW w:w="5953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Examen ordinario</w:t>
            </w:r>
          </w:p>
        </w:tc>
      </w:tr>
      <w:tr w:rsidR="00E5422F" w:rsidRPr="00311DD8" w:rsidTr="00971418">
        <w:trPr>
          <w:trHeight w:val="384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Semana 24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6/feb.</w:t>
            </w:r>
          </w:p>
        </w:tc>
        <w:tc>
          <w:tcPr>
            <w:tcW w:w="5953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Examen extraordinario</w:t>
            </w:r>
          </w:p>
        </w:tc>
      </w:tr>
      <w:tr w:rsidR="00E5422F" w:rsidRPr="00311DD8" w:rsidTr="00971418">
        <w:trPr>
          <w:trHeight w:val="418"/>
        </w:trPr>
        <w:tc>
          <w:tcPr>
            <w:tcW w:w="1668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Semana 25</w:t>
            </w:r>
          </w:p>
        </w:tc>
        <w:tc>
          <w:tcPr>
            <w:tcW w:w="1134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13/feb.</w:t>
            </w:r>
          </w:p>
        </w:tc>
        <w:tc>
          <w:tcPr>
            <w:tcW w:w="5953" w:type="dxa"/>
            <w:vAlign w:val="center"/>
          </w:tcPr>
          <w:p w:rsidR="00E5422F" w:rsidRPr="00311DD8" w:rsidRDefault="00E5422F" w:rsidP="00971418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311DD8">
              <w:rPr>
                <w:rFonts w:ascii="Arial" w:hAnsi="Arial" w:cs="Arial"/>
                <w:lang w:val="es-CO" w:eastAsia="es-CO"/>
              </w:rPr>
              <w:t>Examen extraordinario</w:t>
            </w:r>
          </w:p>
        </w:tc>
      </w:tr>
    </w:tbl>
    <w:p w:rsidR="00311DD8" w:rsidRDefault="00311DD8" w:rsidP="001C6AD6">
      <w:pPr>
        <w:tabs>
          <w:tab w:val="left" w:pos="1843"/>
        </w:tabs>
        <w:jc w:val="both"/>
        <w:rPr>
          <w:rFonts w:ascii="Arial" w:hAnsi="Arial" w:cs="Arial"/>
          <w:lang w:val="es-MX"/>
        </w:rPr>
      </w:pPr>
    </w:p>
    <w:p w:rsidR="008D7B31" w:rsidRPr="00311DD8" w:rsidRDefault="00F967E8" w:rsidP="001C6AD6">
      <w:pPr>
        <w:tabs>
          <w:tab w:val="left" w:pos="1843"/>
        </w:tabs>
        <w:jc w:val="both"/>
        <w:rPr>
          <w:rFonts w:ascii="Arial" w:hAnsi="Arial" w:cs="Arial"/>
          <w:lang w:val="es-MX"/>
        </w:rPr>
      </w:pPr>
      <w:r w:rsidRPr="00311DD8">
        <w:rPr>
          <w:rFonts w:ascii="Arial" w:hAnsi="Arial" w:cs="Arial"/>
          <w:lang w:val="es-MX"/>
        </w:rPr>
        <w:t xml:space="preserve">Estamos seguros que  </w:t>
      </w:r>
      <w:r w:rsidR="008D7B31" w:rsidRPr="00311DD8">
        <w:rPr>
          <w:rFonts w:ascii="Arial" w:hAnsi="Arial" w:cs="Arial"/>
          <w:lang w:val="es-MX"/>
        </w:rPr>
        <w:t xml:space="preserve">este recurso de apoyo </w:t>
      </w:r>
      <w:r w:rsidRPr="00311DD8">
        <w:rPr>
          <w:rFonts w:ascii="Arial" w:hAnsi="Arial" w:cs="Arial"/>
          <w:lang w:val="es-MX"/>
        </w:rPr>
        <w:t>será percibido  de forma positiva por los estudiantes debido a su experiencia previa con los medios digitales</w:t>
      </w:r>
      <w:r w:rsidRPr="00311DD8">
        <w:rPr>
          <w:rFonts w:ascii="Arial" w:hAnsi="Arial" w:cs="Arial"/>
        </w:rPr>
        <w:t xml:space="preserve">, por lo que contribuirá al aprendizaje </w:t>
      </w:r>
      <w:r w:rsidR="008D7B31" w:rsidRPr="00311DD8">
        <w:rPr>
          <w:rFonts w:ascii="Arial" w:hAnsi="Arial" w:cs="Arial"/>
          <w:lang w:val="es-MX"/>
        </w:rPr>
        <w:t>en la asignatura</w:t>
      </w:r>
      <w:r w:rsidR="00F17EE0" w:rsidRPr="00311DD8">
        <w:rPr>
          <w:rFonts w:ascii="Arial" w:hAnsi="Arial" w:cs="Arial"/>
          <w:lang w:val="es-MX"/>
        </w:rPr>
        <w:t>.</w:t>
      </w:r>
    </w:p>
    <w:p w:rsidR="00F17EE0" w:rsidRPr="00311DD8" w:rsidRDefault="00F17EE0" w:rsidP="004F4C3F">
      <w:pPr>
        <w:tabs>
          <w:tab w:val="left" w:pos="1843"/>
        </w:tabs>
        <w:rPr>
          <w:rFonts w:ascii="Arial" w:hAnsi="Arial" w:cs="Arial"/>
          <w:lang w:val="es-MX"/>
        </w:rPr>
      </w:pPr>
    </w:p>
    <w:sectPr w:rsidR="00F17EE0" w:rsidRPr="00311DD8" w:rsidSect="001A4BF3"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F4C3F"/>
    <w:rsid w:val="000B564D"/>
    <w:rsid w:val="00102189"/>
    <w:rsid w:val="001A4BF3"/>
    <w:rsid w:val="001C6AD6"/>
    <w:rsid w:val="001F0723"/>
    <w:rsid w:val="00311DD8"/>
    <w:rsid w:val="00320C99"/>
    <w:rsid w:val="003624A6"/>
    <w:rsid w:val="003E2F7C"/>
    <w:rsid w:val="00442C8E"/>
    <w:rsid w:val="00446A03"/>
    <w:rsid w:val="004F4C3F"/>
    <w:rsid w:val="005D3F17"/>
    <w:rsid w:val="005F3D63"/>
    <w:rsid w:val="00697102"/>
    <w:rsid w:val="00743765"/>
    <w:rsid w:val="007665DF"/>
    <w:rsid w:val="007B3132"/>
    <w:rsid w:val="00840CEB"/>
    <w:rsid w:val="00897865"/>
    <w:rsid w:val="008D21FC"/>
    <w:rsid w:val="008D7B31"/>
    <w:rsid w:val="009B6D55"/>
    <w:rsid w:val="009D7B48"/>
    <w:rsid w:val="00AD0885"/>
    <w:rsid w:val="00AD4E12"/>
    <w:rsid w:val="00B700F0"/>
    <w:rsid w:val="00B75BF4"/>
    <w:rsid w:val="00CB335B"/>
    <w:rsid w:val="00D11A8F"/>
    <w:rsid w:val="00D60C9B"/>
    <w:rsid w:val="00E5422F"/>
    <w:rsid w:val="00F17EE0"/>
    <w:rsid w:val="00F500A1"/>
    <w:rsid w:val="00F967E8"/>
    <w:rsid w:val="00FA43EE"/>
    <w:rsid w:val="00FE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A8C8B9-FB7B-45A3-8E2C-3F9538D6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88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60C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</dc:creator>
  <cp:keywords/>
  <dc:description/>
  <cp:lastModifiedBy>ALOIMA</cp:lastModifiedBy>
  <cp:revision>33</cp:revision>
  <dcterms:created xsi:type="dcterms:W3CDTF">2021-04-30T18:44:00Z</dcterms:created>
  <dcterms:modified xsi:type="dcterms:W3CDTF">2026-09-06T21:32:00Z</dcterms:modified>
</cp:coreProperties>
</file>