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2CA2" w:rsidRPr="00597E51" w:rsidRDefault="005F3D63" w:rsidP="00EB2242">
      <w:pPr>
        <w:tabs>
          <w:tab w:val="left" w:pos="1843"/>
        </w:tabs>
        <w:spacing w:after="0" w:line="240" w:lineRule="auto"/>
        <w:jc w:val="both"/>
        <w:rPr>
          <w:rFonts w:ascii="Arial" w:hAnsi="Arial" w:cs="Arial"/>
        </w:rPr>
      </w:pPr>
      <w:r w:rsidRPr="00597E51">
        <w:rPr>
          <w:rFonts w:ascii="Arial" w:hAnsi="Arial" w:cs="Arial"/>
        </w:rPr>
        <w:t>Estudiante:</w:t>
      </w:r>
    </w:p>
    <w:p w:rsidR="007B67A0" w:rsidRPr="00597E51" w:rsidRDefault="007B67A0" w:rsidP="00EB2242">
      <w:pPr>
        <w:tabs>
          <w:tab w:val="left" w:pos="1843"/>
        </w:tabs>
        <w:spacing w:after="0" w:line="240" w:lineRule="auto"/>
        <w:jc w:val="both"/>
        <w:rPr>
          <w:rFonts w:ascii="Arial" w:hAnsi="Arial" w:cs="Arial"/>
        </w:rPr>
      </w:pPr>
    </w:p>
    <w:p w:rsidR="000C5658" w:rsidRPr="00597E51" w:rsidRDefault="001968C2" w:rsidP="00EB2242">
      <w:pPr>
        <w:tabs>
          <w:tab w:val="left" w:pos="1843"/>
        </w:tabs>
        <w:spacing w:after="0" w:line="240" w:lineRule="auto"/>
        <w:jc w:val="both"/>
        <w:rPr>
          <w:rFonts w:ascii="Arial" w:eastAsia="Times New Roman" w:hAnsi="Arial" w:cs="Arial"/>
        </w:rPr>
      </w:pPr>
      <w:r w:rsidRPr="00597E51">
        <w:rPr>
          <w:rFonts w:ascii="Arial" w:eastAsia="Times New Roman" w:hAnsi="Arial" w:cs="Arial"/>
        </w:rPr>
        <w:t>L</w:t>
      </w:r>
      <w:r w:rsidRPr="00597E51">
        <w:rPr>
          <w:rFonts w:ascii="Arial" w:hAnsi="Arial" w:cs="Arial"/>
        </w:rPr>
        <w:t xml:space="preserve">a supervisión </w:t>
      </w:r>
      <w:r w:rsidR="00597E51">
        <w:rPr>
          <w:rFonts w:ascii="Arial" w:hAnsi="Arial" w:cs="Arial"/>
        </w:rPr>
        <w:t xml:space="preserve"> </w:t>
      </w:r>
      <w:r w:rsidRPr="00597E51">
        <w:rPr>
          <w:rFonts w:ascii="Arial" w:hAnsi="Arial" w:cs="Arial"/>
        </w:rPr>
        <w:t>es una parte esencial e integral de la formación y la educación continua necesarias pa</w:t>
      </w:r>
      <w:r w:rsidR="00597E51">
        <w:rPr>
          <w:rFonts w:ascii="Arial" w:hAnsi="Arial" w:cs="Arial"/>
        </w:rPr>
        <w:t xml:space="preserve">ra el desarrollo </w:t>
      </w:r>
      <w:r w:rsidR="00527CA2">
        <w:rPr>
          <w:rFonts w:ascii="Arial" w:hAnsi="Arial" w:cs="Arial"/>
        </w:rPr>
        <w:t>de los trabajadores sociales</w:t>
      </w:r>
      <w:r w:rsidRPr="00597E51">
        <w:rPr>
          <w:rFonts w:ascii="Arial" w:hAnsi="Arial" w:cs="Arial"/>
        </w:rPr>
        <w:t>. La supervisión protege a los clientes, apoya a los profesionales y garantiza que los trabajadores sociales competentes presten servicios de calidad y cumplan con los estándares profesionales.</w:t>
      </w:r>
      <w:r w:rsidR="00597E51" w:rsidRPr="00597E51">
        <w:rPr>
          <w:rFonts w:ascii="Arial" w:eastAsia="Times New Roman" w:hAnsi="Arial" w:cs="Arial"/>
        </w:rPr>
        <w:t xml:space="preserve"> Un correcto desempeño </w:t>
      </w:r>
      <w:r w:rsidR="00597E51" w:rsidRPr="00597E51">
        <w:rPr>
          <w:rFonts w:ascii="Arial" w:hAnsi="Arial" w:cs="Arial"/>
        </w:rPr>
        <w:t>garantiza que los supervisados ​​adquieran conocimientos avanzados para que puedan aplicar sus habilidades y capacidades a las poblaciones de clientes de manera ética y competente. Algunas áreas de conocimiento, y su aplicación a los clientes, solo pueden desarrollarse durante el proceso de supervisión. La supervisión proporciona orientación y mejora la calidad del trabajo tanto del supervisor como del supervisado</w:t>
      </w:r>
      <w:r w:rsidR="00597E51" w:rsidRPr="00597E51">
        <w:rPr>
          <w:rFonts w:ascii="Arial" w:hAnsi="Arial" w:cs="Arial"/>
        </w:rPr>
        <w:t>.</w:t>
      </w:r>
    </w:p>
    <w:p w:rsidR="00DB4A78" w:rsidRPr="00597E51" w:rsidRDefault="00DB4A78" w:rsidP="00EB22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Style w:val="hgkelc"/>
          <w:rFonts w:ascii="Arial" w:hAnsi="Arial" w:cs="Arial"/>
        </w:rPr>
      </w:pPr>
    </w:p>
    <w:p w:rsidR="00D60C9B" w:rsidRPr="00EB2242" w:rsidRDefault="009B6D55" w:rsidP="00EB22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597E51">
        <w:rPr>
          <w:rFonts w:ascii="Arial" w:hAnsi="Arial" w:cs="Arial"/>
        </w:rPr>
        <w:t xml:space="preserve">Para </w:t>
      </w:r>
      <w:r w:rsidR="00D66AFD" w:rsidRPr="00597E51">
        <w:rPr>
          <w:rFonts w:ascii="Arial" w:hAnsi="Arial" w:cs="Arial"/>
        </w:rPr>
        <w:t xml:space="preserve">el desarrollo de la asignatura </w:t>
      </w:r>
      <w:r w:rsidR="00627440" w:rsidRPr="00597E51">
        <w:rPr>
          <w:rFonts w:ascii="Arial" w:hAnsi="Arial" w:cs="Arial"/>
        </w:rPr>
        <w:t xml:space="preserve">proponemos </w:t>
      </w:r>
      <w:r w:rsidR="00D66AFD" w:rsidRPr="00597E51">
        <w:rPr>
          <w:rFonts w:ascii="Arial" w:hAnsi="Arial" w:cs="Arial"/>
        </w:rPr>
        <w:t>las</w:t>
      </w:r>
      <w:r w:rsidR="00D66AFD" w:rsidRPr="00EB2242">
        <w:rPr>
          <w:rFonts w:ascii="Arial" w:hAnsi="Arial" w:cs="Arial"/>
        </w:rPr>
        <w:t xml:space="preserve"> </w:t>
      </w:r>
      <w:r w:rsidR="00434332" w:rsidRPr="00EB2242">
        <w:rPr>
          <w:rFonts w:ascii="Arial" w:hAnsi="Arial" w:cs="Arial"/>
        </w:rPr>
        <w:t>oportunidades</w:t>
      </w:r>
      <w:r w:rsidR="00D66AFD" w:rsidRPr="00EB2242">
        <w:rPr>
          <w:rFonts w:ascii="Arial" w:hAnsi="Arial" w:cs="Arial"/>
        </w:rPr>
        <w:t xml:space="preserve"> que nos brinda la enseñanza virtual</w:t>
      </w:r>
      <w:r w:rsidR="00226202" w:rsidRPr="00EB2242">
        <w:rPr>
          <w:rFonts w:ascii="Arial" w:hAnsi="Arial" w:cs="Arial"/>
        </w:rPr>
        <w:t xml:space="preserve"> interactuando, participando en las actividades previstas de forma eficiente y colaborativa</w:t>
      </w:r>
      <w:r w:rsidR="00074295" w:rsidRPr="00EB2242">
        <w:rPr>
          <w:rFonts w:ascii="Arial" w:hAnsi="Arial" w:cs="Arial"/>
        </w:rPr>
        <w:t xml:space="preserve">. </w:t>
      </w:r>
      <w:r w:rsidR="009D06B5" w:rsidRPr="00EB2242">
        <w:rPr>
          <w:rFonts w:ascii="Arial" w:hAnsi="Arial" w:cs="Arial"/>
        </w:rPr>
        <w:t>El curso s</w:t>
      </w:r>
      <w:r w:rsidR="00D60C9B" w:rsidRPr="00EB2242">
        <w:rPr>
          <w:rFonts w:ascii="Arial" w:hAnsi="Arial" w:cs="Arial"/>
        </w:rPr>
        <w:t xml:space="preserve">e estructurará de la siguiente forma: </w:t>
      </w:r>
    </w:p>
    <w:p w:rsidR="00434332" w:rsidRPr="00EB2242" w:rsidRDefault="00434332" w:rsidP="00EB2242">
      <w:pPr>
        <w:tabs>
          <w:tab w:val="left" w:pos="1843"/>
        </w:tabs>
        <w:spacing w:after="0" w:line="240" w:lineRule="auto"/>
        <w:jc w:val="both"/>
        <w:rPr>
          <w:rFonts w:ascii="Arial" w:hAnsi="Arial" w:cs="Arial"/>
        </w:rPr>
      </w:pPr>
    </w:p>
    <w:tbl>
      <w:tblPr>
        <w:tblStyle w:val="Tablaconcuadrcula"/>
        <w:tblW w:w="8755" w:type="dxa"/>
        <w:jc w:val="center"/>
        <w:tblLook w:val="04A0" w:firstRow="1" w:lastRow="0" w:firstColumn="1" w:lastColumn="0" w:noHBand="0" w:noVBand="1"/>
      </w:tblPr>
      <w:tblGrid>
        <w:gridCol w:w="1616"/>
        <w:gridCol w:w="1513"/>
        <w:gridCol w:w="5626"/>
      </w:tblGrid>
      <w:tr w:rsidR="00EB2242" w:rsidRPr="00EB2242" w:rsidTr="00111721">
        <w:trPr>
          <w:trHeight w:val="512"/>
          <w:jc w:val="center"/>
        </w:trPr>
        <w:tc>
          <w:tcPr>
            <w:tcW w:w="1616" w:type="dxa"/>
            <w:tcBorders>
              <w:bottom w:val="single" w:sz="4" w:space="0" w:color="000000" w:themeColor="text1"/>
            </w:tcBorders>
          </w:tcPr>
          <w:p w:rsidR="00325E6A" w:rsidRPr="00EB2242" w:rsidRDefault="00325E6A" w:rsidP="00EB2242">
            <w:pPr>
              <w:tabs>
                <w:tab w:val="left" w:pos="1843"/>
              </w:tabs>
              <w:rPr>
                <w:rFonts w:ascii="Arial" w:hAnsi="Arial" w:cs="Arial"/>
              </w:rPr>
            </w:pPr>
          </w:p>
        </w:tc>
        <w:tc>
          <w:tcPr>
            <w:tcW w:w="1513" w:type="dxa"/>
            <w:vAlign w:val="center"/>
          </w:tcPr>
          <w:p w:rsidR="00325E6A" w:rsidRPr="00EB2242" w:rsidRDefault="00325E6A" w:rsidP="00EB2242">
            <w:pPr>
              <w:tabs>
                <w:tab w:val="left" w:pos="1843"/>
              </w:tabs>
              <w:jc w:val="center"/>
              <w:rPr>
                <w:rFonts w:ascii="Arial" w:hAnsi="Arial" w:cs="Arial"/>
                <w:b/>
              </w:rPr>
            </w:pPr>
            <w:r w:rsidRPr="00EB2242">
              <w:rPr>
                <w:rFonts w:ascii="Arial" w:hAnsi="Arial" w:cs="Arial"/>
                <w:b/>
              </w:rPr>
              <w:t>FECHA</w:t>
            </w:r>
          </w:p>
        </w:tc>
        <w:tc>
          <w:tcPr>
            <w:tcW w:w="5626" w:type="dxa"/>
            <w:vAlign w:val="center"/>
          </w:tcPr>
          <w:p w:rsidR="00325E6A" w:rsidRPr="00EB2242" w:rsidRDefault="00325E6A" w:rsidP="00EB2242">
            <w:pPr>
              <w:tabs>
                <w:tab w:val="left" w:pos="1843"/>
              </w:tabs>
              <w:jc w:val="center"/>
              <w:rPr>
                <w:rFonts w:ascii="Arial" w:hAnsi="Arial" w:cs="Arial"/>
                <w:b/>
              </w:rPr>
            </w:pPr>
            <w:r w:rsidRPr="00EB2242">
              <w:rPr>
                <w:rFonts w:ascii="Arial" w:hAnsi="Arial" w:cs="Arial"/>
                <w:b/>
              </w:rPr>
              <w:t>TEMA</w:t>
            </w:r>
          </w:p>
        </w:tc>
      </w:tr>
      <w:tr w:rsidR="00EB2242" w:rsidRPr="00EB2242" w:rsidTr="00111721">
        <w:trPr>
          <w:trHeight w:val="611"/>
          <w:jc w:val="center"/>
        </w:trPr>
        <w:tc>
          <w:tcPr>
            <w:tcW w:w="1616" w:type="dxa"/>
            <w:tcBorders>
              <w:bottom w:val="single" w:sz="4" w:space="0" w:color="000000" w:themeColor="text1"/>
            </w:tcBorders>
            <w:vAlign w:val="center"/>
          </w:tcPr>
          <w:p w:rsidR="00325E6A" w:rsidRPr="00EB2242" w:rsidRDefault="00325E6A" w:rsidP="00EB2242">
            <w:pPr>
              <w:tabs>
                <w:tab w:val="left" w:pos="1843"/>
              </w:tabs>
              <w:rPr>
                <w:rFonts w:ascii="Arial" w:hAnsi="Arial" w:cs="Arial"/>
              </w:rPr>
            </w:pPr>
            <w:r w:rsidRPr="00EB2242">
              <w:rPr>
                <w:rFonts w:ascii="Arial" w:hAnsi="Arial" w:cs="Arial"/>
              </w:rPr>
              <w:t>Semana I</w:t>
            </w:r>
            <w:r w:rsidR="00865F0E" w:rsidRPr="00EB2242">
              <w:rPr>
                <w:rFonts w:ascii="Arial" w:hAnsi="Arial" w:cs="Arial"/>
              </w:rPr>
              <w:t>I</w:t>
            </w:r>
          </w:p>
        </w:tc>
        <w:tc>
          <w:tcPr>
            <w:tcW w:w="1513" w:type="dxa"/>
            <w:tcBorders>
              <w:bottom w:val="single" w:sz="4" w:space="0" w:color="000000" w:themeColor="text1"/>
            </w:tcBorders>
            <w:vAlign w:val="center"/>
          </w:tcPr>
          <w:p w:rsidR="00325E6A" w:rsidRPr="00111721" w:rsidRDefault="00325E6A" w:rsidP="00EB2242">
            <w:pPr>
              <w:tabs>
                <w:tab w:val="left" w:pos="1843"/>
              </w:tabs>
              <w:jc w:val="center"/>
              <w:rPr>
                <w:rFonts w:ascii="Arial" w:hAnsi="Arial" w:cs="Arial"/>
              </w:rPr>
            </w:pPr>
            <w:r w:rsidRPr="00111721">
              <w:rPr>
                <w:rFonts w:ascii="Arial" w:hAnsi="Arial" w:cs="Arial"/>
              </w:rPr>
              <w:t>9</w:t>
            </w:r>
            <w:r w:rsidRPr="00111721">
              <w:rPr>
                <w:rFonts w:ascii="Arial" w:hAnsi="Arial" w:cs="Arial"/>
              </w:rPr>
              <w:t>/sept</w:t>
            </w:r>
          </w:p>
        </w:tc>
        <w:tc>
          <w:tcPr>
            <w:tcW w:w="5626" w:type="dxa"/>
            <w:tcBorders>
              <w:bottom w:val="single" w:sz="4" w:space="0" w:color="000000" w:themeColor="text1"/>
            </w:tcBorders>
            <w:vAlign w:val="center"/>
          </w:tcPr>
          <w:p w:rsidR="00EB2242" w:rsidRPr="00111721" w:rsidRDefault="00EB2242" w:rsidP="00EB2242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111721">
              <w:rPr>
                <w:rFonts w:ascii="Arial" w:hAnsi="Arial" w:cs="Arial"/>
                <w:sz w:val="22"/>
                <w:szCs w:val="22"/>
              </w:rPr>
              <w:t>P</w:t>
            </w:r>
            <w:r w:rsidRPr="00111721">
              <w:rPr>
                <w:rFonts w:ascii="Arial" w:hAnsi="Arial" w:cs="Arial"/>
                <w:sz w:val="22"/>
                <w:szCs w:val="22"/>
              </w:rPr>
              <w:t>resentación del programa, objetivos y sistema de evaluación.</w:t>
            </w:r>
          </w:p>
          <w:p w:rsidR="00325E6A" w:rsidRPr="00111721" w:rsidRDefault="00EB2242" w:rsidP="00EB2242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111721">
              <w:rPr>
                <w:rFonts w:ascii="Arial" w:hAnsi="Arial" w:cs="Arial"/>
                <w:sz w:val="22"/>
                <w:szCs w:val="22"/>
              </w:rPr>
              <w:t>Concepto general de supervisión en trabajo social.</w:t>
            </w:r>
          </w:p>
        </w:tc>
      </w:tr>
      <w:tr w:rsidR="00EB2242" w:rsidRPr="00EB2242" w:rsidTr="00111721">
        <w:trPr>
          <w:trHeight w:val="613"/>
          <w:jc w:val="center"/>
        </w:trPr>
        <w:tc>
          <w:tcPr>
            <w:tcW w:w="1616" w:type="dxa"/>
            <w:vAlign w:val="center"/>
          </w:tcPr>
          <w:p w:rsidR="00325E6A" w:rsidRPr="00EB2242" w:rsidRDefault="00325E6A" w:rsidP="00EB2242">
            <w:pPr>
              <w:tabs>
                <w:tab w:val="left" w:pos="1843"/>
              </w:tabs>
              <w:rPr>
                <w:rFonts w:ascii="Arial" w:hAnsi="Arial" w:cs="Arial"/>
              </w:rPr>
            </w:pPr>
            <w:r w:rsidRPr="00EB2242">
              <w:rPr>
                <w:rFonts w:ascii="Arial" w:hAnsi="Arial" w:cs="Arial"/>
              </w:rPr>
              <w:t>Semana III</w:t>
            </w:r>
          </w:p>
        </w:tc>
        <w:tc>
          <w:tcPr>
            <w:tcW w:w="1513" w:type="dxa"/>
            <w:vAlign w:val="center"/>
          </w:tcPr>
          <w:p w:rsidR="00325E6A" w:rsidRPr="00111721" w:rsidRDefault="00325E6A" w:rsidP="00EB2242">
            <w:pPr>
              <w:tabs>
                <w:tab w:val="left" w:pos="1843"/>
              </w:tabs>
              <w:jc w:val="center"/>
              <w:rPr>
                <w:rFonts w:ascii="Arial" w:hAnsi="Arial" w:cs="Arial"/>
              </w:rPr>
            </w:pPr>
            <w:r w:rsidRPr="00111721">
              <w:rPr>
                <w:rFonts w:ascii="Arial" w:hAnsi="Arial" w:cs="Arial"/>
              </w:rPr>
              <w:t>16</w:t>
            </w:r>
            <w:r w:rsidRPr="00111721">
              <w:rPr>
                <w:rFonts w:ascii="Arial" w:hAnsi="Arial" w:cs="Arial"/>
              </w:rPr>
              <w:t>/sept</w:t>
            </w:r>
          </w:p>
        </w:tc>
        <w:tc>
          <w:tcPr>
            <w:tcW w:w="5626" w:type="dxa"/>
            <w:vAlign w:val="center"/>
          </w:tcPr>
          <w:p w:rsidR="00325E6A" w:rsidRPr="00111721" w:rsidRDefault="00111721" w:rsidP="00111721">
            <w:pPr>
              <w:spacing w:before="100" w:beforeAutospacing="1" w:after="100" w:afterAutospacing="1"/>
              <w:outlineLvl w:val="2"/>
              <w:rPr>
                <w:rFonts w:ascii="Arial" w:eastAsia="Times New Roman" w:hAnsi="Arial" w:cs="Arial"/>
                <w:bCs/>
              </w:rPr>
            </w:pPr>
            <w:r w:rsidRPr="00111721">
              <w:rPr>
                <w:rFonts w:ascii="Arial" w:eastAsia="Times New Roman" w:hAnsi="Arial" w:cs="Arial"/>
                <w:bCs/>
              </w:rPr>
              <w:t>Fundamentos y objetivos de la supervisión</w:t>
            </w:r>
          </w:p>
        </w:tc>
      </w:tr>
      <w:tr w:rsidR="00EB2242" w:rsidRPr="00EB2242" w:rsidTr="00111721">
        <w:trPr>
          <w:trHeight w:val="412"/>
          <w:jc w:val="center"/>
        </w:trPr>
        <w:tc>
          <w:tcPr>
            <w:tcW w:w="1616" w:type="dxa"/>
            <w:vAlign w:val="center"/>
          </w:tcPr>
          <w:p w:rsidR="00325E6A" w:rsidRPr="00EB2242" w:rsidRDefault="00325E6A" w:rsidP="00EB2242">
            <w:pPr>
              <w:tabs>
                <w:tab w:val="left" w:pos="1843"/>
              </w:tabs>
              <w:rPr>
                <w:rFonts w:ascii="Arial" w:hAnsi="Arial" w:cs="Arial"/>
              </w:rPr>
            </w:pPr>
            <w:r w:rsidRPr="00EB2242">
              <w:rPr>
                <w:rFonts w:ascii="Arial" w:hAnsi="Arial" w:cs="Arial"/>
              </w:rPr>
              <w:t>Semana V</w:t>
            </w:r>
          </w:p>
        </w:tc>
        <w:tc>
          <w:tcPr>
            <w:tcW w:w="1513" w:type="dxa"/>
            <w:vAlign w:val="center"/>
          </w:tcPr>
          <w:p w:rsidR="00325E6A" w:rsidRPr="00111721" w:rsidRDefault="00325E6A" w:rsidP="00EB2242">
            <w:pPr>
              <w:tabs>
                <w:tab w:val="left" w:pos="1843"/>
              </w:tabs>
              <w:jc w:val="center"/>
              <w:rPr>
                <w:rFonts w:ascii="Arial" w:hAnsi="Arial" w:cs="Arial"/>
              </w:rPr>
            </w:pPr>
            <w:r w:rsidRPr="00111721">
              <w:rPr>
                <w:rFonts w:ascii="Arial" w:hAnsi="Arial" w:cs="Arial"/>
              </w:rPr>
              <w:t>3</w:t>
            </w:r>
            <w:r w:rsidRPr="00111721">
              <w:rPr>
                <w:rFonts w:ascii="Arial" w:hAnsi="Arial" w:cs="Arial"/>
              </w:rPr>
              <w:t>0</w:t>
            </w:r>
            <w:r w:rsidRPr="00111721">
              <w:rPr>
                <w:rFonts w:ascii="Arial" w:hAnsi="Arial" w:cs="Arial"/>
              </w:rPr>
              <w:t>/</w:t>
            </w:r>
            <w:r w:rsidRPr="00111721">
              <w:rPr>
                <w:rFonts w:ascii="Arial" w:hAnsi="Arial" w:cs="Arial"/>
              </w:rPr>
              <w:t>sept.</w:t>
            </w:r>
          </w:p>
        </w:tc>
        <w:tc>
          <w:tcPr>
            <w:tcW w:w="5626" w:type="dxa"/>
            <w:vAlign w:val="center"/>
          </w:tcPr>
          <w:p w:rsidR="00325E6A" w:rsidRPr="00111721" w:rsidRDefault="00111721" w:rsidP="00111721">
            <w:pPr>
              <w:spacing w:before="100" w:beforeAutospacing="1" w:after="100" w:afterAutospacing="1"/>
              <w:outlineLvl w:val="2"/>
              <w:rPr>
                <w:rFonts w:ascii="Arial" w:eastAsia="Times New Roman" w:hAnsi="Arial" w:cs="Arial"/>
                <w:bCs/>
              </w:rPr>
            </w:pPr>
            <w:r w:rsidRPr="00111721">
              <w:rPr>
                <w:rFonts w:ascii="Arial" w:eastAsia="Times New Roman" w:hAnsi="Arial" w:cs="Arial"/>
                <w:bCs/>
              </w:rPr>
              <w:t>Origen y desarrollo histórico</w:t>
            </w:r>
          </w:p>
        </w:tc>
      </w:tr>
      <w:tr w:rsidR="00EB2242" w:rsidRPr="00EB2242" w:rsidTr="00111721">
        <w:trPr>
          <w:trHeight w:val="515"/>
          <w:jc w:val="center"/>
        </w:trPr>
        <w:tc>
          <w:tcPr>
            <w:tcW w:w="1616" w:type="dxa"/>
            <w:vAlign w:val="center"/>
          </w:tcPr>
          <w:p w:rsidR="00325E6A" w:rsidRPr="00EB2242" w:rsidRDefault="00325E6A" w:rsidP="00EB2242">
            <w:pPr>
              <w:tabs>
                <w:tab w:val="left" w:pos="1843"/>
              </w:tabs>
              <w:rPr>
                <w:rFonts w:ascii="Arial" w:hAnsi="Arial" w:cs="Arial"/>
              </w:rPr>
            </w:pPr>
            <w:r w:rsidRPr="00EB2242">
              <w:rPr>
                <w:rFonts w:ascii="Arial" w:hAnsi="Arial" w:cs="Arial"/>
              </w:rPr>
              <w:t>Semana VII</w:t>
            </w:r>
          </w:p>
        </w:tc>
        <w:tc>
          <w:tcPr>
            <w:tcW w:w="1513" w:type="dxa"/>
            <w:vAlign w:val="center"/>
          </w:tcPr>
          <w:p w:rsidR="00325E6A" w:rsidRPr="00111721" w:rsidRDefault="00325E6A" w:rsidP="00EB2242">
            <w:pPr>
              <w:tabs>
                <w:tab w:val="left" w:pos="1843"/>
              </w:tabs>
              <w:jc w:val="center"/>
              <w:rPr>
                <w:rFonts w:ascii="Arial" w:hAnsi="Arial" w:cs="Arial"/>
              </w:rPr>
            </w:pPr>
            <w:r w:rsidRPr="00111721">
              <w:rPr>
                <w:rFonts w:ascii="Arial" w:hAnsi="Arial" w:cs="Arial"/>
              </w:rPr>
              <w:t>1</w:t>
            </w:r>
            <w:r w:rsidRPr="00111721">
              <w:rPr>
                <w:rFonts w:ascii="Arial" w:hAnsi="Arial" w:cs="Arial"/>
              </w:rPr>
              <w:t>4</w:t>
            </w:r>
            <w:r w:rsidRPr="00111721">
              <w:rPr>
                <w:rFonts w:ascii="Arial" w:hAnsi="Arial" w:cs="Arial"/>
              </w:rPr>
              <w:t>/oct.</w:t>
            </w:r>
          </w:p>
        </w:tc>
        <w:tc>
          <w:tcPr>
            <w:tcW w:w="5626" w:type="dxa"/>
            <w:vAlign w:val="center"/>
          </w:tcPr>
          <w:p w:rsidR="00325E6A" w:rsidRPr="00111721" w:rsidRDefault="00111721" w:rsidP="00111721">
            <w:pPr>
              <w:spacing w:before="100" w:beforeAutospacing="1" w:after="100" w:afterAutospacing="1"/>
              <w:outlineLvl w:val="2"/>
              <w:rPr>
                <w:rFonts w:ascii="Arial" w:eastAsia="Times New Roman" w:hAnsi="Arial" w:cs="Arial"/>
                <w:bCs/>
              </w:rPr>
            </w:pPr>
            <w:r w:rsidRPr="00111721">
              <w:rPr>
                <w:rFonts w:ascii="Arial" w:eastAsia="Times New Roman" w:hAnsi="Arial" w:cs="Arial"/>
                <w:bCs/>
              </w:rPr>
              <w:t>M</w:t>
            </w:r>
            <w:r>
              <w:rPr>
                <w:rFonts w:ascii="Arial" w:eastAsia="Times New Roman" w:hAnsi="Arial" w:cs="Arial"/>
                <w:bCs/>
              </w:rPr>
              <w:t>odalidades básicas de aplicación,</w:t>
            </w:r>
          </w:p>
        </w:tc>
      </w:tr>
      <w:tr w:rsidR="00EB2242" w:rsidRPr="00EB2242" w:rsidTr="00111721">
        <w:trPr>
          <w:trHeight w:val="473"/>
          <w:jc w:val="center"/>
        </w:trPr>
        <w:tc>
          <w:tcPr>
            <w:tcW w:w="1616" w:type="dxa"/>
            <w:vAlign w:val="center"/>
          </w:tcPr>
          <w:p w:rsidR="00325E6A" w:rsidRPr="00EB2242" w:rsidRDefault="00325E6A" w:rsidP="00EB2242">
            <w:pPr>
              <w:tabs>
                <w:tab w:val="left" w:pos="1843"/>
              </w:tabs>
              <w:rPr>
                <w:rFonts w:ascii="Arial" w:hAnsi="Arial" w:cs="Arial"/>
              </w:rPr>
            </w:pPr>
            <w:r w:rsidRPr="00EB2242">
              <w:rPr>
                <w:rFonts w:ascii="Arial" w:hAnsi="Arial" w:cs="Arial"/>
              </w:rPr>
              <w:t>Semana IX</w:t>
            </w:r>
          </w:p>
        </w:tc>
        <w:tc>
          <w:tcPr>
            <w:tcW w:w="1513" w:type="dxa"/>
            <w:vAlign w:val="center"/>
          </w:tcPr>
          <w:p w:rsidR="00325E6A" w:rsidRPr="00111721" w:rsidRDefault="00325E6A" w:rsidP="00EB2242">
            <w:pPr>
              <w:tabs>
                <w:tab w:val="left" w:pos="1843"/>
              </w:tabs>
              <w:jc w:val="center"/>
              <w:rPr>
                <w:rFonts w:ascii="Arial" w:hAnsi="Arial" w:cs="Arial"/>
              </w:rPr>
            </w:pPr>
            <w:r w:rsidRPr="00111721">
              <w:rPr>
                <w:rFonts w:ascii="Arial" w:hAnsi="Arial" w:cs="Arial"/>
              </w:rPr>
              <w:t>28</w:t>
            </w:r>
            <w:r w:rsidRPr="00111721">
              <w:rPr>
                <w:rFonts w:ascii="Arial" w:hAnsi="Arial" w:cs="Arial"/>
              </w:rPr>
              <w:t>/oct.</w:t>
            </w:r>
          </w:p>
        </w:tc>
        <w:tc>
          <w:tcPr>
            <w:tcW w:w="5626" w:type="dxa"/>
            <w:vAlign w:val="center"/>
          </w:tcPr>
          <w:p w:rsidR="00325E6A" w:rsidRPr="00111721" w:rsidRDefault="00111721" w:rsidP="00EB2242">
            <w:pPr>
              <w:tabs>
                <w:tab w:val="left" w:pos="1843"/>
              </w:tabs>
              <w:rPr>
                <w:rFonts w:ascii="Arial" w:eastAsia="Times New Roman" w:hAnsi="Arial" w:cs="Arial"/>
                <w:lang w:val="es-CO" w:eastAsia="es-CO"/>
              </w:rPr>
            </w:pPr>
            <w:r w:rsidRPr="00111721">
              <w:rPr>
                <w:rFonts w:ascii="Arial" w:eastAsia="Times New Roman" w:hAnsi="Arial" w:cs="Arial"/>
                <w:bCs/>
              </w:rPr>
              <w:t>Técnicas y procedimientos</w:t>
            </w:r>
          </w:p>
        </w:tc>
      </w:tr>
      <w:tr w:rsidR="00EB2242" w:rsidRPr="00EB2242" w:rsidTr="00111721">
        <w:trPr>
          <w:trHeight w:val="473"/>
          <w:jc w:val="center"/>
        </w:trPr>
        <w:tc>
          <w:tcPr>
            <w:tcW w:w="1616" w:type="dxa"/>
            <w:vAlign w:val="center"/>
          </w:tcPr>
          <w:p w:rsidR="00325E6A" w:rsidRPr="00EB2242" w:rsidRDefault="00325E6A" w:rsidP="00EB2242">
            <w:pPr>
              <w:tabs>
                <w:tab w:val="left" w:pos="1843"/>
              </w:tabs>
              <w:rPr>
                <w:rFonts w:ascii="Arial" w:hAnsi="Arial" w:cs="Arial"/>
              </w:rPr>
            </w:pPr>
            <w:r w:rsidRPr="00EB2242">
              <w:rPr>
                <w:rFonts w:ascii="Arial" w:hAnsi="Arial" w:cs="Arial"/>
              </w:rPr>
              <w:t>semana XI</w:t>
            </w:r>
          </w:p>
        </w:tc>
        <w:tc>
          <w:tcPr>
            <w:tcW w:w="1513" w:type="dxa"/>
            <w:vAlign w:val="center"/>
          </w:tcPr>
          <w:p w:rsidR="00325E6A" w:rsidRPr="00111721" w:rsidRDefault="00325E6A" w:rsidP="00EB2242">
            <w:pPr>
              <w:tabs>
                <w:tab w:val="left" w:pos="1843"/>
              </w:tabs>
              <w:jc w:val="center"/>
              <w:rPr>
                <w:rFonts w:ascii="Arial" w:hAnsi="Arial" w:cs="Arial"/>
              </w:rPr>
            </w:pPr>
            <w:r w:rsidRPr="00111721">
              <w:rPr>
                <w:rFonts w:ascii="Arial" w:hAnsi="Arial" w:cs="Arial"/>
              </w:rPr>
              <w:t>11</w:t>
            </w:r>
            <w:r w:rsidRPr="00111721">
              <w:rPr>
                <w:rFonts w:ascii="Arial" w:hAnsi="Arial" w:cs="Arial"/>
              </w:rPr>
              <w:t>/nov.</w:t>
            </w:r>
          </w:p>
        </w:tc>
        <w:tc>
          <w:tcPr>
            <w:tcW w:w="5626" w:type="dxa"/>
            <w:vAlign w:val="center"/>
          </w:tcPr>
          <w:p w:rsidR="00325E6A" w:rsidRPr="00111721" w:rsidRDefault="00111721" w:rsidP="00111721">
            <w:pPr>
              <w:spacing w:before="100" w:beforeAutospacing="1" w:after="100" w:afterAutospacing="1"/>
              <w:outlineLvl w:val="2"/>
              <w:rPr>
                <w:rFonts w:ascii="Arial" w:hAnsi="Arial" w:cs="Arial"/>
              </w:rPr>
            </w:pPr>
            <w:r w:rsidRPr="00111721">
              <w:rPr>
                <w:rFonts w:ascii="Arial" w:hAnsi="Arial" w:cs="Arial"/>
              </w:rPr>
              <w:t xml:space="preserve">Prueba </w:t>
            </w:r>
            <w:proofErr w:type="spellStart"/>
            <w:r w:rsidRPr="00111721">
              <w:rPr>
                <w:rFonts w:ascii="Arial" w:hAnsi="Arial" w:cs="Arial"/>
              </w:rPr>
              <w:t>intrasemestral</w:t>
            </w:r>
            <w:proofErr w:type="spellEnd"/>
          </w:p>
        </w:tc>
      </w:tr>
      <w:tr w:rsidR="00EB2242" w:rsidRPr="00EB2242" w:rsidTr="00111721">
        <w:trPr>
          <w:trHeight w:val="454"/>
          <w:jc w:val="center"/>
        </w:trPr>
        <w:tc>
          <w:tcPr>
            <w:tcW w:w="1616" w:type="dxa"/>
            <w:vAlign w:val="center"/>
          </w:tcPr>
          <w:p w:rsidR="00325E6A" w:rsidRPr="00EB2242" w:rsidRDefault="00325E6A" w:rsidP="00EB2242">
            <w:pPr>
              <w:tabs>
                <w:tab w:val="left" w:pos="1843"/>
              </w:tabs>
              <w:rPr>
                <w:rFonts w:ascii="Arial" w:hAnsi="Arial" w:cs="Arial"/>
              </w:rPr>
            </w:pPr>
            <w:r w:rsidRPr="00EB2242">
              <w:rPr>
                <w:rFonts w:ascii="Arial" w:hAnsi="Arial" w:cs="Arial"/>
              </w:rPr>
              <w:t>Semana XIII</w:t>
            </w:r>
          </w:p>
        </w:tc>
        <w:tc>
          <w:tcPr>
            <w:tcW w:w="1513" w:type="dxa"/>
            <w:vAlign w:val="center"/>
          </w:tcPr>
          <w:p w:rsidR="00325E6A" w:rsidRPr="00111721" w:rsidRDefault="00325E6A" w:rsidP="00EB2242">
            <w:pPr>
              <w:tabs>
                <w:tab w:val="left" w:pos="1843"/>
              </w:tabs>
              <w:jc w:val="center"/>
              <w:rPr>
                <w:rFonts w:ascii="Arial" w:hAnsi="Arial" w:cs="Arial"/>
              </w:rPr>
            </w:pPr>
            <w:r w:rsidRPr="00111721">
              <w:rPr>
                <w:rFonts w:ascii="Arial" w:hAnsi="Arial" w:cs="Arial"/>
              </w:rPr>
              <w:t>25</w:t>
            </w:r>
            <w:r w:rsidRPr="00111721">
              <w:rPr>
                <w:rFonts w:ascii="Arial" w:hAnsi="Arial" w:cs="Arial"/>
              </w:rPr>
              <w:t>/nov.</w:t>
            </w:r>
          </w:p>
        </w:tc>
        <w:tc>
          <w:tcPr>
            <w:tcW w:w="5626" w:type="dxa"/>
            <w:vAlign w:val="center"/>
          </w:tcPr>
          <w:p w:rsidR="00325E6A" w:rsidRPr="00111721" w:rsidRDefault="00111721" w:rsidP="00111721">
            <w:pPr>
              <w:spacing w:before="100" w:beforeAutospacing="1" w:after="100" w:afterAutospacing="1"/>
              <w:outlineLvl w:val="2"/>
              <w:rPr>
                <w:rFonts w:ascii="Arial" w:eastAsia="Times New Roman" w:hAnsi="Arial" w:cs="Arial"/>
                <w:bCs/>
              </w:rPr>
            </w:pPr>
            <w:r w:rsidRPr="00111721">
              <w:rPr>
                <w:rFonts w:ascii="Arial" w:eastAsia="Times New Roman" w:hAnsi="Arial" w:cs="Arial"/>
                <w:bCs/>
              </w:rPr>
              <w:t>Tipos de supervisión</w:t>
            </w:r>
          </w:p>
        </w:tc>
      </w:tr>
      <w:tr w:rsidR="00EB2242" w:rsidRPr="00EB2242" w:rsidTr="00111721">
        <w:trPr>
          <w:trHeight w:val="422"/>
          <w:jc w:val="center"/>
        </w:trPr>
        <w:tc>
          <w:tcPr>
            <w:tcW w:w="1616" w:type="dxa"/>
            <w:vAlign w:val="center"/>
          </w:tcPr>
          <w:p w:rsidR="00325E6A" w:rsidRPr="00EB2242" w:rsidRDefault="00325E6A" w:rsidP="00EB2242">
            <w:pPr>
              <w:tabs>
                <w:tab w:val="left" w:pos="1843"/>
              </w:tabs>
              <w:rPr>
                <w:rFonts w:ascii="Arial" w:hAnsi="Arial" w:cs="Arial"/>
              </w:rPr>
            </w:pPr>
            <w:r w:rsidRPr="00EB2242">
              <w:rPr>
                <w:rFonts w:ascii="Arial" w:hAnsi="Arial" w:cs="Arial"/>
              </w:rPr>
              <w:t>Semana XIV</w:t>
            </w:r>
          </w:p>
        </w:tc>
        <w:tc>
          <w:tcPr>
            <w:tcW w:w="1513" w:type="dxa"/>
            <w:vAlign w:val="center"/>
          </w:tcPr>
          <w:p w:rsidR="00325E6A" w:rsidRPr="00111721" w:rsidRDefault="00325E6A" w:rsidP="00EB2242">
            <w:pPr>
              <w:tabs>
                <w:tab w:val="left" w:pos="1843"/>
              </w:tabs>
              <w:jc w:val="center"/>
              <w:rPr>
                <w:rFonts w:ascii="Arial" w:hAnsi="Arial" w:cs="Arial"/>
              </w:rPr>
            </w:pPr>
            <w:r w:rsidRPr="00111721">
              <w:rPr>
                <w:rFonts w:ascii="Arial" w:hAnsi="Arial" w:cs="Arial"/>
              </w:rPr>
              <w:t>9</w:t>
            </w:r>
            <w:r w:rsidRPr="00111721">
              <w:rPr>
                <w:rFonts w:ascii="Arial" w:hAnsi="Arial" w:cs="Arial"/>
              </w:rPr>
              <w:t>/dic.</w:t>
            </w:r>
          </w:p>
        </w:tc>
        <w:tc>
          <w:tcPr>
            <w:tcW w:w="5626" w:type="dxa"/>
            <w:vAlign w:val="center"/>
          </w:tcPr>
          <w:p w:rsidR="00325E6A" w:rsidRPr="00111721" w:rsidRDefault="00111721" w:rsidP="00111721">
            <w:pPr>
              <w:spacing w:before="100" w:beforeAutospacing="1" w:after="100" w:afterAutospacing="1"/>
              <w:outlineLvl w:val="2"/>
              <w:rPr>
                <w:rFonts w:ascii="Arial" w:eastAsia="Times New Roman" w:hAnsi="Arial" w:cs="Arial"/>
                <w:bCs/>
              </w:rPr>
            </w:pPr>
            <w:r w:rsidRPr="00111721">
              <w:rPr>
                <w:rFonts w:ascii="Arial" w:eastAsia="Times New Roman" w:hAnsi="Arial" w:cs="Arial"/>
                <w:bCs/>
              </w:rPr>
              <w:t>El rol del supervisor</w:t>
            </w:r>
          </w:p>
        </w:tc>
      </w:tr>
      <w:tr w:rsidR="00111721" w:rsidRPr="00EB2242" w:rsidTr="00111721">
        <w:trPr>
          <w:trHeight w:val="435"/>
          <w:jc w:val="center"/>
        </w:trPr>
        <w:tc>
          <w:tcPr>
            <w:tcW w:w="1616" w:type="dxa"/>
            <w:vAlign w:val="center"/>
          </w:tcPr>
          <w:p w:rsidR="00111721" w:rsidRPr="00EB2242" w:rsidRDefault="00111721" w:rsidP="00111721">
            <w:pPr>
              <w:tabs>
                <w:tab w:val="left" w:pos="1843"/>
              </w:tabs>
              <w:rPr>
                <w:rFonts w:ascii="Arial" w:hAnsi="Arial" w:cs="Arial"/>
              </w:rPr>
            </w:pPr>
            <w:r w:rsidRPr="00EB2242">
              <w:rPr>
                <w:rFonts w:ascii="Arial" w:hAnsi="Arial" w:cs="Arial"/>
                <w:lang w:val="es-CO" w:eastAsia="es-CO"/>
              </w:rPr>
              <w:t>Semana XVII</w:t>
            </w:r>
          </w:p>
        </w:tc>
        <w:tc>
          <w:tcPr>
            <w:tcW w:w="1513" w:type="dxa"/>
            <w:vAlign w:val="center"/>
          </w:tcPr>
          <w:p w:rsidR="00111721" w:rsidRPr="00111721" w:rsidRDefault="00111721" w:rsidP="00111721">
            <w:pPr>
              <w:tabs>
                <w:tab w:val="left" w:pos="1843"/>
              </w:tabs>
              <w:jc w:val="center"/>
              <w:rPr>
                <w:rFonts w:ascii="Arial" w:hAnsi="Arial" w:cs="Arial"/>
              </w:rPr>
            </w:pPr>
            <w:r w:rsidRPr="00111721">
              <w:rPr>
                <w:rFonts w:ascii="Arial" w:hAnsi="Arial" w:cs="Arial"/>
              </w:rPr>
              <w:t>23</w:t>
            </w:r>
            <w:r w:rsidRPr="00111721">
              <w:rPr>
                <w:rFonts w:ascii="Arial" w:hAnsi="Arial" w:cs="Arial"/>
              </w:rPr>
              <w:t>/dic.</w:t>
            </w:r>
          </w:p>
        </w:tc>
        <w:tc>
          <w:tcPr>
            <w:tcW w:w="5626" w:type="dxa"/>
            <w:vAlign w:val="center"/>
          </w:tcPr>
          <w:p w:rsidR="00111721" w:rsidRPr="00111721" w:rsidRDefault="00111721" w:rsidP="00111721">
            <w:pPr>
              <w:spacing w:before="100" w:beforeAutospacing="1" w:after="100" w:afterAutospacing="1"/>
              <w:outlineLvl w:val="2"/>
              <w:rPr>
                <w:rFonts w:ascii="Arial" w:eastAsia="Times New Roman" w:hAnsi="Arial" w:cs="Arial"/>
                <w:bCs/>
              </w:rPr>
            </w:pPr>
            <w:r w:rsidRPr="00111721">
              <w:rPr>
                <w:rFonts w:ascii="Arial" w:eastAsia="Times New Roman" w:hAnsi="Arial" w:cs="Arial"/>
                <w:bCs/>
              </w:rPr>
              <w:t>Factores de éxito en la supervisión</w:t>
            </w:r>
          </w:p>
        </w:tc>
      </w:tr>
      <w:tr w:rsidR="00111721" w:rsidRPr="00EB2242" w:rsidTr="00111721">
        <w:trPr>
          <w:trHeight w:val="555"/>
          <w:jc w:val="center"/>
        </w:trPr>
        <w:tc>
          <w:tcPr>
            <w:tcW w:w="1616" w:type="dxa"/>
            <w:vAlign w:val="center"/>
          </w:tcPr>
          <w:p w:rsidR="00111721" w:rsidRPr="00EB2242" w:rsidRDefault="00111721" w:rsidP="00111721">
            <w:pPr>
              <w:tabs>
                <w:tab w:val="left" w:pos="1843"/>
              </w:tabs>
              <w:rPr>
                <w:rFonts w:ascii="Arial" w:hAnsi="Arial" w:cs="Arial"/>
              </w:rPr>
            </w:pPr>
            <w:r w:rsidRPr="00EB2242">
              <w:rPr>
                <w:rFonts w:ascii="Arial" w:hAnsi="Arial" w:cs="Arial"/>
              </w:rPr>
              <w:t>Semana XIX</w:t>
            </w:r>
          </w:p>
        </w:tc>
        <w:tc>
          <w:tcPr>
            <w:tcW w:w="1513" w:type="dxa"/>
            <w:vAlign w:val="center"/>
          </w:tcPr>
          <w:p w:rsidR="00111721" w:rsidRPr="00111721" w:rsidRDefault="00111721" w:rsidP="00111721">
            <w:pPr>
              <w:tabs>
                <w:tab w:val="left" w:pos="1843"/>
              </w:tabs>
              <w:jc w:val="center"/>
              <w:rPr>
                <w:rFonts w:ascii="Arial" w:hAnsi="Arial" w:cs="Arial"/>
              </w:rPr>
            </w:pPr>
            <w:r w:rsidRPr="00111721">
              <w:rPr>
                <w:rFonts w:ascii="Arial" w:hAnsi="Arial" w:cs="Arial"/>
              </w:rPr>
              <w:t>6</w:t>
            </w:r>
            <w:r w:rsidRPr="00111721">
              <w:rPr>
                <w:rFonts w:ascii="Arial" w:hAnsi="Arial" w:cs="Arial"/>
              </w:rPr>
              <w:t>/enero/2027</w:t>
            </w:r>
          </w:p>
        </w:tc>
        <w:tc>
          <w:tcPr>
            <w:tcW w:w="5626" w:type="dxa"/>
            <w:vAlign w:val="center"/>
          </w:tcPr>
          <w:p w:rsidR="00111721" w:rsidRPr="00111721" w:rsidRDefault="00111721" w:rsidP="00111721">
            <w:pPr>
              <w:spacing w:before="100" w:beforeAutospacing="1" w:after="100" w:afterAutospacing="1"/>
              <w:outlineLvl w:val="2"/>
              <w:rPr>
                <w:rFonts w:ascii="Arial" w:eastAsia="Times New Roman" w:hAnsi="Arial" w:cs="Arial"/>
                <w:bCs/>
              </w:rPr>
            </w:pPr>
            <w:r w:rsidRPr="00111721">
              <w:rPr>
                <w:rFonts w:ascii="Arial" w:eastAsia="Times New Roman" w:hAnsi="Arial" w:cs="Arial"/>
                <w:bCs/>
              </w:rPr>
              <w:t>Evaluación en la supervisión</w:t>
            </w:r>
          </w:p>
        </w:tc>
      </w:tr>
      <w:tr w:rsidR="00111721" w:rsidRPr="00EB2242" w:rsidTr="00111721">
        <w:trPr>
          <w:trHeight w:val="364"/>
          <w:jc w:val="center"/>
        </w:trPr>
        <w:tc>
          <w:tcPr>
            <w:tcW w:w="1616" w:type="dxa"/>
            <w:vAlign w:val="center"/>
          </w:tcPr>
          <w:p w:rsidR="00111721" w:rsidRPr="00EB2242" w:rsidRDefault="00111721" w:rsidP="00111721">
            <w:pPr>
              <w:tabs>
                <w:tab w:val="left" w:pos="1843"/>
              </w:tabs>
              <w:rPr>
                <w:rFonts w:ascii="Arial" w:hAnsi="Arial" w:cs="Arial"/>
                <w:lang w:val="es-CO" w:eastAsia="es-CO"/>
              </w:rPr>
            </w:pPr>
            <w:r w:rsidRPr="00EB2242">
              <w:rPr>
                <w:rFonts w:ascii="Arial" w:hAnsi="Arial" w:cs="Arial"/>
                <w:lang w:val="es-CO" w:eastAsia="es-CO"/>
              </w:rPr>
              <w:t>Semana XXI</w:t>
            </w:r>
          </w:p>
        </w:tc>
        <w:tc>
          <w:tcPr>
            <w:tcW w:w="1513" w:type="dxa"/>
            <w:vAlign w:val="center"/>
          </w:tcPr>
          <w:p w:rsidR="00111721" w:rsidRPr="00111721" w:rsidRDefault="00111721" w:rsidP="00111721">
            <w:pPr>
              <w:tabs>
                <w:tab w:val="left" w:pos="1843"/>
              </w:tabs>
              <w:jc w:val="center"/>
              <w:rPr>
                <w:rFonts w:ascii="Arial" w:hAnsi="Arial" w:cs="Arial"/>
                <w:lang w:val="es-CO" w:eastAsia="es-CO"/>
              </w:rPr>
            </w:pPr>
            <w:r w:rsidRPr="00111721">
              <w:rPr>
                <w:rFonts w:ascii="Arial" w:hAnsi="Arial" w:cs="Arial"/>
                <w:lang w:val="es-CO" w:eastAsia="es-CO"/>
              </w:rPr>
              <w:t>2</w:t>
            </w:r>
            <w:r w:rsidRPr="00111721">
              <w:rPr>
                <w:rFonts w:ascii="Arial" w:hAnsi="Arial" w:cs="Arial"/>
                <w:lang w:val="es-CO" w:eastAsia="es-CO"/>
              </w:rPr>
              <w:t>0</w:t>
            </w:r>
            <w:r w:rsidRPr="00111721">
              <w:rPr>
                <w:rFonts w:ascii="Arial" w:hAnsi="Arial" w:cs="Arial"/>
                <w:lang w:val="es-CO" w:eastAsia="es-CO"/>
              </w:rPr>
              <w:t>/enero</w:t>
            </w:r>
          </w:p>
        </w:tc>
        <w:tc>
          <w:tcPr>
            <w:tcW w:w="5626" w:type="dxa"/>
            <w:vAlign w:val="center"/>
          </w:tcPr>
          <w:p w:rsidR="00111721" w:rsidRPr="006A5873" w:rsidRDefault="00111721" w:rsidP="00111721">
            <w:pPr>
              <w:tabs>
                <w:tab w:val="left" w:pos="1843"/>
              </w:tabs>
              <w:rPr>
                <w:rFonts w:ascii="Arial" w:hAnsi="Arial" w:cs="Arial"/>
                <w:lang w:val="es-CO" w:eastAsia="es-CO"/>
              </w:rPr>
            </w:pPr>
            <w:bookmarkStart w:id="0" w:name="_GoBack"/>
            <w:r w:rsidRPr="006A5873">
              <w:rPr>
                <w:rFonts w:ascii="Arial" w:eastAsia="Times New Roman" w:hAnsi="Arial" w:cs="Arial"/>
              </w:rPr>
              <w:t xml:space="preserve">Seminario: </w:t>
            </w:r>
            <w:r w:rsidRPr="006A5873">
              <w:rPr>
                <w:rFonts w:ascii="Arial" w:hAnsi="Arial" w:cs="Arial"/>
              </w:rPr>
              <w:t>La supervisión como garantía de calidad en la intervención social</w:t>
            </w:r>
            <w:bookmarkEnd w:id="0"/>
          </w:p>
        </w:tc>
      </w:tr>
      <w:tr w:rsidR="00111721" w:rsidRPr="00EB2242" w:rsidTr="00111721">
        <w:trPr>
          <w:trHeight w:val="364"/>
          <w:jc w:val="center"/>
        </w:trPr>
        <w:tc>
          <w:tcPr>
            <w:tcW w:w="1616" w:type="dxa"/>
            <w:vAlign w:val="center"/>
          </w:tcPr>
          <w:p w:rsidR="00111721" w:rsidRPr="00EB2242" w:rsidRDefault="00111721" w:rsidP="00111721">
            <w:pPr>
              <w:tabs>
                <w:tab w:val="left" w:pos="1843"/>
              </w:tabs>
              <w:rPr>
                <w:rFonts w:ascii="Arial" w:hAnsi="Arial" w:cs="Arial"/>
                <w:lang w:val="es-CO" w:eastAsia="es-CO"/>
              </w:rPr>
            </w:pPr>
            <w:r w:rsidRPr="00EB2242">
              <w:rPr>
                <w:rFonts w:ascii="Arial" w:hAnsi="Arial" w:cs="Arial"/>
                <w:lang w:val="es-CO" w:eastAsia="es-CO"/>
              </w:rPr>
              <w:t xml:space="preserve">Semana 23 </w:t>
            </w:r>
          </w:p>
        </w:tc>
        <w:tc>
          <w:tcPr>
            <w:tcW w:w="1513" w:type="dxa"/>
            <w:vAlign w:val="center"/>
          </w:tcPr>
          <w:p w:rsidR="00111721" w:rsidRPr="00111721" w:rsidRDefault="00111721" w:rsidP="00111721">
            <w:pPr>
              <w:tabs>
                <w:tab w:val="left" w:pos="1843"/>
              </w:tabs>
              <w:jc w:val="center"/>
              <w:rPr>
                <w:rFonts w:ascii="Arial" w:hAnsi="Arial" w:cs="Arial"/>
                <w:lang w:val="es-CO" w:eastAsia="es-CO"/>
              </w:rPr>
            </w:pPr>
            <w:r w:rsidRPr="00111721">
              <w:rPr>
                <w:rFonts w:ascii="Arial" w:hAnsi="Arial" w:cs="Arial"/>
                <w:lang w:val="es-CO" w:eastAsia="es-CO"/>
              </w:rPr>
              <w:t>27</w:t>
            </w:r>
            <w:r w:rsidRPr="00111721">
              <w:rPr>
                <w:rFonts w:ascii="Arial" w:hAnsi="Arial" w:cs="Arial"/>
                <w:lang w:val="es-CO" w:eastAsia="es-CO"/>
              </w:rPr>
              <w:t>/enero</w:t>
            </w:r>
          </w:p>
        </w:tc>
        <w:tc>
          <w:tcPr>
            <w:tcW w:w="5626" w:type="dxa"/>
            <w:vAlign w:val="center"/>
          </w:tcPr>
          <w:p w:rsidR="00111721" w:rsidRPr="00111721" w:rsidRDefault="00111721" w:rsidP="00111721">
            <w:pPr>
              <w:tabs>
                <w:tab w:val="left" w:pos="1843"/>
              </w:tabs>
              <w:rPr>
                <w:rFonts w:ascii="Arial" w:hAnsi="Arial" w:cs="Arial"/>
                <w:lang w:val="es-CO" w:eastAsia="es-CO"/>
              </w:rPr>
            </w:pPr>
            <w:r w:rsidRPr="00111721">
              <w:rPr>
                <w:rFonts w:ascii="Arial" w:hAnsi="Arial" w:cs="Arial"/>
                <w:lang w:val="es-CO" w:eastAsia="es-CO"/>
              </w:rPr>
              <w:t>Examen ordinario</w:t>
            </w:r>
          </w:p>
        </w:tc>
      </w:tr>
      <w:tr w:rsidR="00111721" w:rsidRPr="00EB2242" w:rsidTr="00111721">
        <w:trPr>
          <w:trHeight w:val="384"/>
          <w:jc w:val="center"/>
        </w:trPr>
        <w:tc>
          <w:tcPr>
            <w:tcW w:w="1616" w:type="dxa"/>
            <w:vAlign w:val="center"/>
          </w:tcPr>
          <w:p w:rsidR="00111721" w:rsidRPr="00EB2242" w:rsidRDefault="00111721" w:rsidP="00111721">
            <w:pPr>
              <w:tabs>
                <w:tab w:val="left" w:pos="1843"/>
              </w:tabs>
              <w:rPr>
                <w:rFonts w:ascii="Arial" w:hAnsi="Arial" w:cs="Arial"/>
                <w:lang w:val="es-CO" w:eastAsia="es-CO"/>
              </w:rPr>
            </w:pPr>
            <w:r w:rsidRPr="00EB2242">
              <w:rPr>
                <w:rFonts w:ascii="Arial" w:hAnsi="Arial" w:cs="Arial"/>
                <w:lang w:val="es-CO" w:eastAsia="es-CO"/>
              </w:rPr>
              <w:t>Semana 24</w:t>
            </w:r>
          </w:p>
        </w:tc>
        <w:tc>
          <w:tcPr>
            <w:tcW w:w="1513" w:type="dxa"/>
            <w:vAlign w:val="center"/>
          </w:tcPr>
          <w:p w:rsidR="00111721" w:rsidRPr="00111721" w:rsidRDefault="00111721" w:rsidP="00111721">
            <w:pPr>
              <w:tabs>
                <w:tab w:val="left" w:pos="1843"/>
              </w:tabs>
              <w:jc w:val="center"/>
              <w:rPr>
                <w:rFonts w:ascii="Arial" w:hAnsi="Arial" w:cs="Arial"/>
                <w:lang w:val="es-CO" w:eastAsia="es-CO"/>
              </w:rPr>
            </w:pPr>
            <w:r w:rsidRPr="00111721">
              <w:rPr>
                <w:rFonts w:ascii="Arial" w:hAnsi="Arial" w:cs="Arial"/>
                <w:lang w:val="es-CO" w:eastAsia="es-CO"/>
              </w:rPr>
              <w:t>3</w:t>
            </w:r>
            <w:r w:rsidRPr="00111721">
              <w:rPr>
                <w:rFonts w:ascii="Arial" w:hAnsi="Arial" w:cs="Arial"/>
                <w:lang w:val="es-CO" w:eastAsia="es-CO"/>
              </w:rPr>
              <w:t>/feb.</w:t>
            </w:r>
          </w:p>
        </w:tc>
        <w:tc>
          <w:tcPr>
            <w:tcW w:w="5626" w:type="dxa"/>
            <w:vAlign w:val="center"/>
          </w:tcPr>
          <w:p w:rsidR="00111721" w:rsidRPr="00111721" w:rsidRDefault="00111721" w:rsidP="00111721">
            <w:pPr>
              <w:tabs>
                <w:tab w:val="left" w:pos="1843"/>
              </w:tabs>
              <w:rPr>
                <w:rFonts w:ascii="Arial" w:hAnsi="Arial" w:cs="Arial"/>
                <w:lang w:val="es-CO" w:eastAsia="es-CO"/>
              </w:rPr>
            </w:pPr>
            <w:r w:rsidRPr="00111721">
              <w:rPr>
                <w:rFonts w:ascii="Arial" w:hAnsi="Arial" w:cs="Arial"/>
                <w:lang w:val="es-CO" w:eastAsia="es-CO"/>
              </w:rPr>
              <w:t>Examen extraordinario</w:t>
            </w:r>
          </w:p>
        </w:tc>
      </w:tr>
      <w:tr w:rsidR="00111721" w:rsidRPr="00EB2242" w:rsidTr="00111721">
        <w:trPr>
          <w:trHeight w:val="418"/>
          <w:jc w:val="center"/>
        </w:trPr>
        <w:tc>
          <w:tcPr>
            <w:tcW w:w="1616" w:type="dxa"/>
            <w:vAlign w:val="center"/>
          </w:tcPr>
          <w:p w:rsidR="00111721" w:rsidRPr="00EB2242" w:rsidRDefault="00111721" w:rsidP="00111721">
            <w:pPr>
              <w:tabs>
                <w:tab w:val="left" w:pos="1843"/>
              </w:tabs>
              <w:rPr>
                <w:rFonts w:ascii="Arial" w:hAnsi="Arial" w:cs="Arial"/>
                <w:lang w:val="es-CO" w:eastAsia="es-CO"/>
              </w:rPr>
            </w:pPr>
            <w:r w:rsidRPr="00EB2242">
              <w:rPr>
                <w:rFonts w:ascii="Arial" w:hAnsi="Arial" w:cs="Arial"/>
                <w:lang w:val="es-CO" w:eastAsia="es-CO"/>
              </w:rPr>
              <w:t>Semana 25</w:t>
            </w:r>
          </w:p>
        </w:tc>
        <w:tc>
          <w:tcPr>
            <w:tcW w:w="1513" w:type="dxa"/>
            <w:vAlign w:val="center"/>
          </w:tcPr>
          <w:p w:rsidR="00111721" w:rsidRPr="00111721" w:rsidRDefault="00111721" w:rsidP="00111721">
            <w:pPr>
              <w:tabs>
                <w:tab w:val="left" w:pos="1843"/>
              </w:tabs>
              <w:jc w:val="center"/>
              <w:rPr>
                <w:rFonts w:ascii="Arial" w:hAnsi="Arial" w:cs="Arial"/>
                <w:lang w:val="es-CO" w:eastAsia="es-CO"/>
              </w:rPr>
            </w:pPr>
            <w:r w:rsidRPr="00111721">
              <w:rPr>
                <w:rFonts w:ascii="Arial" w:hAnsi="Arial" w:cs="Arial"/>
                <w:lang w:val="es-CO" w:eastAsia="es-CO"/>
              </w:rPr>
              <w:t>1</w:t>
            </w:r>
            <w:r w:rsidRPr="00111721">
              <w:rPr>
                <w:rFonts w:ascii="Arial" w:hAnsi="Arial" w:cs="Arial"/>
                <w:lang w:val="es-CO" w:eastAsia="es-CO"/>
              </w:rPr>
              <w:t>0</w:t>
            </w:r>
            <w:r w:rsidRPr="00111721">
              <w:rPr>
                <w:rFonts w:ascii="Arial" w:hAnsi="Arial" w:cs="Arial"/>
                <w:lang w:val="es-CO" w:eastAsia="es-CO"/>
              </w:rPr>
              <w:t>/feb.</w:t>
            </w:r>
          </w:p>
        </w:tc>
        <w:tc>
          <w:tcPr>
            <w:tcW w:w="5626" w:type="dxa"/>
            <w:vAlign w:val="center"/>
          </w:tcPr>
          <w:p w:rsidR="00111721" w:rsidRPr="00111721" w:rsidRDefault="00111721" w:rsidP="00111721">
            <w:pPr>
              <w:tabs>
                <w:tab w:val="left" w:pos="1843"/>
              </w:tabs>
              <w:rPr>
                <w:rFonts w:ascii="Arial" w:hAnsi="Arial" w:cs="Arial"/>
                <w:lang w:val="es-CO" w:eastAsia="es-CO"/>
              </w:rPr>
            </w:pPr>
            <w:r w:rsidRPr="00111721">
              <w:rPr>
                <w:rFonts w:ascii="Arial" w:hAnsi="Arial" w:cs="Arial"/>
                <w:lang w:val="es-CO" w:eastAsia="es-CO"/>
              </w:rPr>
              <w:t>Examen extraordinario</w:t>
            </w:r>
          </w:p>
        </w:tc>
      </w:tr>
    </w:tbl>
    <w:p w:rsidR="00074295" w:rsidRPr="00EB2242" w:rsidRDefault="00074295" w:rsidP="00EB2242">
      <w:pPr>
        <w:tabs>
          <w:tab w:val="left" w:pos="1843"/>
        </w:tabs>
        <w:spacing w:after="0" w:line="240" w:lineRule="auto"/>
        <w:rPr>
          <w:rFonts w:ascii="Arial" w:hAnsi="Arial" w:cs="Arial"/>
        </w:rPr>
      </w:pPr>
    </w:p>
    <w:p w:rsidR="008D7B31" w:rsidRPr="00EB2242" w:rsidRDefault="00F967E8" w:rsidP="00EB2242">
      <w:pPr>
        <w:tabs>
          <w:tab w:val="left" w:pos="1843"/>
        </w:tabs>
        <w:spacing w:after="0" w:line="240" w:lineRule="auto"/>
        <w:jc w:val="both"/>
        <w:rPr>
          <w:rFonts w:ascii="Arial" w:hAnsi="Arial" w:cs="Arial"/>
          <w:lang w:val="es-MX"/>
        </w:rPr>
      </w:pPr>
      <w:r w:rsidRPr="00EB2242">
        <w:rPr>
          <w:rFonts w:ascii="Arial" w:hAnsi="Arial" w:cs="Arial"/>
          <w:lang w:val="es-MX"/>
        </w:rPr>
        <w:t xml:space="preserve">Estamos seguros que  </w:t>
      </w:r>
      <w:r w:rsidR="008D7B31" w:rsidRPr="00EB2242">
        <w:rPr>
          <w:rFonts w:ascii="Arial" w:hAnsi="Arial" w:cs="Arial"/>
          <w:lang w:val="es-MX"/>
        </w:rPr>
        <w:t xml:space="preserve">este recurso de apoyo </w:t>
      </w:r>
      <w:r w:rsidRPr="00EB2242">
        <w:rPr>
          <w:rFonts w:ascii="Arial" w:hAnsi="Arial" w:cs="Arial"/>
          <w:lang w:val="es-MX"/>
        </w:rPr>
        <w:t>será percibido  de forma positiva por los estudiantes debido a su experiencia previa con los medios digitales</w:t>
      </w:r>
      <w:r w:rsidRPr="00EB2242">
        <w:rPr>
          <w:rFonts w:ascii="Arial" w:hAnsi="Arial" w:cs="Arial"/>
        </w:rPr>
        <w:t xml:space="preserve">, por lo que contribuirá al aprendizaje </w:t>
      </w:r>
      <w:r w:rsidR="008D7B31" w:rsidRPr="00EB2242">
        <w:rPr>
          <w:rFonts w:ascii="Arial" w:hAnsi="Arial" w:cs="Arial"/>
          <w:lang w:val="es-MX"/>
        </w:rPr>
        <w:t>en la asignatura</w:t>
      </w:r>
      <w:r w:rsidR="00F17EE0" w:rsidRPr="00EB2242">
        <w:rPr>
          <w:rFonts w:ascii="Arial" w:hAnsi="Arial" w:cs="Arial"/>
          <w:lang w:val="es-MX"/>
        </w:rPr>
        <w:t>.</w:t>
      </w:r>
    </w:p>
    <w:p w:rsidR="003A600B" w:rsidRPr="00EB2242" w:rsidRDefault="003A600B" w:rsidP="00EB2242">
      <w:pPr>
        <w:tabs>
          <w:tab w:val="left" w:pos="1843"/>
        </w:tabs>
        <w:spacing w:after="0" w:line="240" w:lineRule="auto"/>
        <w:jc w:val="both"/>
        <w:rPr>
          <w:rFonts w:ascii="Arial" w:hAnsi="Arial" w:cs="Arial"/>
          <w:lang w:val="es-MX"/>
        </w:rPr>
      </w:pPr>
    </w:p>
    <w:sectPr w:rsidR="003A600B" w:rsidRPr="00EB2242" w:rsidSect="00F17439">
      <w:pgSz w:w="11906" w:h="16838"/>
      <w:pgMar w:top="1417" w:right="849" w:bottom="141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4F4C3F"/>
    <w:rsid w:val="0000506D"/>
    <w:rsid w:val="0001650C"/>
    <w:rsid w:val="000625A5"/>
    <w:rsid w:val="00074295"/>
    <w:rsid w:val="000972E4"/>
    <w:rsid w:val="000B564D"/>
    <w:rsid w:val="000C5658"/>
    <w:rsid w:val="00102189"/>
    <w:rsid w:val="0010589F"/>
    <w:rsid w:val="00111721"/>
    <w:rsid w:val="00146010"/>
    <w:rsid w:val="00190C55"/>
    <w:rsid w:val="001920F8"/>
    <w:rsid w:val="001968C2"/>
    <w:rsid w:val="00197CD6"/>
    <w:rsid w:val="001A4BF3"/>
    <w:rsid w:val="001F0723"/>
    <w:rsid w:val="00226202"/>
    <w:rsid w:val="002908F5"/>
    <w:rsid w:val="002C7E01"/>
    <w:rsid w:val="00325E6A"/>
    <w:rsid w:val="003624A6"/>
    <w:rsid w:val="00375667"/>
    <w:rsid w:val="003A600B"/>
    <w:rsid w:val="003E1668"/>
    <w:rsid w:val="003E2F7C"/>
    <w:rsid w:val="0040039E"/>
    <w:rsid w:val="00434332"/>
    <w:rsid w:val="004F4A18"/>
    <w:rsid w:val="004F4C3F"/>
    <w:rsid w:val="00525C8C"/>
    <w:rsid w:val="00527CA2"/>
    <w:rsid w:val="0057356F"/>
    <w:rsid w:val="00597E51"/>
    <w:rsid w:val="005D3F17"/>
    <w:rsid w:val="005E2CA2"/>
    <w:rsid w:val="005F3D63"/>
    <w:rsid w:val="006070FC"/>
    <w:rsid w:val="00627440"/>
    <w:rsid w:val="006A5873"/>
    <w:rsid w:val="00744509"/>
    <w:rsid w:val="00762D22"/>
    <w:rsid w:val="007665DF"/>
    <w:rsid w:val="007778A0"/>
    <w:rsid w:val="007925C3"/>
    <w:rsid w:val="007B3132"/>
    <w:rsid w:val="007B67A0"/>
    <w:rsid w:val="007C7AE1"/>
    <w:rsid w:val="008130B7"/>
    <w:rsid w:val="00840CEB"/>
    <w:rsid w:val="00865F0E"/>
    <w:rsid w:val="00897865"/>
    <w:rsid w:val="008B3EEB"/>
    <w:rsid w:val="008D21FC"/>
    <w:rsid w:val="008D7B31"/>
    <w:rsid w:val="00927C99"/>
    <w:rsid w:val="009506A5"/>
    <w:rsid w:val="00994C29"/>
    <w:rsid w:val="009A04D1"/>
    <w:rsid w:val="009A32D7"/>
    <w:rsid w:val="009B4574"/>
    <w:rsid w:val="009B6D55"/>
    <w:rsid w:val="009D06B5"/>
    <w:rsid w:val="00A244CD"/>
    <w:rsid w:val="00A72E0A"/>
    <w:rsid w:val="00AC3288"/>
    <w:rsid w:val="00AD0885"/>
    <w:rsid w:val="00AF1D88"/>
    <w:rsid w:val="00B32AD6"/>
    <w:rsid w:val="00B700F0"/>
    <w:rsid w:val="00B71924"/>
    <w:rsid w:val="00B75BF4"/>
    <w:rsid w:val="00BF5EC7"/>
    <w:rsid w:val="00CF16BD"/>
    <w:rsid w:val="00CF5C46"/>
    <w:rsid w:val="00D11A8F"/>
    <w:rsid w:val="00D60C9B"/>
    <w:rsid w:val="00D62CE7"/>
    <w:rsid w:val="00D66AFD"/>
    <w:rsid w:val="00D87966"/>
    <w:rsid w:val="00DB4249"/>
    <w:rsid w:val="00DB4A78"/>
    <w:rsid w:val="00DB550D"/>
    <w:rsid w:val="00DB6B2F"/>
    <w:rsid w:val="00DE4D61"/>
    <w:rsid w:val="00E153FC"/>
    <w:rsid w:val="00E328F1"/>
    <w:rsid w:val="00EB2242"/>
    <w:rsid w:val="00EC7DE1"/>
    <w:rsid w:val="00F04F7D"/>
    <w:rsid w:val="00F17439"/>
    <w:rsid w:val="00F17EE0"/>
    <w:rsid w:val="00F44B81"/>
    <w:rsid w:val="00F56BDB"/>
    <w:rsid w:val="00F967E8"/>
    <w:rsid w:val="00FB7E41"/>
    <w:rsid w:val="00FC3D81"/>
    <w:rsid w:val="00FC4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11914FE-0A30-4F82-AEF0-0B41546F8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1172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D60C9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whole-read-more">
    <w:name w:val="whole-read-more"/>
    <w:basedOn w:val="Fuentedeprrafopredeter"/>
    <w:rsid w:val="00B32AD6"/>
  </w:style>
  <w:style w:type="character" w:styleId="Hipervnculo">
    <w:name w:val="Hyperlink"/>
    <w:basedOn w:val="Fuentedeprrafopredeter"/>
    <w:uiPriority w:val="99"/>
    <w:semiHidden/>
    <w:unhideWhenUsed/>
    <w:rsid w:val="00B32AD6"/>
    <w:rPr>
      <w:color w:val="0000FF"/>
      <w:u w:val="single"/>
    </w:rPr>
  </w:style>
  <w:style w:type="character" w:customStyle="1" w:styleId="hgkelc">
    <w:name w:val="hgkelc"/>
    <w:basedOn w:val="Fuentedeprrafopredeter"/>
    <w:rsid w:val="00E328F1"/>
  </w:style>
  <w:style w:type="paragraph" w:styleId="NormalWeb">
    <w:name w:val="Normal (Web)"/>
    <w:basedOn w:val="Normal"/>
    <w:uiPriority w:val="99"/>
    <w:unhideWhenUsed/>
    <w:rsid w:val="007778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Textoennegrita">
    <w:name w:val="Strong"/>
    <w:basedOn w:val="Fuentedeprrafopredeter"/>
    <w:uiPriority w:val="22"/>
    <w:qFormat/>
    <w:rsid w:val="007778A0"/>
    <w:rPr>
      <w:b/>
      <w:bCs/>
    </w:rPr>
  </w:style>
  <w:style w:type="character" w:styleId="Refdecomentario">
    <w:name w:val="annotation reference"/>
    <w:basedOn w:val="Fuentedeprrafopredeter"/>
    <w:uiPriority w:val="99"/>
    <w:semiHidden/>
    <w:unhideWhenUsed/>
    <w:rsid w:val="00E153F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E153FC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E153FC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E153F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E153FC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153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153F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47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1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9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37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1</Pages>
  <Words>316</Words>
  <Characters>1742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Casa</dc:creator>
  <cp:keywords/>
  <dc:description/>
  <cp:lastModifiedBy>ALOIMA</cp:lastModifiedBy>
  <cp:revision>90</cp:revision>
  <dcterms:created xsi:type="dcterms:W3CDTF">2021-04-30T18:44:00Z</dcterms:created>
  <dcterms:modified xsi:type="dcterms:W3CDTF">2026-09-07T08:57:00Z</dcterms:modified>
</cp:coreProperties>
</file>