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DC2" w:rsidRPr="002C1DC2" w:rsidRDefault="002C1DC2" w:rsidP="002C1DC2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u w:val="single"/>
          <w:lang w:val="es-ES" w:eastAsia="es-ES"/>
        </w:rPr>
      </w:pPr>
      <w:r w:rsidRPr="002C1DC2">
        <w:rPr>
          <w:rFonts w:ascii="Arial" w:eastAsia="Times New Roman" w:hAnsi="Arial" w:cs="Arial"/>
          <w:b/>
          <w:sz w:val="24"/>
          <w:szCs w:val="24"/>
          <w:u w:val="single"/>
          <w:lang w:val="es-ES" w:eastAsia="es-ES"/>
        </w:rPr>
        <w:t>ACTIVIDAD INDEPENDIENTE</w:t>
      </w:r>
    </w:p>
    <w:p w:rsidR="002C1DC2" w:rsidRPr="002C1DC2" w:rsidRDefault="002C1DC2" w:rsidP="002C1DC2">
      <w:pPr>
        <w:spacing w:after="0" w:line="360" w:lineRule="auto"/>
        <w:rPr>
          <w:rFonts w:ascii="Arial" w:eastAsiaTheme="minorEastAsia" w:hAnsi="Arial" w:cs="Arial"/>
          <w:b/>
          <w:sz w:val="24"/>
          <w:szCs w:val="24"/>
          <w:lang w:val="es-ES" w:eastAsia="es-ES"/>
        </w:rPr>
      </w:pPr>
    </w:p>
    <w:p w:rsidR="002C1DC2" w:rsidRPr="002C1DC2" w:rsidRDefault="002C1DC2" w:rsidP="002C1DC2">
      <w:pPr>
        <w:spacing w:after="0" w:line="360" w:lineRule="auto"/>
        <w:rPr>
          <w:rFonts w:ascii="Arial" w:eastAsiaTheme="minorEastAsia" w:hAnsi="Arial" w:cs="Arial"/>
          <w:b/>
          <w:sz w:val="24"/>
          <w:szCs w:val="24"/>
          <w:lang w:val="es-ES" w:eastAsia="es-ES"/>
        </w:rPr>
      </w:pPr>
    </w:p>
    <w:p w:rsidR="002C1DC2" w:rsidRPr="002C1DC2" w:rsidRDefault="002C1DC2" w:rsidP="002C1DC2">
      <w:pPr>
        <w:spacing w:after="0" w:line="360" w:lineRule="auto"/>
        <w:rPr>
          <w:rFonts w:ascii="Arial" w:eastAsiaTheme="minorEastAsia" w:hAnsi="Arial" w:cs="Arial"/>
          <w:b/>
          <w:sz w:val="24"/>
          <w:szCs w:val="24"/>
          <w:lang w:val="es-ES" w:eastAsia="es-ES"/>
        </w:rPr>
      </w:pPr>
      <w:r w:rsidRPr="002C1DC2">
        <w:rPr>
          <w:rFonts w:ascii="Arial" w:eastAsiaTheme="minorEastAsia" w:hAnsi="Arial" w:cs="Arial"/>
          <w:b/>
          <w:sz w:val="24"/>
          <w:szCs w:val="24"/>
          <w:lang w:val="es-ES" w:eastAsia="es-ES"/>
        </w:rPr>
        <w:t>PREPARSE PARA SEMINARIO I</w:t>
      </w:r>
      <w:r w:rsidRPr="002C1DC2">
        <w:rPr>
          <w:rFonts w:ascii="Arial" w:eastAsiaTheme="minorEastAsia" w:hAnsi="Arial" w:cs="Arial"/>
          <w:sz w:val="24"/>
          <w:szCs w:val="24"/>
          <w:lang w:val="es-ES" w:eastAsia="es-ES"/>
        </w:rPr>
        <w:t>: RELACIÓN EDUCACIÓN, COMUNICACIÓN Y SOCIEDAD (ver en  PPT Indicaciones para el Seminario  próxima clase)</w:t>
      </w:r>
    </w:p>
    <w:p w:rsidR="002C1DC2" w:rsidRPr="002C1DC2" w:rsidRDefault="002C1DC2" w:rsidP="002C1DC2">
      <w:pPr>
        <w:spacing w:after="0" w:line="360" w:lineRule="auto"/>
        <w:jc w:val="both"/>
        <w:rPr>
          <w:rFonts w:ascii="Arial" w:eastAsiaTheme="minorEastAsia" w:hAnsi="Arial" w:cs="Arial"/>
          <w:sz w:val="24"/>
          <w:lang w:val="es-ES" w:eastAsia="es-ES"/>
        </w:rPr>
      </w:pPr>
    </w:p>
    <w:p w:rsidR="002C1DC2" w:rsidRPr="002C1DC2" w:rsidRDefault="002C1DC2" w:rsidP="002C1DC2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  <w:lang w:val="es-ES" w:eastAsia="es-ES"/>
        </w:rPr>
      </w:pPr>
      <w:r w:rsidRPr="002C1DC2">
        <w:rPr>
          <w:rFonts w:ascii="Arial" w:eastAsiaTheme="minorEastAsia" w:hAnsi="Arial" w:cs="Arial"/>
          <w:sz w:val="24"/>
          <w:lang w:val="es-ES" w:eastAsia="es-ES"/>
        </w:rPr>
        <w:t>Análisis de la lectura de los siguientes artículos.</w:t>
      </w:r>
    </w:p>
    <w:p w:rsidR="002C1DC2" w:rsidRPr="002C1DC2" w:rsidRDefault="002C1DC2" w:rsidP="002C1DC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ES" w:eastAsia="es-ES"/>
        </w:rPr>
      </w:pPr>
      <w:r w:rsidRPr="002C1DC2">
        <w:rPr>
          <w:rFonts w:ascii="Arial" w:eastAsia="Times New Roman" w:hAnsi="Arial" w:cs="Arial"/>
          <w:sz w:val="24"/>
          <w:szCs w:val="24"/>
          <w:lang w:val="es-ES" w:eastAsia="es-ES"/>
        </w:rPr>
        <w:t xml:space="preserve">1.- “El cruce comunicación-educación: un diálogo permanente para una Latinoamérica en transformación”. Entrevista a Jorge </w:t>
      </w:r>
      <w:proofErr w:type="spellStart"/>
      <w:r w:rsidRPr="002C1DC2">
        <w:rPr>
          <w:rFonts w:ascii="Arial" w:eastAsia="Times New Roman" w:hAnsi="Arial" w:cs="Arial"/>
          <w:sz w:val="24"/>
          <w:szCs w:val="24"/>
          <w:lang w:val="es-ES" w:eastAsia="es-ES"/>
        </w:rPr>
        <w:t>Huergo</w:t>
      </w:r>
      <w:proofErr w:type="spellEnd"/>
      <w:r w:rsidRPr="002C1DC2">
        <w:rPr>
          <w:rFonts w:ascii="Arial" w:eastAsia="Times New Roman" w:hAnsi="Arial" w:cs="Arial"/>
          <w:sz w:val="24"/>
          <w:szCs w:val="24"/>
          <w:lang w:val="es-ES" w:eastAsia="es-ES"/>
        </w:rPr>
        <w:t xml:space="preserve"> por Patricia Peña M. </w:t>
      </w:r>
    </w:p>
    <w:p w:rsidR="002C1DC2" w:rsidRPr="002C1DC2" w:rsidRDefault="002C1DC2" w:rsidP="002C1DC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ES" w:eastAsia="es-ES"/>
        </w:rPr>
      </w:pPr>
      <w:r w:rsidRPr="002C1DC2">
        <w:rPr>
          <w:rFonts w:ascii="Arial" w:eastAsia="Times New Roman" w:hAnsi="Arial" w:cs="Arial"/>
          <w:sz w:val="24"/>
          <w:szCs w:val="24"/>
          <w:lang w:val="es-ES" w:eastAsia="es-ES"/>
        </w:rPr>
        <w:t xml:space="preserve">Integrantes: </w:t>
      </w:r>
    </w:p>
    <w:p w:rsidR="002C1DC2" w:rsidRPr="002C1DC2" w:rsidRDefault="002C1DC2" w:rsidP="002C1DC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ES" w:eastAsia="es-ES"/>
        </w:rPr>
      </w:pPr>
    </w:p>
    <w:p w:rsidR="002C1DC2" w:rsidRPr="002C1DC2" w:rsidRDefault="002C1DC2" w:rsidP="002C1DC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MX" w:eastAsia="es-ES"/>
        </w:rPr>
      </w:pPr>
      <w:r w:rsidRPr="002C1DC2">
        <w:rPr>
          <w:rFonts w:ascii="Arial" w:eastAsia="Times New Roman" w:hAnsi="Arial" w:cs="Arial"/>
          <w:sz w:val="24"/>
          <w:szCs w:val="24"/>
          <w:lang w:val="es-ES" w:eastAsia="es-ES"/>
        </w:rPr>
        <w:t xml:space="preserve">2.- </w:t>
      </w:r>
      <w:r w:rsidRPr="002C1DC2">
        <w:rPr>
          <w:rFonts w:ascii="Arial" w:eastAsia="Times New Roman" w:hAnsi="Arial" w:cs="Arial"/>
          <w:sz w:val="24"/>
          <w:szCs w:val="24"/>
          <w:lang w:val="es-MX" w:eastAsia="es-ES"/>
        </w:rPr>
        <w:t>Desafíos y posibilidades de la educación en  el ecosistema comunicacional</w:t>
      </w:r>
      <w:r w:rsidRPr="002C1DC2">
        <w:rPr>
          <w:rFonts w:ascii="Arial" w:eastAsia="Times New Roman" w:hAnsi="Arial" w:cs="Arial"/>
          <w:sz w:val="24"/>
          <w:szCs w:val="24"/>
          <w:lang w:val="es-ES" w:eastAsia="es-ES"/>
        </w:rPr>
        <w:t>.</w:t>
      </w:r>
      <w:r w:rsidRPr="002C1DC2">
        <w:rPr>
          <w:rFonts w:ascii="Arial" w:eastAsia="Times New Roman" w:hAnsi="Arial" w:cs="Arial"/>
          <w:sz w:val="24"/>
          <w:szCs w:val="24"/>
          <w:lang w:val="es-MX" w:eastAsia="es-ES"/>
        </w:rPr>
        <w:t xml:space="preserve"> Guillermo Orozco Gómez.</w:t>
      </w:r>
    </w:p>
    <w:p w:rsidR="002C1DC2" w:rsidRPr="002C1DC2" w:rsidRDefault="002C1DC2" w:rsidP="002C1DC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ES" w:eastAsia="es-ES"/>
        </w:rPr>
      </w:pPr>
      <w:r w:rsidRPr="002C1DC2">
        <w:rPr>
          <w:rFonts w:ascii="Arial" w:eastAsia="Times New Roman" w:hAnsi="Arial" w:cs="Arial"/>
          <w:sz w:val="24"/>
          <w:szCs w:val="24"/>
          <w:lang w:val="es-ES" w:eastAsia="es-ES"/>
        </w:rPr>
        <w:t xml:space="preserve">Integrantes: </w:t>
      </w:r>
    </w:p>
    <w:p w:rsidR="002C1DC2" w:rsidRDefault="002C1DC2" w:rsidP="002C1DC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ES" w:eastAsia="es-ES"/>
        </w:rPr>
      </w:pPr>
    </w:p>
    <w:p w:rsidR="002C1DC2" w:rsidRPr="002C1DC2" w:rsidRDefault="002C1DC2" w:rsidP="002C1DC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ES" w:eastAsia="es-ES"/>
        </w:rPr>
      </w:pPr>
      <w:r w:rsidRPr="002C1DC2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3.- Comunicación y Educación: cambiar las reglas del juego. </w:t>
      </w:r>
      <w:proofErr w:type="spellStart"/>
      <w:r w:rsidRPr="002C1DC2">
        <w:rPr>
          <w:rFonts w:ascii="Arial" w:eastAsia="Times New Roman" w:hAnsi="Arial" w:cs="Arial"/>
          <w:sz w:val="24"/>
          <w:szCs w:val="24"/>
          <w:lang w:val="es-ES_tradnl" w:eastAsia="es-ES"/>
        </w:rPr>
        <w:t>Rayza</w:t>
      </w:r>
      <w:proofErr w:type="spellEnd"/>
      <w:r w:rsidRPr="002C1DC2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Portal.</w:t>
      </w:r>
    </w:p>
    <w:p w:rsidR="002C1DC2" w:rsidRPr="002C1DC2" w:rsidRDefault="002C1DC2" w:rsidP="002C1DC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ES" w:eastAsia="es-ES"/>
        </w:rPr>
      </w:pPr>
      <w:r w:rsidRPr="002C1DC2">
        <w:rPr>
          <w:rFonts w:ascii="Arial" w:eastAsia="Times New Roman" w:hAnsi="Arial" w:cs="Arial"/>
          <w:sz w:val="24"/>
          <w:szCs w:val="24"/>
          <w:lang w:val="es-ES" w:eastAsia="es-ES"/>
        </w:rPr>
        <w:t xml:space="preserve">Integrantes: </w:t>
      </w:r>
    </w:p>
    <w:p w:rsidR="00B22256" w:rsidRDefault="00B22256">
      <w:bookmarkStart w:id="0" w:name="_GoBack"/>
      <w:bookmarkEnd w:id="0"/>
    </w:p>
    <w:sectPr w:rsidR="00B22256" w:rsidSect="002C1DC2">
      <w:pgSz w:w="12240" w:h="15840" w:code="1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7D72B7"/>
    <w:multiLevelType w:val="hybridMultilevel"/>
    <w:tmpl w:val="4D5AE7E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E33575"/>
    <w:multiLevelType w:val="hybridMultilevel"/>
    <w:tmpl w:val="EA069CA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A432A7"/>
    <w:multiLevelType w:val="hybridMultilevel"/>
    <w:tmpl w:val="FCCCB89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FB6"/>
    <w:rsid w:val="001C6CAB"/>
    <w:rsid w:val="002C1DC2"/>
    <w:rsid w:val="0047319F"/>
    <w:rsid w:val="00897FB6"/>
    <w:rsid w:val="00B22256"/>
    <w:rsid w:val="00CB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3F5283-C1B0-4C5C-BE37-FB93A63D2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U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494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ALOIMA</dc:creator>
  <cp:keywords/>
  <dc:description/>
  <cp:lastModifiedBy>ALOIMA</cp:lastModifiedBy>
  <cp:revision>2</cp:revision>
  <dcterms:created xsi:type="dcterms:W3CDTF">2026-09-18T15:21:00Z</dcterms:created>
  <dcterms:modified xsi:type="dcterms:W3CDTF">2026-09-18T15:22:00Z</dcterms:modified>
</cp:coreProperties>
</file>