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BF43E" w14:textId="77777777" w:rsidR="000E7F96" w:rsidRPr="000E7F96" w:rsidRDefault="000E7F96" w:rsidP="000E7F96">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0E7F96">
        <w:rPr>
          <w:rFonts w:ascii="Segoe UI" w:eastAsia="Times New Roman" w:hAnsi="Segoe UI" w:cs="Segoe UI"/>
          <w:b/>
          <w:bCs/>
          <w:color w:val="0F1115"/>
          <w:kern w:val="36"/>
          <w:sz w:val="36"/>
          <w:szCs w:val="36"/>
          <w:lang w:eastAsia="es-MX"/>
        </w:rPr>
        <w:t>CONFERENCIA: EL ESTUDIO DE CASO, SUS PRINCIPALES MÉTODOS, TÉCNICAS E INSTRUMENTOS PSICODIAGNÓSTICOS PARA EL ESTUDIO DE LA PERSONALIDAD</w:t>
      </w:r>
    </w:p>
    <w:p w14:paraId="6B85ED86"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Asignatura:</w:t>
      </w:r>
      <w:r w:rsidRPr="000E7F96">
        <w:rPr>
          <w:rFonts w:ascii="Segoe UI" w:eastAsia="Times New Roman" w:hAnsi="Segoe UI" w:cs="Segoe UI"/>
          <w:color w:val="0F1115"/>
          <w:sz w:val="24"/>
          <w:szCs w:val="24"/>
          <w:lang w:eastAsia="es-MX"/>
        </w:rPr>
        <w:t> Psicología de la Personalidad</w:t>
      </w:r>
      <w:r w:rsidRPr="000E7F96">
        <w:rPr>
          <w:rFonts w:ascii="Segoe UI" w:eastAsia="Times New Roman" w:hAnsi="Segoe UI" w:cs="Segoe UI"/>
          <w:color w:val="0F1115"/>
          <w:sz w:val="24"/>
          <w:szCs w:val="24"/>
          <w:lang w:eastAsia="es-MX"/>
        </w:rPr>
        <w:br/>
      </w:r>
      <w:r w:rsidRPr="000E7F96">
        <w:rPr>
          <w:rFonts w:ascii="Segoe UI" w:eastAsia="Times New Roman" w:hAnsi="Segoe UI" w:cs="Segoe UI"/>
          <w:b/>
          <w:bCs/>
          <w:color w:val="0F1115"/>
          <w:sz w:val="24"/>
          <w:szCs w:val="24"/>
          <w:lang w:eastAsia="es-MX"/>
        </w:rPr>
        <w:t>Carrera:</w:t>
      </w:r>
      <w:r w:rsidRPr="000E7F96">
        <w:rPr>
          <w:rFonts w:ascii="Segoe UI" w:eastAsia="Times New Roman" w:hAnsi="Segoe UI" w:cs="Segoe UI"/>
          <w:color w:val="0F1115"/>
          <w:sz w:val="24"/>
          <w:szCs w:val="24"/>
          <w:lang w:eastAsia="es-MX"/>
        </w:rPr>
        <w:t> Licenciatura en Educación, especialidad Pedagogía-Psicología</w:t>
      </w:r>
      <w:r w:rsidRPr="000E7F96">
        <w:rPr>
          <w:rFonts w:ascii="Segoe UI" w:eastAsia="Times New Roman" w:hAnsi="Segoe UI" w:cs="Segoe UI"/>
          <w:color w:val="0F1115"/>
          <w:sz w:val="24"/>
          <w:szCs w:val="24"/>
          <w:lang w:eastAsia="es-MX"/>
        </w:rPr>
        <w:br/>
      </w:r>
      <w:r w:rsidRPr="000E7F96">
        <w:rPr>
          <w:rFonts w:ascii="Segoe UI" w:eastAsia="Times New Roman" w:hAnsi="Segoe UI" w:cs="Segoe UI"/>
          <w:b/>
          <w:bCs/>
          <w:color w:val="0F1115"/>
          <w:sz w:val="24"/>
          <w:szCs w:val="24"/>
          <w:lang w:eastAsia="es-MX"/>
        </w:rPr>
        <w:t>Año:</w:t>
      </w:r>
      <w:r w:rsidRPr="000E7F96">
        <w:rPr>
          <w:rFonts w:ascii="Segoe UI" w:eastAsia="Times New Roman" w:hAnsi="Segoe UI" w:cs="Segoe UI"/>
          <w:color w:val="0F1115"/>
          <w:sz w:val="24"/>
          <w:szCs w:val="24"/>
          <w:lang w:eastAsia="es-MX"/>
        </w:rPr>
        <w:t> 2do</w:t>
      </w:r>
      <w:r w:rsidRPr="000E7F96">
        <w:rPr>
          <w:rFonts w:ascii="Segoe UI" w:eastAsia="Times New Roman" w:hAnsi="Segoe UI" w:cs="Segoe UI"/>
          <w:color w:val="0F1115"/>
          <w:sz w:val="24"/>
          <w:szCs w:val="24"/>
          <w:lang w:eastAsia="es-MX"/>
        </w:rPr>
        <w:br/>
      </w:r>
      <w:r w:rsidRPr="000E7F96">
        <w:rPr>
          <w:rFonts w:ascii="Segoe UI" w:eastAsia="Times New Roman" w:hAnsi="Segoe UI" w:cs="Segoe UI"/>
          <w:b/>
          <w:bCs/>
          <w:color w:val="0F1115"/>
          <w:sz w:val="24"/>
          <w:szCs w:val="24"/>
          <w:lang w:eastAsia="es-MX"/>
        </w:rPr>
        <w:t>Tema:</w:t>
      </w:r>
      <w:r w:rsidRPr="000E7F96">
        <w:rPr>
          <w:rFonts w:ascii="Segoe UI" w:eastAsia="Times New Roman" w:hAnsi="Segoe UI" w:cs="Segoe UI"/>
          <w:color w:val="0F1115"/>
          <w:sz w:val="24"/>
          <w:szCs w:val="24"/>
          <w:lang w:eastAsia="es-MX"/>
        </w:rPr>
        <w:t> 3 (El Estudio de Caso, sus principales métodos, técnicas e instrumentos psicodiagnósticos para el estudio de la personalidad)</w:t>
      </w:r>
      <w:r w:rsidRPr="000E7F96">
        <w:rPr>
          <w:rFonts w:ascii="Segoe UI" w:eastAsia="Times New Roman" w:hAnsi="Segoe UI" w:cs="Segoe UI"/>
          <w:color w:val="0F1115"/>
          <w:sz w:val="24"/>
          <w:szCs w:val="24"/>
          <w:lang w:eastAsia="es-MX"/>
        </w:rPr>
        <w:br/>
      </w:r>
      <w:r w:rsidRPr="000E7F96">
        <w:rPr>
          <w:rFonts w:ascii="Segoe UI" w:eastAsia="Times New Roman" w:hAnsi="Segoe UI" w:cs="Segoe UI"/>
          <w:b/>
          <w:bCs/>
          <w:color w:val="0F1115"/>
          <w:sz w:val="24"/>
          <w:szCs w:val="24"/>
          <w:lang w:eastAsia="es-MX"/>
        </w:rPr>
        <w:t>Tipo de clase:</w:t>
      </w:r>
      <w:r w:rsidRPr="000E7F96">
        <w:rPr>
          <w:rFonts w:ascii="Segoe UI" w:eastAsia="Times New Roman" w:hAnsi="Segoe UI" w:cs="Segoe UI"/>
          <w:color w:val="0F1115"/>
          <w:sz w:val="24"/>
          <w:szCs w:val="24"/>
          <w:lang w:eastAsia="es-MX"/>
        </w:rPr>
        <w:t> Conferencia orientadora con elementos de exposición problémica y conversación heurística</w:t>
      </w:r>
      <w:r w:rsidRPr="000E7F96">
        <w:rPr>
          <w:rFonts w:ascii="Segoe UI" w:eastAsia="Times New Roman" w:hAnsi="Segoe UI" w:cs="Segoe UI"/>
          <w:color w:val="0F1115"/>
          <w:sz w:val="24"/>
          <w:szCs w:val="24"/>
          <w:lang w:eastAsia="es-MX"/>
        </w:rPr>
        <w:br/>
      </w:r>
      <w:r w:rsidRPr="000E7F96">
        <w:rPr>
          <w:rFonts w:ascii="Segoe UI" w:eastAsia="Times New Roman" w:hAnsi="Segoe UI" w:cs="Segoe UI"/>
          <w:b/>
          <w:bCs/>
          <w:color w:val="0F1115"/>
          <w:sz w:val="24"/>
          <w:szCs w:val="24"/>
          <w:lang w:eastAsia="es-MX"/>
        </w:rPr>
        <w:t>Duración:</w:t>
      </w:r>
      <w:r w:rsidRPr="000E7F96">
        <w:rPr>
          <w:rFonts w:ascii="Segoe UI" w:eastAsia="Times New Roman" w:hAnsi="Segoe UI" w:cs="Segoe UI"/>
          <w:color w:val="0F1115"/>
          <w:sz w:val="24"/>
          <w:szCs w:val="24"/>
          <w:lang w:eastAsia="es-MX"/>
        </w:rPr>
        <w:t> 90 minutos</w:t>
      </w:r>
      <w:r w:rsidRPr="000E7F96">
        <w:rPr>
          <w:rFonts w:ascii="Segoe UI" w:eastAsia="Times New Roman" w:hAnsi="Segoe UI" w:cs="Segoe UI"/>
          <w:color w:val="0F1115"/>
          <w:sz w:val="24"/>
          <w:szCs w:val="24"/>
          <w:lang w:eastAsia="es-MX"/>
        </w:rPr>
        <w:br/>
      </w:r>
      <w:r w:rsidRPr="000E7F96">
        <w:rPr>
          <w:rFonts w:ascii="Segoe UI" w:eastAsia="Times New Roman" w:hAnsi="Segoe UI" w:cs="Segoe UI"/>
          <w:b/>
          <w:bCs/>
          <w:color w:val="0F1115"/>
          <w:sz w:val="24"/>
          <w:szCs w:val="24"/>
          <w:lang w:eastAsia="es-MX"/>
        </w:rPr>
        <w:t>Elaborado por:</w:t>
      </w:r>
      <w:r w:rsidRPr="000E7F96">
        <w:rPr>
          <w:rFonts w:ascii="Segoe UI" w:eastAsia="Times New Roman" w:hAnsi="Segoe UI" w:cs="Segoe UI"/>
          <w:color w:val="0F1115"/>
          <w:sz w:val="24"/>
          <w:szCs w:val="24"/>
          <w:lang w:eastAsia="es-MX"/>
        </w:rPr>
        <w:t> Lic. Arian Fernández Páez, Profesor Asistente</w:t>
      </w:r>
    </w:p>
    <w:p w14:paraId="0BF62964" w14:textId="77777777" w:rsidR="000E7F96" w:rsidRPr="000E7F96" w:rsidRDefault="000E7F96" w:rsidP="000E7F9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0E7F96">
        <w:rPr>
          <w:rFonts w:ascii="Segoe UI" w:eastAsia="Times New Roman" w:hAnsi="Segoe UI" w:cs="Segoe UI"/>
          <w:b/>
          <w:bCs/>
          <w:color w:val="0F1115"/>
          <w:sz w:val="33"/>
          <w:szCs w:val="33"/>
          <w:lang w:eastAsia="es-MX"/>
        </w:rPr>
        <w:t>DATOS GENERALES DE LA CONFERENCIA</w:t>
      </w:r>
    </w:p>
    <w:p w14:paraId="7D9E909B"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Objetivo general:</w:t>
      </w:r>
      <w:r w:rsidRPr="000E7F96">
        <w:rPr>
          <w:rFonts w:ascii="Segoe UI" w:eastAsia="Times New Roman" w:hAnsi="Segoe UI" w:cs="Segoe UI"/>
          <w:color w:val="0F1115"/>
          <w:sz w:val="24"/>
          <w:szCs w:val="24"/>
          <w:lang w:eastAsia="es-MX"/>
        </w:rPr>
        <w:t> Explicar teórica y metodológicamente el estudio de caso realizado, teniendo en cuenta la selección de los métodos, técnicas e instrumentos psicodiagnósticos utilizados.</w:t>
      </w:r>
    </w:p>
    <w:p w14:paraId="471E7BC0"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Objetivo específico:</w:t>
      </w:r>
      <w:r w:rsidRPr="000E7F96">
        <w:rPr>
          <w:rFonts w:ascii="Segoe UI" w:eastAsia="Times New Roman" w:hAnsi="Segoe UI" w:cs="Segoe UI"/>
          <w:color w:val="0F1115"/>
          <w:sz w:val="24"/>
          <w:szCs w:val="24"/>
          <w:lang w:eastAsia="es-MX"/>
        </w:rPr>
        <w:t> Caracterizar el estudio de caso como método de investigación psicológica, identificando los principales métodos, técnicas e instrumentos psicodiagnósticos para el estudio de la personalidad, así como las consideraciones éticas y metodológicas para su aplicación en la labor del pedagogo-psicólogo.</w:t>
      </w:r>
    </w:p>
    <w:p w14:paraId="777E4EE3"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Método:</w:t>
      </w:r>
      <w:r w:rsidRPr="000E7F96">
        <w:rPr>
          <w:rFonts w:ascii="Segoe UI" w:eastAsia="Times New Roman" w:hAnsi="Segoe UI" w:cs="Segoe UI"/>
          <w:color w:val="0F1115"/>
          <w:sz w:val="24"/>
          <w:szCs w:val="24"/>
          <w:lang w:eastAsia="es-MX"/>
        </w:rPr>
        <w:t> Exposición problémica con conversación heurística y análisis de casos</w:t>
      </w:r>
      <w:r w:rsidRPr="000E7F96">
        <w:rPr>
          <w:rFonts w:ascii="Segoe UI" w:eastAsia="Times New Roman" w:hAnsi="Segoe UI" w:cs="Segoe UI"/>
          <w:color w:val="0F1115"/>
          <w:sz w:val="24"/>
          <w:szCs w:val="24"/>
          <w:lang w:eastAsia="es-MX"/>
        </w:rPr>
        <w:br/>
      </w:r>
      <w:r w:rsidRPr="000E7F96">
        <w:rPr>
          <w:rFonts w:ascii="Segoe UI" w:eastAsia="Times New Roman" w:hAnsi="Segoe UI" w:cs="Segoe UI"/>
          <w:b/>
          <w:bCs/>
          <w:color w:val="0F1115"/>
          <w:sz w:val="24"/>
          <w:szCs w:val="24"/>
          <w:lang w:eastAsia="es-MX"/>
        </w:rPr>
        <w:t>Medios:</w:t>
      </w:r>
      <w:r w:rsidRPr="000E7F96">
        <w:rPr>
          <w:rFonts w:ascii="Segoe UI" w:eastAsia="Times New Roman" w:hAnsi="Segoe UI" w:cs="Segoe UI"/>
          <w:color w:val="0F1115"/>
          <w:sz w:val="24"/>
          <w:szCs w:val="24"/>
          <w:lang w:eastAsia="es-MX"/>
        </w:rPr>
        <w:t> Pizarra, presentación digital, mapas conceptuales, manuales de técnicas psicodiagnósticas, libro </w:t>
      </w:r>
      <w:r w:rsidRPr="000E7F96">
        <w:rPr>
          <w:rFonts w:ascii="Segoe UI" w:eastAsia="Times New Roman" w:hAnsi="Segoe UI" w:cs="Segoe UI"/>
          <w:i/>
          <w:iCs/>
          <w:color w:val="0F1115"/>
          <w:sz w:val="24"/>
          <w:szCs w:val="24"/>
          <w:lang w:eastAsia="es-MX"/>
        </w:rPr>
        <w:t>La personalidad: su diagnóstico y desarrollo</w:t>
      </w:r>
      <w:r w:rsidRPr="000E7F96">
        <w:rPr>
          <w:rFonts w:ascii="Segoe UI" w:eastAsia="Times New Roman" w:hAnsi="Segoe UI" w:cs="Segoe UI"/>
          <w:color w:val="0F1115"/>
          <w:sz w:val="24"/>
          <w:szCs w:val="24"/>
          <w:lang w:eastAsia="es-MX"/>
        </w:rPr>
        <w:t> (Bermúdez et al., 2004)</w:t>
      </w:r>
    </w:p>
    <w:p w14:paraId="43A54803"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Distribución del tiempo:</w:t>
      </w:r>
    </w:p>
    <w:p w14:paraId="36C86425" w14:textId="77777777" w:rsidR="000E7F96" w:rsidRPr="000E7F96" w:rsidRDefault="000E7F96" w:rsidP="000E7F9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Introducción y motivación: 10 minutos</w:t>
      </w:r>
    </w:p>
    <w:p w14:paraId="40B6BD1A" w14:textId="77777777" w:rsidR="000E7F96" w:rsidRPr="000E7F96" w:rsidRDefault="000E7F96" w:rsidP="000E7F9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Desarrollo del contenido: 65 minutos</w:t>
      </w:r>
    </w:p>
    <w:p w14:paraId="3D816A3C" w14:textId="77777777" w:rsidR="000E7F96" w:rsidRPr="000E7F96" w:rsidRDefault="000E7F96" w:rsidP="000E7F9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Conclusiones y síntesis: 5 minutos</w:t>
      </w:r>
    </w:p>
    <w:p w14:paraId="28D546D5" w14:textId="77777777" w:rsidR="000E7F96" w:rsidRPr="000E7F96" w:rsidRDefault="000E7F96" w:rsidP="000E7F9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Orientación al trabajo independiente: 5 minutos</w:t>
      </w:r>
    </w:p>
    <w:p w14:paraId="190B145A" w14:textId="77777777" w:rsidR="000E7F96" w:rsidRPr="000E7F96" w:rsidRDefault="000E7F96" w:rsidP="000E7F9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lastRenderedPageBreak/>
        <w:t>Evaluación frecuente: 5 minutos</w:t>
      </w:r>
    </w:p>
    <w:p w14:paraId="5918724C" w14:textId="77777777" w:rsidR="000E7F96" w:rsidRPr="000E7F96" w:rsidRDefault="000E7F96" w:rsidP="000E7F9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0E7F96">
        <w:rPr>
          <w:rFonts w:ascii="Segoe UI" w:eastAsia="Times New Roman" w:hAnsi="Segoe UI" w:cs="Segoe UI"/>
          <w:b/>
          <w:bCs/>
          <w:color w:val="0F1115"/>
          <w:sz w:val="33"/>
          <w:szCs w:val="33"/>
          <w:lang w:eastAsia="es-MX"/>
        </w:rPr>
        <w:t>INTRODUCCIÓN Y MOTIVACIÓN (10 minutos)</w:t>
      </w:r>
    </w:p>
    <w:p w14:paraId="19E5B0E4"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Buenos días, estudiantes. Hemos llegado al Tema 3 de nuestra asignatura, y con él a un momento de síntesis y aplicación. Hemos estudiado las teorías de la personalidad, hemos comprendido la personalidad como configuración psíquica, hemos analizado su estructura, su funcionamiento y los mecanismos de regulación inductora y ejecutora. Pero ahora debemos responder una pregunta fundamental para nuestra profesión: </w:t>
      </w:r>
      <w:r w:rsidRPr="000E7F96">
        <w:rPr>
          <w:rFonts w:ascii="Segoe UI" w:eastAsia="Times New Roman" w:hAnsi="Segoe UI" w:cs="Segoe UI"/>
          <w:b/>
          <w:bCs/>
          <w:color w:val="0F1115"/>
          <w:sz w:val="24"/>
          <w:szCs w:val="24"/>
          <w:lang w:eastAsia="es-MX"/>
        </w:rPr>
        <w:t>¿cómo estudiamos la personalidad de un sujeto concreto? ¿Cómo pasamos de la teoría a la práctica del diagnóstico?</w:t>
      </w:r>
    </w:p>
    <w:p w14:paraId="1BBFE828"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Permítanme plantearles una situación que ilustra la importancia de este tema. Imaginen que son pedagogos-psicólogos en una escuela secundaria básica. Un maestro les solicita ayuda porque tiene un estudiante de 13 años que ha cambiado su comportamiento: antes era participativo y sociable, ahora se aísla, no entrega tareas, se muestra irritable y ha bajado su rendimiento académico. El maestro les pregunta: </w:t>
      </w:r>
      <w:r w:rsidRPr="000E7F96">
        <w:rPr>
          <w:rFonts w:ascii="Segoe UI" w:eastAsia="Times New Roman" w:hAnsi="Segoe UI" w:cs="Segoe UI"/>
          <w:i/>
          <w:iCs/>
          <w:color w:val="0F1115"/>
          <w:sz w:val="24"/>
          <w:szCs w:val="24"/>
          <w:lang w:eastAsia="es-MX"/>
        </w:rPr>
        <w:t>"¿Qué le pasa a este estudiante? ¿Cómo puedo ayudarlo?"</w:t>
      </w:r>
    </w:p>
    <w:p w14:paraId="2C3A0B64"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¿Cómo responderían? ¿Aplicarían una técnica de forma mecánica? ¿Le preguntarían al estudiante qué le ocurre? ¿Hablarían con la familia? La respuesta a estas preguntas nos lleva directamente al </w:t>
      </w:r>
      <w:r w:rsidRPr="000E7F96">
        <w:rPr>
          <w:rFonts w:ascii="Segoe UI" w:eastAsia="Times New Roman" w:hAnsi="Segoe UI" w:cs="Segoe UI"/>
          <w:b/>
          <w:bCs/>
          <w:color w:val="0F1115"/>
          <w:sz w:val="24"/>
          <w:szCs w:val="24"/>
          <w:lang w:eastAsia="es-MX"/>
        </w:rPr>
        <w:t>estudio de caso</w:t>
      </w:r>
      <w:r w:rsidRPr="000E7F96">
        <w:rPr>
          <w:rFonts w:ascii="Segoe UI" w:eastAsia="Times New Roman" w:hAnsi="Segoe UI" w:cs="Segoe UI"/>
          <w:color w:val="0F1115"/>
          <w:sz w:val="24"/>
          <w:szCs w:val="24"/>
          <w:lang w:eastAsia="es-MX"/>
        </w:rPr>
        <w:t>: una estrategia de investigación que permite un estudio profundo, descriptivo y holístico de la personalidad de un sujeto en su contexto real.</w:t>
      </w:r>
    </w:p>
    <w:p w14:paraId="49D3D265"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El estudio de caso no es una simple anécdota ni una técnica aislada. Es un </w:t>
      </w:r>
      <w:r w:rsidRPr="000E7F96">
        <w:rPr>
          <w:rFonts w:ascii="Segoe UI" w:eastAsia="Times New Roman" w:hAnsi="Segoe UI" w:cs="Segoe UI"/>
          <w:b/>
          <w:bCs/>
          <w:color w:val="0F1115"/>
          <w:sz w:val="24"/>
          <w:szCs w:val="24"/>
          <w:lang w:eastAsia="es-MX"/>
        </w:rPr>
        <w:t>método de investigación</w:t>
      </w:r>
      <w:r w:rsidRPr="000E7F96">
        <w:rPr>
          <w:rFonts w:ascii="Segoe UI" w:eastAsia="Times New Roman" w:hAnsi="Segoe UI" w:cs="Segoe UI"/>
          <w:color w:val="0F1115"/>
          <w:sz w:val="24"/>
          <w:szCs w:val="24"/>
          <w:lang w:eastAsia="es-MX"/>
        </w:rPr>
        <w:t> que integra múltiples técnicas e instrumentos, que requiere un fundamento teórico sólido y una rigurosa consideración ética. En el contexto cubano, el estudio de caso ha demostrado ser un método efectivo para el diagnóstico y manejo de trastornos de conducta, permitiendo "la identificación de las potencialidades del entorno del sujeto para enfrentar esta problemática y las existentes en él y en su familia".</w:t>
      </w:r>
    </w:p>
    <w:p w14:paraId="5E3B4914"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Anoten esta idea central que orientará toda la conferencia: </w:t>
      </w:r>
      <w:r w:rsidRPr="000E7F96">
        <w:rPr>
          <w:rFonts w:ascii="Segoe UI" w:eastAsia="Times New Roman" w:hAnsi="Segoe UI" w:cs="Segoe UI"/>
          <w:b/>
          <w:bCs/>
          <w:color w:val="0F1115"/>
          <w:sz w:val="24"/>
          <w:szCs w:val="24"/>
          <w:lang w:eastAsia="es-MX"/>
        </w:rPr>
        <w:t>El estudio de caso es el método que permite articular la teoría de la personalidad con la práctica profesional, integrando métodos, técnicas e instrumentos psicodiagnósticos en un proceso de investigación riguroso y ético.</w:t>
      </w:r>
    </w:p>
    <w:p w14:paraId="236F5CAF"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¿Alguna pregunta antes de comenzar? Muy bien, comencemos.</w:t>
      </w:r>
    </w:p>
    <w:p w14:paraId="024365F1" w14:textId="77777777" w:rsidR="000E7F96" w:rsidRPr="000E7F96" w:rsidRDefault="000E7F96" w:rsidP="000E7F9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0E7F96">
        <w:rPr>
          <w:rFonts w:ascii="Segoe UI" w:eastAsia="Times New Roman" w:hAnsi="Segoe UI" w:cs="Segoe UI"/>
          <w:b/>
          <w:bCs/>
          <w:color w:val="0F1115"/>
          <w:sz w:val="33"/>
          <w:szCs w:val="33"/>
          <w:lang w:eastAsia="es-MX"/>
        </w:rPr>
        <w:lastRenderedPageBreak/>
        <w:t>DESARROLLO DEL CONTENIDO (65 minutos)</w:t>
      </w:r>
    </w:p>
    <w:p w14:paraId="6EAA8326" w14:textId="77777777" w:rsidR="000E7F96" w:rsidRPr="000E7F96" w:rsidRDefault="000E7F96" w:rsidP="000E7F9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0E7F96">
        <w:rPr>
          <w:rFonts w:ascii="Segoe UI" w:eastAsia="Times New Roman" w:hAnsi="Segoe UI" w:cs="Segoe UI"/>
          <w:b/>
          <w:bCs/>
          <w:color w:val="0F1115"/>
          <w:sz w:val="30"/>
          <w:szCs w:val="30"/>
          <w:lang w:eastAsia="es-MX"/>
        </w:rPr>
        <w:t>1. El estudio de caso como método de investigación psicológica (15 minutos)</w:t>
      </w:r>
    </w:p>
    <w:p w14:paraId="1E763648"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Comencemos por precisar qué es el </w:t>
      </w:r>
      <w:r w:rsidRPr="000E7F96">
        <w:rPr>
          <w:rFonts w:ascii="Segoe UI" w:eastAsia="Times New Roman" w:hAnsi="Segoe UI" w:cs="Segoe UI"/>
          <w:b/>
          <w:bCs/>
          <w:color w:val="0F1115"/>
          <w:sz w:val="24"/>
          <w:szCs w:val="24"/>
          <w:lang w:eastAsia="es-MX"/>
        </w:rPr>
        <w:t>estudio de caso</w:t>
      </w:r>
      <w:r w:rsidRPr="000E7F96">
        <w:rPr>
          <w:rFonts w:ascii="Segoe UI" w:eastAsia="Times New Roman" w:hAnsi="Segoe UI" w:cs="Segoe UI"/>
          <w:color w:val="0F1115"/>
          <w:sz w:val="24"/>
          <w:szCs w:val="24"/>
          <w:lang w:eastAsia="es-MX"/>
        </w:rPr>
        <w:t>. En el campo de la psicología, el estudio de caso se define como una </w:t>
      </w:r>
      <w:r w:rsidRPr="000E7F96">
        <w:rPr>
          <w:rFonts w:ascii="Segoe UI" w:eastAsia="Times New Roman" w:hAnsi="Segoe UI" w:cs="Segoe UI"/>
          <w:b/>
          <w:bCs/>
          <w:color w:val="0F1115"/>
          <w:sz w:val="24"/>
          <w:szCs w:val="24"/>
          <w:lang w:eastAsia="es-MX"/>
        </w:rPr>
        <w:t>estrategia de investigación cualitativa</w:t>
      </w:r>
      <w:r w:rsidRPr="000E7F96">
        <w:rPr>
          <w:rFonts w:ascii="Segoe UI" w:eastAsia="Times New Roman" w:hAnsi="Segoe UI" w:cs="Segoe UI"/>
          <w:color w:val="0F1115"/>
          <w:sz w:val="24"/>
          <w:szCs w:val="24"/>
          <w:lang w:eastAsia="es-MX"/>
        </w:rPr>
        <w:t> que permite un estudio profundo, descriptivo y holístico de un sujeto o grupo, en su contexto real. No se trata de una simple descripción anecdótica, sino de un proceso sistemático de indagación que integra múltiples fuentes de información.</w:t>
      </w:r>
    </w:p>
    <w:p w14:paraId="380D1ABC"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¿Cuáles son las características del estudio de caso?</w:t>
      </w:r>
    </w:p>
    <w:p w14:paraId="69C76913" w14:textId="77777777" w:rsidR="000E7F96" w:rsidRPr="000E7F96" w:rsidRDefault="000E7F96" w:rsidP="000E7F96">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Carácter holístico:</w:t>
      </w:r>
      <w:r w:rsidRPr="000E7F96">
        <w:rPr>
          <w:rFonts w:ascii="Segoe UI" w:eastAsia="Times New Roman" w:hAnsi="Segoe UI" w:cs="Segoe UI"/>
          <w:color w:val="0F1115"/>
          <w:sz w:val="24"/>
          <w:szCs w:val="24"/>
          <w:lang w:eastAsia="es-MX"/>
        </w:rPr>
        <w:t> El estudio de caso no se limita a explorar una dimensión aislada de la personalidad; busca comprender al sujeto como un todo integrado.</w:t>
      </w:r>
    </w:p>
    <w:p w14:paraId="2216E262" w14:textId="77777777" w:rsidR="000E7F96" w:rsidRPr="000E7F96" w:rsidRDefault="000E7F96" w:rsidP="000E7F96">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Carácter descriptivo:</w:t>
      </w:r>
      <w:r w:rsidRPr="000E7F96">
        <w:rPr>
          <w:rFonts w:ascii="Segoe UI" w:eastAsia="Times New Roman" w:hAnsi="Segoe UI" w:cs="Segoe UI"/>
          <w:color w:val="0F1115"/>
          <w:sz w:val="24"/>
          <w:szCs w:val="24"/>
          <w:lang w:eastAsia="es-MX"/>
        </w:rPr>
        <w:t> Describe en profundidad las características, los procesos y las dinámicas del sujeto.</w:t>
      </w:r>
    </w:p>
    <w:p w14:paraId="62F79354" w14:textId="77777777" w:rsidR="000E7F96" w:rsidRPr="000E7F96" w:rsidRDefault="000E7F96" w:rsidP="000E7F96">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Carácter contextualizado:</w:t>
      </w:r>
      <w:r w:rsidRPr="000E7F96">
        <w:rPr>
          <w:rFonts w:ascii="Segoe UI" w:eastAsia="Times New Roman" w:hAnsi="Segoe UI" w:cs="Segoe UI"/>
          <w:color w:val="0F1115"/>
          <w:sz w:val="24"/>
          <w:szCs w:val="24"/>
          <w:lang w:eastAsia="es-MX"/>
        </w:rPr>
        <w:t> El estudio se realiza en el contexto natural del sujeto, considerando su familia, su escuela, su comunidad.</w:t>
      </w:r>
    </w:p>
    <w:p w14:paraId="4EDBF387" w14:textId="77777777" w:rsidR="000E7F96" w:rsidRPr="000E7F96" w:rsidRDefault="000E7F96" w:rsidP="000E7F96">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Carácter cualitativo:</w:t>
      </w:r>
      <w:r w:rsidRPr="000E7F96">
        <w:rPr>
          <w:rFonts w:ascii="Segoe UI" w:eastAsia="Times New Roman" w:hAnsi="Segoe UI" w:cs="Segoe UI"/>
          <w:color w:val="0F1115"/>
          <w:sz w:val="24"/>
          <w:szCs w:val="24"/>
          <w:lang w:eastAsia="es-MX"/>
        </w:rPr>
        <w:t> Privilegia la comprensión de significados, sentidos subjetivos y procesos, más que la medición de variables.</w:t>
      </w:r>
    </w:p>
    <w:p w14:paraId="671A5F1A" w14:textId="77777777" w:rsidR="000E7F96" w:rsidRPr="000E7F96" w:rsidRDefault="000E7F96" w:rsidP="000E7F96">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Carácter flexible:</w:t>
      </w:r>
      <w:r w:rsidRPr="000E7F96">
        <w:rPr>
          <w:rFonts w:ascii="Segoe UI" w:eastAsia="Times New Roman" w:hAnsi="Segoe UI" w:cs="Segoe UI"/>
          <w:color w:val="0F1115"/>
          <w:sz w:val="24"/>
          <w:szCs w:val="24"/>
          <w:lang w:eastAsia="es-MX"/>
        </w:rPr>
        <w:t> El diseño se adapta a las particularidades del caso y a los hallazgos que emergen durante el proceso.</w:t>
      </w:r>
    </w:p>
    <w:p w14:paraId="79BF5936"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¿Cuáles son los tipos de estudio de caso?</w:t>
      </w:r>
    </w:p>
    <w:p w14:paraId="3CCE549E" w14:textId="77777777" w:rsidR="000E7F96" w:rsidRPr="000E7F96" w:rsidRDefault="000E7F96" w:rsidP="000E7F96">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Estudio de caso único:</w:t>
      </w:r>
      <w:r w:rsidRPr="000E7F96">
        <w:rPr>
          <w:rFonts w:ascii="Segoe UI" w:eastAsia="Times New Roman" w:hAnsi="Segoe UI" w:cs="Segoe UI"/>
          <w:color w:val="0F1115"/>
          <w:sz w:val="24"/>
          <w:szCs w:val="24"/>
          <w:lang w:eastAsia="es-MX"/>
        </w:rPr>
        <w:t> Se estudia un solo sujeto en profundidad. Permite un análisis exhaustivo de la configuración subjetiva.</w:t>
      </w:r>
    </w:p>
    <w:p w14:paraId="52910FBB" w14:textId="77777777" w:rsidR="000E7F96" w:rsidRPr="000E7F96" w:rsidRDefault="000E7F96" w:rsidP="000E7F96">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Estudio de casos múltiples:</w:t>
      </w:r>
      <w:r w:rsidRPr="000E7F96">
        <w:rPr>
          <w:rFonts w:ascii="Segoe UI" w:eastAsia="Times New Roman" w:hAnsi="Segoe UI" w:cs="Segoe UI"/>
          <w:color w:val="0F1115"/>
          <w:sz w:val="24"/>
          <w:szCs w:val="24"/>
          <w:lang w:eastAsia="es-MX"/>
        </w:rPr>
        <w:t> Se estudian varios sujetos para comparar y contrastar hallazgos. Permite identificar regularidades y diferencias.</w:t>
      </w:r>
    </w:p>
    <w:p w14:paraId="22156D13"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En la carrera Pedagogía-Psicología, el estudio de caso se utiliza como una estrategia de investigación que permite </w:t>
      </w:r>
      <w:r w:rsidRPr="000E7F96">
        <w:rPr>
          <w:rFonts w:ascii="Segoe UI" w:eastAsia="Times New Roman" w:hAnsi="Segoe UI" w:cs="Segoe UI"/>
          <w:b/>
          <w:bCs/>
          <w:color w:val="0F1115"/>
          <w:sz w:val="24"/>
          <w:szCs w:val="24"/>
          <w:lang w:eastAsia="es-MX"/>
        </w:rPr>
        <w:t>diagnosticar dificultades o potencialidades en distintas personalidades</w:t>
      </w:r>
      <w:r w:rsidRPr="000E7F96">
        <w:rPr>
          <w:rFonts w:ascii="Segoe UI" w:eastAsia="Times New Roman" w:hAnsi="Segoe UI" w:cs="Segoe UI"/>
          <w:color w:val="0F1115"/>
          <w:sz w:val="24"/>
          <w:szCs w:val="24"/>
          <w:lang w:eastAsia="es-MX"/>
        </w:rPr>
        <w:t> con el fin de dar solución o ayuda a las problemáticas detectadas. Según el programa de la asignatura, el estudiante debe modelar actividades psicopedagógicas que, desde el carácter sistémico de los componentes didácticos, contribuyan a resolver problemas profesionales en los distintos contextos de actuación.</w:t>
      </w:r>
    </w:p>
    <w:p w14:paraId="2B063A36"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lastRenderedPageBreak/>
        <w:t>¿Cuáles son las fases del estudio de caso?</w:t>
      </w:r>
    </w:p>
    <w:p w14:paraId="28F3E7F6" w14:textId="77777777" w:rsidR="000E7F96" w:rsidRPr="000E7F96" w:rsidRDefault="000E7F96" w:rsidP="000E7F96">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Selección del caso:</w:t>
      </w:r>
      <w:r w:rsidRPr="000E7F96">
        <w:rPr>
          <w:rFonts w:ascii="Segoe UI" w:eastAsia="Times New Roman" w:hAnsi="Segoe UI" w:cs="Segoe UI"/>
          <w:color w:val="0F1115"/>
          <w:sz w:val="24"/>
          <w:szCs w:val="24"/>
          <w:lang w:eastAsia="es-MX"/>
        </w:rPr>
        <w:t> Identificación del sujeto o grupo que será estudiado. Criterios: pertinencia, accesibilidad, consentimiento informado, relevancia para los objetivos del estudio.</w:t>
      </w:r>
    </w:p>
    <w:p w14:paraId="301680A4" w14:textId="77777777" w:rsidR="000E7F96" w:rsidRPr="000E7F96" w:rsidRDefault="000E7F96" w:rsidP="000E7F96">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Definición de objetivos:</w:t>
      </w:r>
      <w:r w:rsidRPr="000E7F96">
        <w:rPr>
          <w:rFonts w:ascii="Segoe UI" w:eastAsia="Times New Roman" w:hAnsi="Segoe UI" w:cs="Segoe UI"/>
          <w:color w:val="0F1115"/>
          <w:sz w:val="24"/>
          <w:szCs w:val="24"/>
          <w:lang w:eastAsia="es-MX"/>
        </w:rPr>
        <w:t> ¿Qué se quiere diagnosticar? ¿Qué dimensiones de la personalidad se explorarán?</w:t>
      </w:r>
    </w:p>
    <w:p w14:paraId="6A51D6DD" w14:textId="77777777" w:rsidR="000E7F96" w:rsidRPr="000E7F96" w:rsidRDefault="000E7F96" w:rsidP="000E7F96">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Selección de métodos y técnicas:</w:t>
      </w:r>
      <w:r w:rsidRPr="000E7F96">
        <w:rPr>
          <w:rFonts w:ascii="Segoe UI" w:eastAsia="Times New Roman" w:hAnsi="Segoe UI" w:cs="Segoe UI"/>
          <w:color w:val="0F1115"/>
          <w:sz w:val="24"/>
          <w:szCs w:val="24"/>
          <w:lang w:eastAsia="es-MX"/>
        </w:rPr>
        <w:t> Coherencia con el objetivo y el enfoque teórico. No se trata de aplicar todas las técnicas disponibles, sino de seleccionar las más pertinentes.</w:t>
      </w:r>
    </w:p>
    <w:p w14:paraId="60ACBA78" w14:textId="77777777" w:rsidR="000E7F96" w:rsidRPr="000E7F96" w:rsidRDefault="000E7F96" w:rsidP="000E7F96">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Aplicación de instrumentos:</w:t>
      </w:r>
      <w:r w:rsidRPr="000E7F96">
        <w:rPr>
          <w:rFonts w:ascii="Segoe UI" w:eastAsia="Times New Roman" w:hAnsi="Segoe UI" w:cs="Segoe UI"/>
          <w:color w:val="0F1115"/>
          <w:sz w:val="24"/>
          <w:szCs w:val="24"/>
          <w:lang w:eastAsia="es-MX"/>
        </w:rPr>
        <w:t> Consentimiento informado, rapport, registro sistemático de la información.</w:t>
      </w:r>
    </w:p>
    <w:p w14:paraId="5D7A73CB" w14:textId="77777777" w:rsidR="000E7F96" w:rsidRPr="000E7F96" w:rsidRDefault="000E7F96" w:rsidP="000E7F96">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Análisis e interpretación de resultados:</w:t>
      </w:r>
      <w:r w:rsidRPr="000E7F96">
        <w:rPr>
          <w:rFonts w:ascii="Segoe UI" w:eastAsia="Times New Roman" w:hAnsi="Segoe UI" w:cs="Segoe UI"/>
          <w:color w:val="0F1115"/>
          <w:sz w:val="24"/>
          <w:szCs w:val="24"/>
          <w:lang w:eastAsia="es-MX"/>
        </w:rPr>
        <w:t> Triangulación de fuentes, interpretación desde el marco teórico asumido.</w:t>
      </w:r>
    </w:p>
    <w:p w14:paraId="3DB929A8" w14:textId="77777777" w:rsidR="000E7F96" w:rsidRPr="000E7F96" w:rsidRDefault="000E7F96" w:rsidP="000E7F96">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Elaboración del informe:</w:t>
      </w:r>
      <w:r w:rsidRPr="000E7F96">
        <w:rPr>
          <w:rFonts w:ascii="Segoe UI" w:eastAsia="Times New Roman" w:hAnsi="Segoe UI" w:cs="Segoe UI"/>
          <w:color w:val="0F1115"/>
          <w:sz w:val="24"/>
          <w:szCs w:val="24"/>
          <w:lang w:eastAsia="es-MX"/>
        </w:rPr>
        <w:t> Estructura y redacción científica.</w:t>
      </w:r>
    </w:p>
    <w:p w14:paraId="037FF5FD" w14:textId="77777777" w:rsidR="000E7F96" w:rsidRPr="000E7F96" w:rsidRDefault="000E7F96" w:rsidP="000E7F96">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Diseño de estrategias de intervención:</w:t>
      </w:r>
      <w:r w:rsidRPr="000E7F96">
        <w:rPr>
          <w:rFonts w:ascii="Segoe UI" w:eastAsia="Times New Roman" w:hAnsi="Segoe UI" w:cs="Segoe UI"/>
          <w:color w:val="0F1115"/>
          <w:sz w:val="24"/>
          <w:szCs w:val="24"/>
          <w:lang w:eastAsia="es-MX"/>
        </w:rPr>
        <w:t> Actividades psicopedagógicas para dar solución a las problemáticas detectadas.</w:t>
      </w:r>
    </w:p>
    <w:p w14:paraId="5F0CAA39"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Pregunta para debatir:</w:t>
      </w:r>
      <w:r w:rsidRPr="000E7F96">
        <w:rPr>
          <w:rFonts w:ascii="Segoe UI" w:eastAsia="Times New Roman" w:hAnsi="Segoe UI" w:cs="Segoe UI"/>
          <w:color w:val="0F1115"/>
          <w:sz w:val="24"/>
          <w:szCs w:val="24"/>
          <w:lang w:eastAsia="es-MX"/>
        </w:rPr>
        <w:br/>
        <w:t>Piensen en un estudiante que presenta dificultades en el aprendizaje. ¿Qué ventajas tendría abordarlo a través de un estudio de caso en lugar de aplicar una prueba estandarizada? ¿Qué información adicional podríamos obtener?</w:t>
      </w:r>
    </w:p>
    <w:p w14:paraId="03EB3935"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i/>
          <w:iCs/>
          <w:color w:val="0F1115"/>
          <w:sz w:val="24"/>
          <w:szCs w:val="24"/>
          <w:lang w:eastAsia="es-MX"/>
        </w:rPr>
        <w:t>(Se escuchan respuestas. Se orienta el debate hacia la comprensión de que el estudio de caso permite comprender el contexto, la historia, las relaciones y los significados del sujeto, que las pruebas estandarizadas no capturan).</w:t>
      </w:r>
    </w:p>
    <w:p w14:paraId="71FE5A54" w14:textId="77777777" w:rsidR="000E7F96" w:rsidRPr="000E7F96" w:rsidRDefault="000E7F96" w:rsidP="000E7F9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0E7F96">
        <w:rPr>
          <w:rFonts w:ascii="Segoe UI" w:eastAsia="Times New Roman" w:hAnsi="Segoe UI" w:cs="Segoe UI"/>
          <w:b/>
          <w:bCs/>
          <w:color w:val="0F1115"/>
          <w:sz w:val="30"/>
          <w:szCs w:val="30"/>
          <w:lang w:eastAsia="es-MX"/>
        </w:rPr>
        <w:t>2. Métodos y técnicas para el diagnóstico de la personalidad (20 minutos)</w:t>
      </w:r>
    </w:p>
    <w:p w14:paraId="45DC2B92"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Abordemos ahora los </w:t>
      </w:r>
      <w:r w:rsidRPr="000E7F96">
        <w:rPr>
          <w:rFonts w:ascii="Segoe UI" w:eastAsia="Times New Roman" w:hAnsi="Segoe UI" w:cs="Segoe UI"/>
          <w:b/>
          <w:bCs/>
          <w:color w:val="0F1115"/>
          <w:sz w:val="24"/>
          <w:szCs w:val="24"/>
          <w:lang w:eastAsia="es-MX"/>
        </w:rPr>
        <w:t>métodos y técnicas</w:t>
      </w:r>
      <w:r w:rsidRPr="000E7F96">
        <w:rPr>
          <w:rFonts w:ascii="Segoe UI" w:eastAsia="Times New Roman" w:hAnsi="Segoe UI" w:cs="Segoe UI"/>
          <w:color w:val="0F1115"/>
          <w:sz w:val="24"/>
          <w:szCs w:val="24"/>
          <w:lang w:eastAsia="es-MX"/>
        </w:rPr>
        <w:t> que se utilizan en el estudio de caso para el diagnóstico de la personalidad. Es fundamental comprender que no existe una única técnica que sea suficiente; el diagnóstico integral requiere la </w:t>
      </w:r>
      <w:r w:rsidRPr="000E7F96">
        <w:rPr>
          <w:rFonts w:ascii="Segoe UI" w:eastAsia="Times New Roman" w:hAnsi="Segoe UI" w:cs="Segoe UI"/>
          <w:b/>
          <w:bCs/>
          <w:color w:val="0F1115"/>
          <w:sz w:val="24"/>
          <w:szCs w:val="24"/>
          <w:lang w:eastAsia="es-MX"/>
        </w:rPr>
        <w:t>combinación de múltiples métodos y técnicas</w:t>
      </w:r>
      <w:r w:rsidRPr="000E7F96">
        <w:rPr>
          <w:rFonts w:ascii="Segoe UI" w:eastAsia="Times New Roman" w:hAnsi="Segoe UI" w:cs="Segoe UI"/>
          <w:color w:val="0F1115"/>
          <w:sz w:val="24"/>
          <w:szCs w:val="24"/>
          <w:lang w:eastAsia="es-MX"/>
        </w:rPr>
        <w:t>.</w:t>
      </w:r>
    </w:p>
    <w:p w14:paraId="2A805EFA"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2.1. Métodos generales de la psicología</w:t>
      </w:r>
    </w:p>
    <w:p w14:paraId="19C8559E"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Los métodos generales son los procedimientos científicos básicos para el estudio de los fenómenos psíquicos. En el estudio de caso, se utilizan:</w:t>
      </w:r>
    </w:p>
    <w:p w14:paraId="35895C1A" w14:textId="77777777" w:rsidR="000E7F96" w:rsidRPr="000E7F96" w:rsidRDefault="000E7F96" w:rsidP="000E7F9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lastRenderedPageBreak/>
        <w:t>La observación:</w:t>
      </w:r>
      <w:r w:rsidRPr="000E7F96">
        <w:rPr>
          <w:rFonts w:ascii="Segoe UI" w:eastAsia="Times New Roman" w:hAnsi="Segoe UI" w:cs="Segoe UI"/>
          <w:color w:val="0F1115"/>
          <w:sz w:val="24"/>
          <w:szCs w:val="24"/>
          <w:lang w:eastAsia="es-MX"/>
        </w:rPr>
        <w:t> Método que consiste en percibir y registrar sistemáticamente la conducta del sujeto en su contexto natural. Puede ser participante o no participante, sistemática o no sistemática. En el estudio de caso, la observación permite captar la conducta del sujeto en sus contextos reales de actuación.</w:t>
      </w:r>
    </w:p>
    <w:p w14:paraId="719F12C8" w14:textId="77777777" w:rsidR="000E7F96" w:rsidRPr="000E7F96" w:rsidRDefault="000E7F96" w:rsidP="000E7F9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La entrevista psicológica:</w:t>
      </w:r>
      <w:r w:rsidRPr="000E7F96">
        <w:rPr>
          <w:rFonts w:ascii="Segoe UI" w:eastAsia="Times New Roman" w:hAnsi="Segoe UI" w:cs="Segoe UI"/>
          <w:color w:val="0F1115"/>
          <w:sz w:val="24"/>
          <w:szCs w:val="24"/>
          <w:lang w:eastAsia="es-MX"/>
        </w:rPr>
        <w:t xml:space="preserve"> Técnica de recogida de información mediante la interacción verbal entre el entrevistador y el entrevistado. Puede ser estructurada, semiestructurada o no estructurada. La entrevista semiestructurada es la más utilizada en el estudio de caso, porque permite explorar dimensiones </w:t>
      </w:r>
      <w:proofErr w:type="gramStart"/>
      <w:r w:rsidRPr="000E7F96">
        <w:rPr>
          <w:rFonts w:ascii="Segoe UI" w:eastAsia="Times New Roman" w:hAnsi="Segoe UI" w:cs="Segoe UI"/>
          <w:color w:val="0F1115"/>
          <w:sz w:val="24"/>
          <w:szCs w:val="24"/>
          <w:lang w:eastAsia="es-MX"/>
        </w:rPr>
        <w:t>predefinidas</w:t>
      </w:r>
      <w:proofErr w:type="gramEnd"/>
      <w:r w:rsidRPr="000E7F96">
        <w:rPr>
          <w:rFonts w:ascii="Segoe UI" w:eastAsia="Times New Roman" w:hAnsi="Segoe UI" w:cs="Segoe UI"/>
          <w:color w:val="0F1115"/>
          <w:sz w:val="24"/>
          <w:szCs w:val="24"/>
          <w:lang w:eastAsia="es-MX"/>
        </w:rPr>
        <w:t xml:space="preserve"> pero también profundizar en aspectos emergentes.</w:t>
      </w:r>
    </w:p>
    <w:p w14:paraId="7EA06B7A" w14:textId="77777777" w:rsidR="000E7F96" w:rsidRPr="000E7F96" w:rsidRDefault="000E7F96" w:rsidP="000E7F9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análisis de productos de la actividad:</w:t>
      </w:r>
      <w:r w:rsidRPr="000E7F96">
        <w:rPr>
          <w:rFonts w:ascii="Segoe UI" w:eastAsia="Times New Roman" w:hAnsi="Segoe UI" w:cs="Segoe UI"/>
          <w:color w:val="0F1115"/>
          <w:sz w:val="24"/>
          <w:szCs w:val="24"/>
          <w:lang w:eastAsia="es-MX"/>
        </w:rPr>
        <w:t> Método que consiste en analizar los resultados de la actividad del sujeto (dibujos, composiciones, tareas escolares, diarios) para inferir características psicológicas.</w:t>
      </w:r>
    </w:p>
    <w:p w14:paraId="6B482C04" w14:textId="77777777" w:rsidR="000E7F96" w:rsidRPr="000E7F96" w:rsidRDefault="000E7F96" w:rsidP="000E7F9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La historia de vida:</w:t>
      </w:r>
      <w:r w:rsidRPr="000E7F96">
        <w:rPr>
          <w:rFonts w:ascii="Segoe UI" w:eastAsia="Times New Roman" w:hAnsi="Segoe UI" w:cs="Segoe UI"/>
          <w:color w:val="0F1115"/>
          <w:sz w:val="24"/>
          <w:szCs w:val="24"/>
          <w:lang w:eastAsia="es-MX"/>
        </w:rPr>
        <w:t> Método que permite reconstruir la trayectoria vital del sujeto, identificando eventos significativos, relaciones y procesos de configuración subjetiva.</w:t>
      </w:r>
    </w:p>
    <w:p w14:paraId="4ACD89AB" w14:textId="77777777" w:rsidR="000E7F96" w:rsidRPr="000E7F96" w:rsidRDefault="000E7F96" w:rsidP="000E7F9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La entrevista a informantes clave:</w:t>
      </w:r>
      <w:r w:rsidRPr="000E7F96">
        <w:rPr>
          <w:rFonts w:ascii="Segoe UI" w:eastAsia="Times New Roman" w:hAnsi="Segoe UI" w:cs="Segoe UI"/>
          <w:color w:val="0F1115"/>
          <w:sz w:val="24"/>
          <w:szCs w:val="24"/>
          <w:lang w:eastAsia="es-MX"/>
        </w:rPr>
        <w:t> Recogida de información de personas significativas en la vida del sujeto (familiares, maestros, amigos) para triangular la información.</w:t>
      </w:r>
    </w:p>
    <w:p w14:paraId="4A273478"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2.2. Técnicas psicodiagnósticas para el estudio de la personalidad</w:t>
      </w:r>
    </w:p>
    <w:p w14:paraId="5D14C725"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Las técnicas psicodiagnósticas son instrumentos específicamente diseñados para explorar dimensiones de la personalidad. Se clasifican en dos grandes grupos:</w:t>
      </w:r>
    </w:p>
    <w:p w14:paraId="0128B155"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a) Técnicas psicométricas (inventarios de personalidad):</w:t>
      </w:r>
    </w:p>
    <w:p w14:paraId="1127CA05"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Son instrumentos estandarizados que evalúan dimensiones o rasgos de la personalidad a través de autoinformes. Entre las más utilizadas en Cuba se encuentran:</w:t>
      </w:r>
    </w:p>
    <w:p w14:paraId="3E7DE7E0" w14:textId="77777777" w:rsidR="000E7F96" w:rsidRPr="000E7F96" w:rsidRDefault="000E7F96" w:rsidP="000E7F96">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Inventario de Personalidad de Eysenck (EPQ):</w:t>
      </w:r>
      <w:r w:rsidRPr="000E7F96">
        <w:rPr>
          <w:rFonts w:ascii="Segoe UI" w:eastAsia="Times New Roman" w:hAnsi="Segoe UI" w:cs="Segoe UI"/>
          <w:color w:val="0F1115"/>
          <w:sz w:val="24"/>
          <w:szCs w:val="24"/>
          <w:lang w:eastAsia="es-MX"/>
        </w:rPr>
        <w:t> Evalúa las dimensiones de extraversión-introversión, neuroticismo y psicoticismo. Es ampliamente utilizado en el contexto cubano.</w:t>
      </w:r>
    </w:p>
    <w:p w14:paraId="7F355B58" w14:textId="77777777" w:rsidR="000E7F96" w:rsidRPr="000E7F96" w:rsidRDefault="000E7F96" w:rsidP="000E7F96">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16 PF de Cattell:</w:t>
      </w:r>
      <w:r w:rsidRPr="000E7F96">
        <w:rPr>
          <w:rFonts w:ascii="Segoe UI" w:eastAsia="Times New Roman" w:hAnsi="Segoe UI" w:cs="Segoe UI"/>
          <w:color w:val="0F1115"/>
          <w:sz w:val="24"/>
          <w:szCs w:val="24"/>
          <w:lang w:eastAsia="es-MX"/>
        </w:rPr>
        <w:t> Evalúa 16 factores de personalidad, como la afectividad, la estabilidad emocional y la dominancia. En Cuba, la versión más utilizada es la tercera o forma C.</w:t>
      </w:r>
    </w:p>
    <w:p w14:paraId="3CFE34C2" w14:textId="77777777" w:rsidR="000E7F96" w:rsidRPr="000E7F96" w:rsidRDefault="000E7F96" w:rsidP="000E7F96">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MMPI (Inventario Multifásico de Personalidad de Minnesota):</w:t>
      </w:r>
      <w:r w:rsidRPr="000E7F96">
        <w:rPr>
          <w:rFonts w:ascii="Segoe UI" w:eastAsia="Times New Roman" w:hAnsi="Segoe UI" w:cs="Segoe UI"/>
          <w:color w:val="0F1115"/>
          <w:sz w:val="24"/>
          <w:szCs w:val="24"/>
          <w:lang w:eastAsia="es-MX"/>
        </w:rPr>
        <w:t> Evalúa rasgos patológicos de la personalidad. Fue traducido al español en Cuba y ha sido ampliamente utilizado en el contexto clínico.</w:t>
      </w:r>
    </w:p>
    <w:p w14:paraId="7F3ABEA1"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lastRenderedPageBreak/>
        <w:t>b) Técnicas proyectivas:</w:t>
      </w:r>
    </w:p>
    <w:p w14:paraId="0BB0239F"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Son técnicas que permiten acceder a contenidos inconscientes o implícitos de la personalidad a través de la proyección del sujeto en estímulos ambiguos. Entre las más utilizadas en Cuba se encuentran:</w:t>
      </w:r>
    </w:p>
    <w:p w14:paraId="7F534B6C" w14:textId="77777777" w:rsidR="000E7F96" w:rsidRPr="000E7F96" w:rsidRDefault="000E7F96" w:rsidP="000E7F96">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Test de los 10 Deseos:</w:t>
      </w:r>
      <w:r w:rsidRPr="000E7F96">
        <w:rPr>
          <w:rFonts w:ascii="Segoe UI" w:eastAsia="Times New Roman" w:hAnsi="Segoe UI" w:cs="Segoe UI"/>
          <w:color w:val="0F1115"/>
          <w:sz w:val="24"/>
          <w:szCs w:val="24"/>
          <w:lang w:eastAsia="es-MX"/>
        </w:rPr>
        <w:t> Técnica proyectiva que explora las motivaciones y deseos del sujeto a través de la expresión escrita de diez deseos. En Cuba, esta técnica se ha utilizado en estudios de casos múltiples para explorar la vivencia subjetiva de procesos como el duelo.</w:t>
      </w:r>
    </w:p>
    <w:p w14:paraId="39816512" w14:textId="77777777" w:rsidR="000E7F96" w:rsidRPr="000E7F96" w:rsidRDefault="000E7F96" w:rsidP="000E7F96">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HTP (Casa-Árbol-Persona):</w:t>
      </w:r>
      <w:r w:rsidRPr="000E7F96">
        <w:rPr>
          <w:rFonts w:ascii="Segoe UI" w:eastAsia="Times New Roman" w:hAnsi="Segoe UI" w:cs="Segoe UI"/>
          <w:color w:val="0F1115"/>
          <w:sz w:val="24"/>
          <w:szCs w:val="24"/>
          <w:lang w:eastAsia="es-MX"/>
        </w:rPr>
        <w:t> Técnica proyectiva que consiste en dibujar una casa, un árbol y una persona, y permite evaluar la percepción de sí mismo y las relaciones interpersonales.</w:t>
      </w:r>
    </w:p>
    <w:p w14:paraId="340F40AD" w14:textId="77777777" w:rsidR="000E7F96" w:rsidRPr="000E7F96" w:rsidRDefault="000E7F96" w:rsidP="000E7F96">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Completamiento de Frases de Rotter:</w:t>
      </w:r>
      <w:r w:rsidRPr="000E7F96">
        <w:rPr>
          <w:rFonts w:ascii="Segoe UI" w:eastAsia="Times New Roman" w:hAnsi="Segoe UI" w:cs="Segoe UI"/>
          <w:color w:val="0F1115"/>
          <w:sz w:val="24"/>
          <w:szCs w:val="24"/>
          <w:lang w:eastAsia="es-MX"/>
        </w:rPr>
        <w:t> Técnica proyectiva que consiste en completar frases incompletas, permitiendo explorar actitudes y sentimientos del sujeto. Es una de las técnicas proyectivas más utilizadas en los estudios realizados en Cuba.</w:t>
      </w:r>
    </w:p>
    <w:p w14:paraId="4830FE38" w14:textId="77777777" w:rsidR="000E7F96" w:rsidRPr="000E7F96" w:rsidRDefault="000E7F96" w:rsidP="000E7F96">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TAT (Test de Apercepción Temática):</w:t>
      </w:r>
      <w:r w:rsidRPr="000E7F96">
        <w:rPr>
          <w:rFonts w:ascii="Segoe UI" w:eastAsia="Times New Roman" w:hAnsi="Segoe UI" w:cs="Segoe UI"/>
          <w:color w:val="0F1115"/>
          <w:sz w:val="24"/>
          <w:szCs w:val="24"/>
          <w:lang w:eastAsia="es-MX"/>
        </w:rPr>
        <w:t> Técnica proyectiva que consiste en interpretar láminas con escenas ambiguas, explorando motivaciones y conflictos.</w:t>
      </w:r>
    </w:p>
    <w:p w14:paraId="1A958E3A" w14:textId="77777777" w:rsidR="000E7F96" w:rsidRPr="000E7F96" w:rsidRDefault="000E7F96" w:rsidP="000E7F96">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Psicodiagnóstico de Rorschach:</w:t>
      </w:r>
      <w:r w:rsidRPr="000E7F96">
        <w:rPr>
          <w:rFonts w:ascii="Segoe UI" w:eastAsia="Times New Roman" w:hAnsi="Segoe UI" w:cs="Segoe UI"/>
          <w:color w:val="0F1115"/>
          <w:sz w:val="24"/>
          <w:szCs w:val="24"/>
          <w:lang w:eastAsia="es-MX"/>
        </w:rPr>
        <w:t> Es considerado "el método de investigación de la personalidad más completo y complejo que se conoce hasta hoy". En Cuba, su enseñanza y aplicación tienen una larga tradición, y se ha utilizado en contextos clínicos, educativos y de investigación.</w:t>
      </w:r>
    </w:p>
    <w:p w14:paraId="767DFF6A" w14:textId="77777777" w:rsidR="000E7F96" w:rsidRPr="000E7F96" w:rsidRDefault="000E7F96" w:rsidP="000E7F96">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Test de Machover (Figura Humana):</w:t>
      </w:r>
      <w:r w:rsidRPr="000E7F96">
        <w:rPr>
          <w:rFonts w:ascii="Segoe UI" w:eastAsia="Times New Roman" w:hAnsi="Segoe UI" w:cs="Segoe UI"/>
          <w:color w:val="0F1115"/>
          <w:sz w:val="24"/>
          <w:szCs w:val="24"/>
          <w:lang w:eastAsia="es-MX"/>
        </w:rPr>
        <w:t> Técnica proyectiva que evalúa la personalidad a través del dibujo de una figura humana.</w:t>
      </w:r>
    </w:p>
    <w:p w14:paraId="5ABC7620"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2.3. La selección de técnicas en el estudio de caso</w:t>
      </w:r>
    </w:p>
    <w:p w14:paraId="0B0C83C4"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Es fundamental comprender que </w:t>
      </w:r>
      <w:r w:rsidRPr="000E7F96">
        <w:rPr>
          <w:rFonts w:ascii="Segoe UI" w:eastAsia="Times New Roman" w:hAnsi="Segoe UI" w:cs="Segoe UI"/>
          <w:b/>
          <w:bCs/>
          <w:color w:val="0F1115"/>
          <w:sz w:val="24"/>
          <w:szCs w:val="24"/>
          <w:lang w:eastAsia="es-MX"/>
        </w:rPr>
        <w:t>no existe una técnica única y suficiente</w:t>
      </w:r>
      <w:r w:rsidRPr="000E7F96">
        <w:rPr>
          <w:rFonts w:ascii="Segoe UI" w:eastAsia="Times New Roman" w:hAnsi="Segoe UI" w:cs="Segoe UI"/>
          <w:color w:val="0F1115"/>
          <w:sz w:val="24"/>
          <w:szCs w:val="24"/>
          <w:lang w:eastAsia="es-MX"/>
        </w:rPr>
        <w:t>. El diagnóstico integral requiere la combinación de múltiples técnicas, seleccionadas en función de:</w:t>
      </w:r>
    </w:p>
    <w:p w14:paraId="7A27BD62" w14:textId="77777777" w:rsidR="000E7F96" w:rsidRPr="000E7F96" w:rsidRDefault="000E7F96" w:rsidP="000E7F96">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Los objetivos del estudio:</w:t>
      </w:r>
      <w:r w:rsidRPr="000E7F96">
        <w:rPr>
          <w:rFonts w:ascii="Segoe UI" w:eastAsia="Times New Roman" w:hAnsi="Segoe UI" w:cs="Segoe UI"/>
          <w:color w:val="0F1115"/>
          <w:sz w:val="24"/>
          <w:szCs w:val="24"/>
          <w:lang w:eastAsia="es-MX"/>
        </w:rPr>
        <w:t> ¿Qué dimensiones de la personalidad se quieren explorar?</w:t>
      </w:r>
    </w:p>
    <w:p w14:paraId="619947DE" w14:textId="77777777" w:rsidR="000E7F96" w:rsidRPr="000E7F96" w:rsidRDefault="000E7F96" w:rsidP="000E7F96">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Las características del sujeto:</w:t>
      </w:r>
      <w:r w:rsidRPr="000E7F96">
        <w:rPr>
          <w:rFonts w:ascii="Segoe UI" w:eastAsia="Times New Roman" w:hAnsi="Segoe UI" w:cs="Segoe UI"/>
          <w:color w:val="0F1115"/>
          <w:sz w:val="24"/>
          <w:szCs w:val="24"/>
          <w:lang w:eastAsia="es-MX"/>
        </w:rPr>
        <w:t> Edad, nivel educativo, condiciones de salud.</w:t>
      </w:r>
    </w:p>
    <w:p w14:paraId="506705CF" w14:textId="77777777" w:rsidR="000E7F96" w:rsidRPr="000E7F96" w:rsidRDefault="000E7F96" w:rsidP="000E7F96">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contexto:</w:t>
      </w:r>
      <w:r w:rsidRPr="000E7F96">
        <w:rPr>
          <w:rFonts w:ascii="Segoe UI" w:eastAsia="Times New Roman" w:hAnsi="Segoe UI" w:cs="Segoe UI"/>
          <w:color w:val="0F1115"/>
          <w:sz w:val="24"/>
          <w:szCs w:val="24"/>
          <w:lang w:eastAsia="es-MX"/>
        </w:rPr>
        <w:t> Tiempo disponible, espacio, recursos.</w:t>
      </w:r>
    </w:p>
    <w:p w14:paraId="1B56C133" w14:textId="77777777" w:rsidR="000E7F96" w:rsidRPr="000E7F96" w:rsidRDefault="000E7F96" w:rsidP="000E7F96">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marco teórico:</w:t>
      </w:r>
      <w:r w:rsidRPr="000E7F96">
        <w:rPr>
          <w:rFonts w:ascii="Segoe UI" w:eastAsia="Times New Roman" w:hAnsi="Segoe UI" w:cs="Segoe UI"/>
          <w:color w:val="0F1115"/>
          <w:sz w:val="24"/>
          <w:szCs w:val="24"/>
          <w:lang w:eastAsia="es-MX"/>
        </w:rPr>
        <w:t> Coherencia con el Enfoque Histórico-Cultural.</w:t>
      </w:r>
    </w:p>
    <w:p w14:paraId="6A3E83B0"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En un estudio de caso típico desde el EHC, se pueden combinar:</w:t>
      </w:r>
    </w:p>
    <w:p w14:paraId="7B4EDFAF" w14:textId="77777777" w:rsidR="000E7F96" w:rsidRPr="000E7F96" w:rsidRDefault="000E7F96" w:rsidP="000E7F9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La </w:t>
      </w:r>
      <w:r w:rsidRPr="000E7F96">
        <w:rPr>
          <w:rFonts w:ascii="Segoe UI" w:eastAsia="Times New Roman" w:hAnsi="Segoe UI" w:cs="Segoe UI"/>
          <w:b/>
          <w:bCs/>
          <w:color w:val="0F1115"/>
          <w:sz w:val="24"/>
          <w:szCs w:val="24"/>
          <w:lang w:eastAsia="es-MX"/>
        </w:rPr>
        <w:t>entrevista semiestructurada</w:t>
      </w:r>
      <w:r w:rsidRPr="000E7F96">
        <w:rPr>
          <w:rFonts w:ascii="Segoe UI" w:eastAsia="Times New Roman" w:hAnsi="Segoe UI" w:cs="Segoe UI"/>
          <w:color w:val="0F1115"/>
          <w:sz w:val="24"/>
          <w:szCs w:val="24"/>
          <w:lang w:eastAsia="es-MX"/>
        </w:rPr>
        <w:t> con el sujeto.</w:t>
      </w:r>
    </w:p>
    <w:p w14:paraId="1BE83A3B" w14:textId="77777777" w:rsidR="000E7F96" w:rsidRPr="000E7F96" w:rsidRDefault="000E7F96" w:rsidP="000E7F9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lastRenderedPageBreak/>
        <w:t>La </w:t>
      </w:r>
      <w:r w:rsidRPr="000E7F96">
        <w:rPr>
          <w:rFonts w:ascii="Segoe UI" w:eastAsia="Times New Roman" w:hAnsi="Segoe UI" w:cs="Segoe UI"/>
          <w:b/>
          <w:bCs/>
          <w:color w:val="0F1115"/>
          <w:sz w:val="24"/>
          <w:szCs w:val="24"/>
          <w:lang w:eastAsia="es-MX"/>
        </w:rPr>
        <w:t>observación</w:t>
      </w:r>
      <w:r w:rsidRPr="000E7F96">
        <w:rPr>
          <w:rFonts w:ascii="Segoe UI" w:eastAsia="Times New Roman" w:hAnsi="Segoe UI" w:cs="Segoe UI"/>
          <w:color w:val="0F1115"/>
          <w:sz w:val="24"/>
          <w:szCs w:val="24"/>
          <w:lang w:eastAsia="es-MX"/>
        </w:rPr>
        <w:t> en contextos naturales (aula, recreo, familia).</w:t>
      </w:r>
    </w:p>
    <w:p w14:paraId="370EB470" w14:textId="77777777" w:rsidR="000E7F96" w:rsidRPr="000E7F96" w:rsidRDefault="000E7F96" w:rsidP="000E7F9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La </w:t>
      </w:r>
      <w:r w:rsidRPr="000E7F96">
        <w:rPr>
          <w:rFonts w:ascii="Segoe UI" w:eastAsia="Times New Roman" w:hAnsi="Segoe UI" w:cs="Segoe UI"/>
          <w:b/>
          <w:bCs/>
          <w:color w:val="0F1115"/>
          <w:sz w:val="24"/>
          <w:szCs w:val="24"/>
          <w:lang w:eastAsia="es-MX"/>
        </w:rPr>
        <w:t>entrevista a informantes clave</w:t>
      </w:r>
      <w:r w:rsidRPr="000E7F96">
        <w:rPr>
          <w:rFonts w:ascii="Segoe UI" w:eastAsia="Times New Roman" w:hAnsi="Segoe UI" w:cs="Segoe UI"/>
          <w:color w:val="0F1115"/>
          <w:sz w:val="24"/>
          <w:szCs w:val="24"/>
          <w:lang w:eastAsia="es-MX"/>
        </w:rPr>
        <w:t> (maestros, familiares).</w:t>
      </w:r>
    </w:p>
    <w:p w14:paraId="4A2CFFB5" w14:textId="77777777" w:rsidR="000E7F96" w:rsidRPr="000E7F96" w:rsidRDefault="000E7F96" w:rsidP="000E7F9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La </w:t>
      </w:r>
      <w:r w:rsidRPr="000E7F96">
        <w:rPr>
          <w:rFonts w:ascii="Segoe UI" w:eastAsia="Times New Roman" w:hAnsi="Segoe UI" w:cs="Segoe UI"/>
          <w:b/>
          <w:bCs/>
          <w:color w:val="0F1115"/>
          <w:sz w:val="24"/>
          <w:szCs w:val="24"/>
          <w:lang w:eastAsia="es-MX"/>
        </w:rPr>
        <w:t>técnica de los 10 deseos</w:t>
      </w:r>
      <w:r w:rsidRPr="000E7F96">
        <w:rPr>
          <w:rFonts w:ascii="Segoe UI" w:eastAsia="Times New Roman" w:hAnsi="Segoe UI" w:cs="Segoe UI"/>
          <w:color w:val="0F1115"/>
          <w:sz w:val="24"/>
          <w:szCs w:val="24"/>
          <w:lang w:eastAsia="es-MX"/>
        </w:rPr>
        <w:t> para explorar motivaciones.</w:t>
      </w:r>
    </w:p>
    <w:p w14:paraId="3B5AA67C" w14:textId="77777777" w:rsidR="000E7F96" w:rsidRPr="000E7F96" w:rsidRDefault="000E7F96" w:rsidP="000E7F9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El </w:t>
      </w:r>
      <w:r w:rsidRPr="000E7F96">
        <w:rPr>
          <w:rFonts w:ascii="Segoe UI" w:eastAsia="Times New Roman" w:hAnsi="Segoe UI" w:cs="Segoe UI"/>
          <w:b/>
          <w:bCs/>
          <w:color w:val="0F1115"/>
          <w:sz w:val="24"/>
          <w:szCs w:val="24"/>
          <w:lang w:eastAsia="es-MX"/>
        </w:rPr>
        <w:t>completamiento de frases de Rotter</w:t>
      </w:r>
      <w:r w:rsidRPr="000E7F96">
        <w:rPr>
          <w:rFonts w:ascii="Segoe UI" w:eastAsia="Times New Roman" w:hAnsi="Segoe UI" w:cs="Segoe UI"/>
          <w:color w:val="0F1115"/>
          <w:sz w:val="24"/>
          <w:szCs w:val="24"/>
          <w:lang w:eastAsia="es-MX"/>
        </w:rPr>
        <w:t> para explorar actitudes y sentimientos.</w:t>
      </w:r>
    </w:p>
    <w:p w14:paraId="1FB1B3D2" w14:textId="77777777" w:rsidR="000E7F96" w:rsidRPr="000E7F96" w:rsidRDefault="000E7F96" w:rsidP="000E7F9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El </w:t>
      </w:r>
      <w:r w:rsidRPr="000E7F96">
        <w:rPr>
          <w:rFonts w:ascii="Segoe UI" w:eastAsia="Times New Roman" w:hAnsi="Segoe UI" w:cs="Segoe UI"/>
          <w:b/>
          <w:bCs/>
          <w:color w:val="0F1115"/>
          <w:sz w:val="24"/>
          <w:szCs w:val="24"/>
          <w:lang w:eastAsia="es-MX"/>
        </w:rPr>
        <w:t>inventario de autoestima de Coopermisth</w:t>
      </w:r>
      <w:r w:rsidRPr="000E7F96">
        <w:rPr>
          <w:rFonts w:ascii="Segoe UI" w:eastAsia="Times New Roman" w:hAnsi="Segoe UI" w:cs="Segoe UI"/>
          <w:color w:val="0F1115"/>
          <w:sz w:val="24"/>
          <w:szCs w:val="24"/>
          <w:lang w:eastAsia="es-MX"/>
        </w:rPr>
        <w:t> para evaluar la autovaloración.</w:t>
      </w:r>
    </w:p>
    <w:p w14:paraId="7F4C51C8" w14:textId="77777777" w:rsidR="000E7F96" w:rsidRPr="000E7F96" w:rsidRDefault="000E7F96" w:rsidP="000E7F9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El </w:t>
      </w:r>
      <w:r w:rsidRPr="000E7F96">
        <w:rPr>
          <w:rFonts w:ascii="Segoe UI" w:eastAsia="Times New Roman" w:hAnsi="Segoe UI" w:cs="Segoe UI"/>
          <w:b/>
          <w:bCs/>
          <w:color w:val="0F1115"/>
          <w:sz w:val="24"/>
          <w:szCs w:val="24"/>
          <w:lang w:eastAsia="es-MX"/>
        </w:rPr>
        <w:t>test de personalidad de Eysenck</w:t>
      </w:r>
      <w:r w:rsidRPr="000E7F96">
        <w:rPr>
          <w:rFonts w:ascii="Segoe UI" w:eastAsia="Times New Roman" w:hAnsi="Segoe UI" w:cs="Segoe UI"/>
          <w:color w:val="0F1115"/>
          <w:sz w:val="24"/>
          <w:szCs w:val="24"/>
          <w:lang w:eastAsia="es-MX"/>
        </w:rPr>
        <w:t> para explorar dimensiones de personalidad.</w:t>
      </w:r>
    </w:p>
    <w:p w14:paraId="2DEA6556"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Pregunta para debatir:</w:t>
      </w:r>
      <w:r w:rsidRPr="000E7F96">
        <w:rPr>
          <w:rFonts w:ascii="Segoe UI" w:eastAsia="Times New Roman" w:hAnsi="Segoe UI" w:cs="Segoe UI"/>
          <w:color w:val="0F1115"/>
          <w:sz w:val="24"/>
          <w:szCs w:val="24"/>
          <w:lang w:eastAsia="es-MX"/>
        </w:rPr>
        <w:br/>
        <w:t>Imaginen que van a realizar un estudio de caso con un adolescente que presenta dificultades en la autorregulación de la conducta. ¿Qué técnicas seleccionarían? ¿Por qué? ¿Cómo triangularían la información obtenida?</w:t>
      </w:r>
    </w:p>
    <w:p w14:paraId="143E5B81"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i/>
          <w:iCs/>
          <w:color w:val="0F1115"/>
          <w:sz w:val="24"/>
          <w:szCs w:val="24"/>
          <w:lang w:eastAsia="es-MX"/>
        </w:rPr>
        <w:t>(Se orienta el debate hacia la selección de técnicas que exploren tanto la esfera inductora (motivaciones, intereses, autovaloración) como la ejecutora (habilidades, hábitos), y hacia la importancia de triangular la información de diferentes fuentes).</w:t>
      </w:r>
    </w:p>
    <w:p w14:paraId="37490D60" w14:textId="77777777" w:rsidR="000E7F96" w:rsidRPr="000E7F96" w:rsidRDefault="000E7F96" w:rsidP="000E7F9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0E7F96">
        <w:rPr>
          <w:rFonts w:ascii="Segoe UI" w:eastAsia="Times New Roman" w:hAnsi="Segoe UI" w:cs="Segoe UI"/>
          <w:b/>
          <w:bCs/>
          <w:color w:val="0F1115"/>
          <w:sz w:val="30"/>
          <w:szCs w:val="30"/>
          <w:lang w:eastAsia="es-MX"/>
        </w:rPr>
        <w:t>3. Fundamentos metodológicos y éticos del estudio de caso (15 minutos)</w:t>
      </w:r>
    </w:p>
    <w:p w14:paraId="0892E77B"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El estudio de caso no es una aplicación mecánica de técnicas. Requiere un </w:t>
      </w:r>
      <w:r w:rsidRPr="000E7F96">
        <w:rPr>
          <w:rFonts w:ascii="Segoe UI" w:eastAsia="Times New Roman" w:hAnsi="Segoe UI" w:cs="Segoe UI"/>
          <w:b/>
          <w:bCs/>
          <w:color w:val="0F1115"/>
          <w:sz w:val="24"/>
          <w:szCs w:val="24"/>
          <w:lang w:eastAsia="es-MX"/>
        </w:rPr>
        <w:t>rigor metodológico</w:t>
      </w:r>
      <w:r w:rsidRPr="000E7F96">
        <w:rPr>
          <w:rFonts w:ascii="Segoe UI" w:eastAsia="Times New Roman" w:hAnsi="Segoe UI" w:cs="Segoe UI"/>
          <w:color w:val="0F1115"/>
          <w:sz w:val="24"/>
          <w:szCs w:val="24"/>
          <w:lang w:eastAsia="es-MX"/>
        </w:rPr>
        <w:t> y una </w:t>
      </w:r>
      <w:r w:rsidRPr="000E7F96">
        <w:rPr>
          <w:rFonts w:ascii="Segoe UI" w:eastAsia="Times New Roman" w:hAnsi="Segoe UI" w:cs="Segoe UI"/>
          <w:b/>
          <w:bCs/>
          <w:color w:val="0F1115"/>
          <w:sz w:val="24"/>
          <w:szCs w:val="24"/>
          <w:lang w:eastAsia="es-MX"/>
        </w:rPr>
        <w:t>consideración ética</w:t>
      </w:r>
      <w:r w:rsidRPr="000E7F96">
        <w:rPr>
          <w:rFonts w:ascii="Segoe UI" w:eastAsia="Times New Roman" w:hAnsi="Segoe UI" w:cs="Segoe UI"/>
          <w:color w:val="0F1115"/>
          <w:sz w:val="24"/>
          <w:szCs w:val="24"/>
          <w:lang w:eastAsia="es-MX"/>
        </w:rPr>
        <w:t> que son fundamentales para garantizar la validez del conocimiento producido y el bienestar del sujeto.</w:t>
      </w:r>
    </w:p>
    <w:p w14:paraId="06C717BA"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3.1. Fundamentos metodológicos</w:t>
      </w:r>
    </w:p>
    <w:p w14:paraId="1EE5FD55" w14:textId="77777777" w:rsidR="000E7F96" w:rsidRPr="000E7F96" w:rsidRDefault="000E7F96" w:rsidP="000E7F96">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Triangulación:</w:t>
      </w:r>
      <w:r w:rsidRPr="000E7F96">
        <w:rPr>
          <w:rFonts w:ascii="Segoe UI" w:eastAsia="Times New Roman" w:hAnsi="Segoe UI" w:cs="Segoe UI"/>
          <w:color w:val="0F1115"/>
          <w:sz w:val="24"/>
          <w:szCs w:val="24"/>
          <w:lang w:eastAsia="es-MX"/>
        </w:rPr>
        <w:t> Uso de múltiples métodos, técnicas e informantes para obtener una visión más completa y válida del objeto de estudio. La triangulación puede ser de fuentes (diferentes informantes), de métodos (diferentes técnicas) o de momentos (diferentes contextos).</w:t>
      </w:r>
    </w:p>
    <w:p w14:paraId="783479A5" w14:textId="77777777" w:rsidR="000E7F96" w:rsidRPr="000E7F96" w:rsidRDefault="000E7F96" w:rsidP="000E7F96">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Validez ecológica:</w:t>
      </w:r>
      <w:r w:rsidRPr="000E7F96">
        <w:rPr>
          <w:rFonts w:ascii="Segoe UI" w:eastAsia="Times New Roman" w:hAnsi="Segoe UI" w:cs="Segoe UI"/>
          <w:color w:val="0F1115"/>
          <w:sz w:val="24"/>
          <w:szCs w:val="24"/>
          <w:lang w:eastAsia="es-MX"/>
        </w:rPr>
        <w:t> Grado en que los resultados reflejan las condiciones reales del contexto en que se produce el fenómeno.</w:t>
      </w:r>
    </w:p>
    <w:p w14:paraId="102BB1FF" w14:textId="77777777" w:rsidR="000E7F96" w:rsidRPr="000E7F96" w:rsidRDefault="000E7F96" w:rsidP="000E7F96">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Credibilidad:</w:t>
      </w:r>
      <w:r w:rsidRPr="000E7F96">
        <w:rPr>
          <w:rFonts w:ascii="Segoe UI" w:eastAsia="Times New Roman" w:hAnsi="Segoe UI" w:cs="Segoe UI"/>
          <w:color w:val="0F1115"/>
          <w:sz w:val="24"/>
          <w:szCs w:val="24"/>
          <w:lang w:eastAsia="es-MX"/>
        </w:rPr>
        <w:t> Grado en que los hallazgos son reconocidos como válidos por los participantes y por otros investigadores.</w:t>
      </w:r>
    </w:p>
    <w:p w14:paraId="77582B45" w14:textId="77777777" w:rsidR="000E7F96" w:rsidRPr="000E7F96" w:rsidRDefault="000E7F96" w:rsidP="000E7F96">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Transferibilidad:</w:t>
      </w:r>
      <w:r w:rsidRPr="000E7F96">
        <w:rPr>
          <w:rFonts w:ascii="Segoe UI" w:eastAsia="Times New Roman" w:hAnsi="Segoe UI" w:cs="Segoe UI"/>
          <w:color w:val="0F1115"/>
          <w:sz w:val="24"/>
          <w:szCs w:val="24"/>
          <w:lang w:eastAsia="es-MX"/>
        </w:rPr>
        <w:t> Posibilidad de que los hallazgos sean aplicables a otros contextos similares, a juicio del lector.</w:t>
      </w:r>
    </w:p>
    <w:p w14:paraId="0C80F9A5" w14:textId="77777777" w:rsidR="000E7F96" w:rsidRPr="000E7F96" w:rsidRDefault="000E7F96" w:rsidP="000E7F96">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Reflexividad del investigador:</w:t>
      </w:r>
      <w:r w:rsidRPr="000E7F96">
        <w:rPr>
          <w:rFonts w:ascii="Segoe UI" w:eastAsia="Times New Roman" w:hAnsi="Segoe UI" w:cs="Segoe UI"/>
          <w:color w:val="0F1115"/>
          <w:sz w:val="24"/>
          <w:szCs w:val="24"/>
          <w:lang w:eastAsia="es-MX"/>
        </w:rPr>
        <w:t> Capacidad del investigador para examinar críticamente sus propias concepciones y su influencia en el estudio.</w:t>
      </w:r>
    </w:p>
    <w:p w14:paraId="4AF5E0EB"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lastRenderedPageBreak/>
        <w:t>3.2. Consideraciones éticas</w:t>
      </w:r>
    </w:p>
    <w:p w14:paraId="55C27721"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La ética profesional es un pilar fundamental del estudio de caso. Según la Resolución 47/2022 del MES y los principios de la psicología cubana, el pedagogo-psicólogo debe actuar con:</w:t>
      </w:r>
    </w:p>
    <w:p w14:paraId="20610C13" w14:textId="77777777" w:rsidR="000E7F96" w:rsidRPr="000E7F96" w:rsidRDefault="000E7F96" w:rsidP="000E7F96">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Consentimiento informado:</w:t>
      </w:r>
      <w:r w:rsidRPr="000E7F96">
        <w:rPr>
          <w:rFonts w:ascii="Segoe UI" w:eastAsia="Times New Roman" w:hAnsi="Segoe UI" w:cs="Segoe UI"/>
          <w:color w:val="0F1115"/>
          <w:sz w:val="24"/>
          <w:szCs w:val="24"/>
          <w:lang w:eastAsia="es-MX"/>
        </w:rPr>
        <w:t> Autorización del sujeto o sus tutores para participar en el estudio, después de recibir información clara sobre sus objetivos y procedimientos.</w:t>
      </w:r>
    </w:p>
    <w:p w14:paraId="4618FBA2" w14:textId="77777777" w:rsidR="000E7F96" w:rsidRPr="000E7F96" w:rsidRDefault="000E7F96" w:rsidP="000E7F96">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Confidencialidad:</w:t>
      </w:r>
      <w:r w:rsidRPr="000E7F96">
        <w:rPr>
          <w:rFonts w:ascii="Segoe UI" w:eastAsia="Times New Roman" w:hAnsi="Segoe UI" w:cs="Segoe UI"/>
          <w:color w:val="0F1115"/>
          <w:sz w:val="24"/>
          <w:szCs w:val="24"/>
          <w:lang w:eastAsia="es-MX"/>
        </w:rPr>
        <w:t> Deber de proteger la información obtenida, evitando su divulgación no autorizada. Uso de seudónimos, protección de datos.</w:t>
      </w:r>
    </w:p>
    <w:p w14:paraId="477A61AC" w14:textId="77777777" w:rsidR="000E7F96" w:rsidRPr="000E7F96" w:rsidRDefault="000E7F96" w:rsidP="000E7F96">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Respeto a la dignidad:</w:t>
      </w:r>
      <w:r w:rsidRPr="000E7F96">
        <w:rPr>
          <w:rFonts w:ascii="Segoe UI" w:eastAsia="Times New Roman" w:hAnsi="Segoe UI" w:cs="Segoe UI"/>
          <w:color w:val="0F1115"/>
          <w:sz w:val="24"/>
          <w:szCs w:val="24"/>
          <w:lang w:eastAsia="es-MX"/>
        </w:rPr>
        <w:t> Trato digno al sujeto, evitando cualquier forma de daño o manipulación.</w:t>
      </w:r>
    </w:p>
    <w:p w14:paraId="3D01EBEF" w14:textId="77777777" w:rsidR="000E7F96" w:rsidRPr="000E7F96" w:rsidRDefault="000E7F96" w:rsidP="000E7F96">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Honestidad científica:</w:t>
      </w:r>
      <w:r w:rsidRPr="000E7F96">
        <w:rPr>
          <w:rFonts w:ascii="Segoe UI" w:eastAsia="Times New Roman" w:hAnsi="Segoe UI" w:cs="Segoe UI"/>
          <w:color w:val="0F1115"/>
          <w:sz w:val="24"/>
          <w:szCs w:val="24"/>
          <w:lang w:eastAsia="es-MX"/>
        </w:rPr>
        <w:t> Uso riguroso de los resultados, sin manipulación ni sesgos.</w:t>
      </w:r>
    </w:p>
    <w:p w14:paraId="0DC5119C" w14:textId="77777777" w:rsidR="000E7F96" w:rsidRPr="000E7F96" w:rsidRDefault="000E7F96" w:rsidP="000E7F96">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Justeza:</w:t>
      </w:r>
      <w:r w:rsidRPr="000E7F96">
        <w:rPr>
          <w:rFonts w:ascii="Segoe UI" w:eastAsia="Times New Roman" w:hAnsi="Segoe UI" w:cs="Segoe UI"/>
          <w:color w:val="0F1115"/>
          <w:sz w:val="24"/>
          <w:szCs w:val="24"/>
          <w:lang w:eastAsia="es-MX"/>
        </w:rPr>
        <w:t> Imparcialidad en las valoraciones y decisiones.</w:t>
      </w:r>
    </w:p>
    <w:p w14:paraId="5C4142B8" w14:textId="77777777" w:rsidR="000E7F96" w:rsidRPr="000E7F96" w:rsidRDefault="000E7F96" w:rsidP="000E7F96">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Rapport:</w:t>
      </w:r>
      <w:r w:rsidRPr="000E7F96">
        <w:rPr>
          <w:rFonts w:ascii="Segoe UI" w:eastAsia="Times New Roman" w:hAnsi="Segoe UI" w:cs="Segoe UI"/>
          <w:color w:val="0F1115"/>
          <w:sz w:val="24"/>
          <w:szCs w:val="24"/>
          <w:lang w:eastAsia="es-MX"/>
        </w:rPr>
        <w:t> Relación de confianza y empatía que se establece entre el psicólogo y el sujeto durante la aplicación de instrumentos.</w:t>
      </w:r>
    </w:p>
    <w:p w14:paraId="4EA97DC3"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3.3. Estructura del informe de estudio de caso</w:t>
      </w:r>
    </w:p>
    <w:p w14:paraId="574A716A"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El informe final del estudio de caso debe incluir:</w:t>
      </w:r>
    </w:p>
    <w:p w14:paraId="5DEDC599" w14:textId="77777777" w:rsidR="000E7F96" w:rsidRPr="000E7F96" w:rsidRDefault="000E7F96" w:rsidP="000E7F96">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Datos generales del sujeto:</w:t>
      </w:r>
      <w:r w:rsidRPr="000E7F96">
        <w:rPr>
          <w:rFonts w:ascii="Segoe UI" w:eastAsia="Times New Roman" w:hAnsi="Segoe UI" w:cs="Segoe UI"/>
          <w:color w:val="0F1115"/>
          <w:sz w:val="24"/>
          <w:szCs w:val="24"/>
          <w:lang w:eastAsia="es-MX"/>
        </w:rPr>
        <w:t> Nombre (seudónimo), edad, escolaridad, contexto familiar y escolar.</w:t>
      </w:r>
    </w:p>
    <w:p w14:paraId="05C27379" w14:textId="77777777" w:rsidR="000E7F96" w:rsidRPr="000E7F96" w:rsidRDefault="000E7F96" w:rsidP="000E7F96">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Motivo del estudio:</w:t>
      </w:r>
      <w:r w:rsidRPr="000E7F96">
        <w:rPr>
          <w:rFonts w:ascii="Segoe UI" w:eastAsia="Times New Roman" w:hAnsi="Segoe UI" w:cs="Segoe UI"/>
          <w:color w:val="0F1115"/>
          <w:sz w:val="24"/>
          <w:szCs w:val="24"/>
          <w:lang w:eastAsia="es-MX"/>
        </w:rPr>
        <w:t> ¿Por qué se seleccionó este caso?</w:t>
      </w:r>
    </w:p>
    <w:p w14:paraId="0FD4AA39" w14:textId="77777777" w:rsidR="000E7F96" w:rsidRPr="000E7F96" w:rsidRDefault="000E7F96" w:rsidP="000E7F96">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Métodos y técnicas aplicados:</w:t>
      </w:r>
      <w:r w:rsidRPr="000E7F96">
        <w:rPr>
          <w:rFonts w:ascii="Segoe UI" w:eastAsia="Times New Roman" w:hAnsi="Segoe UI" w:cs="Segoe UI"/>
          <w:color w:val="0F1115"/>
          <w:sz w:val="24"/>
          <w:szCs w:val="24"/>
          <w:lang w:eastAsia="es-MX"/>
        </w:rPr>
        <w:t> Descripción y fundamentación.</w:t>
      </w:r>
    </w:p>
    <w:p w14:paraId="6C930833" w14:textId="77777777" w:rsidR="000E7F96" w:rsidRPr="000E7F96" w:rsidRDefault="000E7F96" w:rsidP="000E7F96">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Resultados:</w:t>
      </w:r>
      <w:r w:rsidRPr="000E7F96">
        <w:rPr>
          <w:rFonts w:ascii="Segoe UI" w:eastAsia="Times New Roman" w:hAnsi="Segoe UI" w:cs="Segoe UI"/>
          <w:color w:val="0F1115"/>
          <w:sz w:val="24"/>
          <w:szCs w:val="24"/>
          <w:lang w:eastAsia="es-MX"/>
        </w:rPr>
        <w:t> Presentación de los datos obtenidos.</w:t>
      </w:r>
    </w:p>
    <w:p w14:paraId="5FAE6EE8" w14:textId="77777777" w:rsidR="000E7F96" w:rsidRPr="000E7F96" w:rsidRDefault="000E7F96" w:rsidP="000E7F96">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Análisis e interpretación:</w:t>
      </w:r>
      <w:r w:rsidRPr="000E7F96">
        <w:rPr>
          <w:rFonts w:ascii="Segoe UI" w:eastAsia="Times New Roman" w:hAnsi="Segoe UI" w:cs="Segoe UI"/>
          <w:color w:val="0F1115"/>
          <w:sz w:val="24"/>
          <w:szCs w:val="24"/>
          <w:lang w:eastAsia="es-MX"/>
        </w:rPr>
        <w:t> Desde el EHC y la teoría de la subjetividad.</w:t>
      </w:r>
    </w:p>
    <w:p w14:paraId="41E1A727" w14:textId="77777777" w:rsidR="000E7F96" w:rsidRPr="000E7F96" w:rsidRDefault="000E7F96" w:rsidP="000E7F96">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Conclusiones:</w:t>
      </w:r>
      <w:r w:rsidRPr="000E7F96">
        <w:rPr>
          <w:rFonts w:ascii="Segoe UI" w:eastAsia="Times New Roman" w:hAnsi="Segoe UI" w:cs="Segoe UI"/>
          <w:color w:val="0F1115"/>
          <w:sz w:val="24"/>
          <w:szCs w:val="24"/>
          <w:lang w:eastAsia="es-MX"/>
        </w:rPr>
        <w:t> Síntesis de los hallazgos.</w:t>
      </w:r>
    </w:p>
    <w:p w14:paraId="08D65A17" w14:textId="77777777" w:rsidR="000E7F96" w:rsidRPr="000E7F96" w:rsidRDefault="000E7F96" w:rsidP="000E7F96">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Recomendaciones psicopedagógicas:</w:t>
      </w:r>
      <w:r w:rsidRPr="000E7F96">
        <w:rPr>
          <w:rFonts w:ascii="Segoe UI" w:eastAsia="Times New Roman" w:hAnsi="Segoe UI" w:cs="Segoe UI"/>
          <w:color w:val="0F1115"/>
          <w:sz w:val="24"/>
          <w:szCs w:val="24"/>
          <w:lang w:eastAsia="es-MX"/>
        </w:rPr>
        <w:t> Estrategias de intervención.</w:t>
      </w:r>
    </w:p>
    <w:p w14:paraId="224ACC72"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Pregunta para debatir:</w:t>
      </w:r>
      <w:r w:rsidRPr="000E7F96">
        <w:rPr>
          <w:rFonts w:ascii="Segoe UI" w:eastAsia="Times New Roman" w:hAnsi="Segoe UI" w:cs="Segoe UI"/>
          <w:color w:val="0F1115"/>
          <w:sz w:val="24"/>
          <w:szCs w:val="24"/>
          <w:lang w:eastAsia="es-MX"/>
        </w:rPr>
        <w:br/>
        <w:t>¿Por qué es importante el consentimiento informado en el estudio de caso? ¿Qué ocurriría si no se obtuviera? ¿Cómo protegerían la confidencialidad de un estudiante en un estudio de caso?</w:t>
      </w:r>
    </w:p>
    <w:p w14:paraId="2A91EBB6"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i/>
          <w:iCs/>
          <w:color w:val="0F1115"/>
          <w:sz w:val="24"/>
          <w:szCs w:val="24"/>
          <w:lang w:eastAsia="es-MX"/>
        </w:rPr>
        <w:t>(Se orienta el debate hacia la comprensión de que el consentimiento protege la autonomía del sujeto y la confidencialidad protege su dignidad y evita daños).</w:t>
      </w:r>
    </w:p>
    <w:p w14:paraId="3B0C64BB" w14:textId="77777777" w:rsidR="000E7F96" w:rsidRPr="000E7F96" w:rsidRDefault="000E7F96" w:rsidP="000E7F9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0E7F96">
        <w:rPr>
          <w:rFonts w:ascii="Segoe UI" w:eastAsia="Times New Roman" w:hAnsi="Segoe UI" w:cs="Segoe UI"/>
          <w:b/>
          <w:bCs/>
          <w:color w:val="0F1115"/>
          <w:sz w:val="30"/>
          <w:szCs w:val="30"/>
          <w:lang w:eastAsia="es-MX"/>
        </w:rPr>
        <w:lastRenderedPageBreak/>
        <w:t>4. La aplicación del estudio de caso en la práctica laboral del pedagogo-psicólogo (10 minutos)</w:t>
      </w:r>
    </w:p>
    <w:p w14:paraId="65813BF0"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El estudio de caso no es una actividad académica aislada; es una </w:t>
      </w:r>
      <w:r w:rsidRPr="000E7F96">
        <w:rPr>
          <w:rFonts w:ascii="Segoe UI" w:eastAsia="Times New Roman" w:hAnsi="Segoe UI" w:cs="Segoe UI"/>
          <w:b/>
          <w:bCs/>
          <w:color w:val="0F1115"/>
          <w:sz w:val="24"/>
          <w:szCs w:val="24"/>
          <w:lang w:eastAsia="es-MX"/>
        </w:rPr>
        <w:t>herramienta fundamental</w:t>
      </w:r>
      <w:r w:rsidRPr="000E7F96">
        <w:rPr>
          <w:rFonts w:ascii="Segoe UI" w:eastAsia="Times New Roman" w:hAnsi="Segoe UI" w:cs="Segoe UI"/>
          <w:color w:val="0F1115"/>
          <w:sz w:val="24"/>
          <w:szCs w:val="24"/>
          <w:lang w:eastAsia="es-MX"/>
        </w:rPr>
        <w:t> para la labor del pedagogo-psicólogo en sus diferentes esferas de actuación.</w:t>
      </w:r>
    </w:p>
    <w:p w14:paraId="29E55682"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En el diagnóstico psicopedagógico:</w:t>
      </w:r>
    </w:p>
    <w:p w14:paraId="5E34776A"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El estudio de caso permite al pedagogo-psicólogo ir más allá de la conducta observable y comprender la </w:t>
      </w:r>
      <w:r w:rsidRPr="000E7F96">
        <w:rPr>
          <w:rFonts w:ascii="Segoe UI" w:eastAsia="Times New Roman" w:hAnsi="Segoe UI" w:cs="Segoe UI"/>
          <w:b/>
          <w:bCs/>
          <w:color w:val="0F1115"/>
          <w:sz w:val="24"/>
          <w:szCs w:val="24"/>
          <w:lang w:eastAsia="es-MX"/>
        </w:rPr>
        <w:t>configuración subjetiva</w:t>
      </w:r>
      <w:r w:rsidRPr="000E7F96">
        <w:rPr>
          <w:rFonts w:ascii="Segoe UI" w:eastAsia="Times New Roman" w:hAnsi="Segoe UI" w:cs="Segoe UI"/>
          <w:color w:val="0F1115"/>
          <w:sz w:val="24"/>
          <w:szCs w:val="24"/>
          <w:lang w:eastAsia="es-MX"/>
        </w:rPr>
        <w:t> del estudiante: sus motivos, intereses, convicciones, autovaloración, capacidades y hábitos. Permite identificar no solo las dificultades, sino también las </w:t>
      </w:r>
      <w:r w:rsidRPr="000E7F96">
        <w:rPr>
          <w:rFonts w:ascii="Segoe UI" w:eastAsia="Times New Roman" w:hAnsi="Segoe UI" w:cs="Segoe UI"/>
          <w:b/>
          <w:bCs/>
          <w:color w:val="0F1115"/>
          <w:sz w:val="24"/>
          <w:szCs w:val="24"/>
          <w:lang w:eastAsia="es-MX"/>
        </w:rPr>
        <w:t>potencialidades</w:t>
      </w:r>
      <w:r w:rsidRPr="000E7F96">
        <w:rPr>
          <w:rFonts w:ascii="Segoe UI" w:eastAsia="Times New Roman" w:hAnsi="Segoe UI" w:cs="Segoe UI"/>
          <w:color w:val="0F1115"/>
          <w:sz w:val="24"/>
          <w:szCs w:val="24"/>
          <w:lang w:eastAsia="es-MX"/>
        </w:rPr>
        <w:t> del sujeto y de su entorno.</w:t>
      </w:r>
    </w:p>
    <w:p w14:paraId="1DD61492"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En la orientación educativa:</w:t>
      </w:r>
    </w:p>
    <w:p w14:paraId="38DFF091"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El estudio de caso permite diseñar estrategias de orientación </w:t>
      </w:r>
      <w:r w:rsidRPr="000E7F96">
        <w:rPr>
          <w:rFonts w:ascii="Segoe UI" w:eastAsia="Times New Roman" w:hAnsi="Segoe UI" w:cs="Segoe UI"/>
          <w:b/>
          <w:bCs/>
          <w:color w:val="0F1115"/>
          <w:sz w:val="24"/>
          <w:szCs w:val="24"/>
          <w:lang w:eastAsia="es-MX"/>
        </w:rPr>
        <w:t>personalizadas</w:t>
      </w:r>
      <w:r w:rsidRPr="000E7F96">
        <w:rPr>
          <w:rFonts w:ascii="Segoe UI" w:eastAsia="Times New Roman" w:hAnsi="Segoe UI" w:cs="Segoe UI"/>
          <w:color w:val="0F1115"/>
          <w:sz w:val="24"/>
          <w:szCs w:val="24"/>
          <w:lang w:eastAsia="es-MX"/>
        </w:rPr>
        <w:t>, adaptadas a la configuración subjetiva de cada estudiante. Permite ayudar al estudiante a conocerse mejor, a identificar sus fortalezas y debilidades, y a tomar decisiones autodeterminadas.</w:t>
      </w:r>
    </w:p>
    <w:p w14:paraId="021CC81E"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En la asesoría psicopedagógica:</w:t>
      </w:r>
    </w:p>
    <w:p w14:paraId="2535C76B"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El estudio de caso permite al pedagogo-psicólogo ofrecer a los docentes una comprensión más profunda de sus estudiantes, superando explicaciones simplistas y diseñando estrategias de intervención más efectivas.</w:t>
      </w:r>
    </w:p>
    <w:p w14:paraId="1B302745"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En la investigación educativa:</w:t>
      </w:r>
    </w:p>
    <w:p w14:paraId="215F52EB"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El estudio de caso es una estrategia de investigación que permite generar conocimiento sobre los procesos de configuración de la personalidad en contextos educativos concretos.</w:t>
      </w:r>
    </w:p>
    <w:p w14:paraId="60FCB478"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En la práctica laboral concentrada:</w:t>
      </w:r>
    </w:p>
    <w:p w14:paraId="59A45B26"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Según el programa de la asignatura, los estudiantes deben aplicar un estudio de caso a un estudiante durante su práctica laboral concentrada, principalmente en las horas prácticas de este tema. Este será el tema más práctico de la asignatura.</w:t>
      </w:r>
    </w:p>
    <w:p w14:paraId="1149AECD"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Pregunta para debatir:</w:t>
      </w:r>
      <w:r w:rsidRPr="000E7F96">
        <w:rPr>
          <w:rFonts w:ascii="Segoe UI" w:eastAsia="Times New Roman" w:hAnsi="Segoe UI" w:cs="Segoe UI"/>
          <w:color w:val="0F1115"/>
          <w:sz w:val="24"/>
          <w:szCs w:val="24"/>
          <w:lang w:eastAsia="es-MX"/>
        </w:rPr>
        <w:br/>
        <w:t xml:space="preserve">¿Cómo pueden los conocimientos sobre el estudio de caso contribuir a que un </w:t>
      </w:r>
      <w:r w:rsidRPr="000E7F96">
        <w:rPr>
          <w:rFonts w:ascii="Segoe UI" w:eastAsia="Times New Roman" w:hAnsi="Segoe UI" w:cs="Segoe UI"/>
          <w:color w:val="0F1115"/>
          <w:sz w:val="24"/>
          <w:szCs w:val="24"/>
          <w:lang w:eastAsia="es-MX"/>
        </w:rPr>
        <w:lastRenderedPageBreak/>
        <w:t>pedagogo-psicólogo desarrolle una comprensión más integral de los estudiantes y diseñe intervenciones más efectivas?</w:t>
      </w:r>
    </w:p>
    <w:p w14:paraId="52C3BAD3"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i/>
          <w:iCs/>
          <w:color w:val="0F1115"/>
          <w:sz w:val="24"/>
          <w:szCs w:val="24"/>
          <w:lang w:eastAsia="es-MX"/>
        </w:rPr>
        <w:t>(Se orienta el debate hacia la identificación de que el estudio de caso permite articular teoría y práctica, comprender la singularidad de cada sujeto y diseñar intervenciones personalizadas).</w:t>
      </w:r>
    </w:p>
    <w:p w14:paraId="39E30E04" w14:textId="77777777" w:rsidR="000E7F96" w:rsidRPr="000E7F96" w:rsidRDefault="000E7F96" w:rsidP="000E7F9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0E7F96">
        <w:rPr>
          <w:rFonts w:ascii="Segoe UI" w:eastAsia="Times New Roman" w:hAnsi="Segoe UI" w:cs="Segoe UI"/>
          <w:b/>
          <w:bCs/>
          <w:color w:val="0F1115"/>
          <w:sz w:val="30"/>
          <w:szCs w:val="30"/>
          <w:lang w:eastAsia="es-MX"/>
        </w:rPr>
        <w:t>5. La integración de los métodos y técnicas en el estudio de caso (5 minutos)</w:t>
      </w:r>
    </w:p>
    <w:p w14:paraId="569D6F5E"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Para finalizar el desarrollo del contenido, recapitulemos cómo se integran los métodos y técnicas en el estudio de caso:</w:t>
      </w:r>
    </w:p>
    <w:tbl>
      <w:tblPr>
        <w:tblW w:w="11280" w:type="dxa"/>
        <w:tblCellMar>
          <w:top w:w="15" w:type="dxa"/>
          <w:left w:w="15" w:type="dxa"/>
          <w:bottom w:w="15" w:type="dxa"/>
          <w:right w:w="15" w:type="dxa"/>
        </w:tblCellMar>
        <w:tblLook w:val="04A0" w:firstRow="1" w:lastRow="0" w:firstColumn="1" w:lastColumn="0" w:noHBand="0" w:noVBand="1"/>
      </w:tblPr>
      <w:tblGrid>
        <w:gridCol w:w="3299"/>
        <w:gridCol w:w="7981"/>
      </w:tblGrid>
      <w:tr w:rsidR="000E7F96" w:rsidRPr="000E7F96" w14:paraId="52301BFB" w14:textId="77777777" w:rsidTr="000E7F96">
        <w:trPr>
          <w:tblHeader/>
        </w:trPr>
        <w:tc>
          <w:tcPr>
            <w:tcW w:w="0" w:type="auto"/>
            <w:tcBorders>
              <w:top w:val="nil"/>
            </w:tcBorders>
            <w:tcMar>
              <w:top w:w="150" w:type="dxa"/>
              <w:left w:w="0" w:type="dxa"/>
              <w:bottom w:w="150" w:type="dxa"/>
              <w:right w:w="240" w:type="dxa"/>
            </w:tcMar>
            <w:vAlign w:val="center"/>
            <w:hideMark/>
          </w:tcPr>
          <w:p w14:paraId="70C640A9"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sz w:val="23"/>
                <w:szCs w:val="23"/>
                <w:lang w:eastAsia="es-MX"/>
              </w:rPr>
              <w:t>Fase</w:t>
            </w:r>
          </w:p>
        </w:tc>
        <w:tc>
          <w:tcPr>
            <w:tcW w:w="0" w:type="auto"/>
            <w:tcBorders>
              <w:top w:val="nil"/>
            </w:tcBorders>
            <w:tcMar>
              <w:top w:w="150" w:type="dxa"/>
              <w:left w:w="240" w:type="dxa"/>
              <w:bottom w:w="150" w:type="dxa"/>
              <w:right w:w="240" w:type="dxa"/>
            </w:tcMar>
            <w:vAlign w:val="center"/>
            <w:hideMark/>
          </w:tcPr>
          <w:p w14:paraId="00AB9998"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sz w:val="23"/>
                <w:szCs w:val="23"/>
                <w:lang w:eastAsia="es-MX"/>
              </w:rPr>
              <w:t>Métodos y técnicas</w:t>
            </w:r>
          </w:p>
        </w:tc>
      </w:tr>
      <w:tr w:rsidR="000E7F96" w:rsidRPr="000E7F96" w14:paraId="63B1C78B" w14:textId="77777777" w:rsidTr="000E7F96">
        <w:tc>
          <w:tcPr>
            <w:tcW w:w="0" w:type="auto"/>
            <w:tcMar>
              <w:top w:w="150" w:type="dxa"/>
              <w:left w:w="0" w:type="dxa"/>
              <w:bottom w:w="150" w:type="dxa"/>
              <w:right w:w="240" w:type="dxa"/>
            </w:tcMar>
            <w:vAlign w:val="center"/>
            <w:hideMark/>
          </w:tcPr>
          <w:p w14:paraId="1AAE5C21"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b/>
                <w:bCs/>
                <w:sz w:val="23"/>
                <w:szCs w:val="23"/>
                <w:lang w:eastAsia="es-MX"/>
              </w:rPr>
              <w:t>Selección del caso</w:t>
            </w:r>
          </w:p>
        </w:tc>
        <w:tc>
          <w:tcPr>
            <w:tcW w:w="0" w:type="auto"/>
            <w:tcMar>
              <w:top w:w="150" w:type="dxa"/>
              <w:left w:w="240" w:type="dxa"/>
              <w:bottom w:w="150" w:type="dxa"/>
              <w:right w:w="0" w:type="dxa"/>
            </w:tcMar>
            <w:vAlign w:val="center"/>
            <w:hideMark/>
          </w:tcPr>
          <w:p w14:paraId="2E112B2A"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sz w:val="23"/>
                <w:szCs w:val="23"/>
                <w:lang w:eastAsia="es-MX"/>
              </w:rPr>
              <w:t>Entrevista con informantes clave, revisión de documentos</w:t>
            </w:r>
          </w:p>
        </w:tc>
      </w:tr>
      <w:tr w:rsidR="000E7F96" w:rsidRPr="000E7F96" w14:paraId="0E2B016B" w14:textId="77777777" w:rsidTr="000E7F96">
        <w:tc>
          <w:tcPr>
            <w:tcW w:w="0" w:type="auto"/>
            <w:tcMar>
              <w:top w:w="150" w:type="dxa"/>
              <w:left w:w="0" w:type="dxa"/>
              <w:bottom w:w="150" w:type="dxa"/>
              <w:right w:w="240" w:type="dxa"/>
            </w:tcMar>
            <w:vAlign w:val="center"/>
            <w:hideMark/>
          </w:tcPr>
          <w:p w14:paraId="3640FECE"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b/>
                <w:bCs/>
                <w:sz w:val="23"/>
                <w:szCs w:val="23"/>
                <w:lang w:eastAsia="es-MX"/>
              </w:rPr>
              <w:t>Definición de objetivos</w:t>
            </w:r>
          </w:p>
        </w:tc>
        <w:tc>
          <w:tcPr>
            <w:tcW w:w="0" w:type="auto"/>
            <w:tcMar>
              <w:top w:w="150" w:type="dxa"/>
              <w:left w:w="240" w:type="dxa"/>
              <w:bottom w:w="150" w:type="dxa"/>
              <w:right w:w="0" w:type="dxa"/>
            </w:tcMar>
            <w:vAlign w:val="center"/>
            <w:hideMark/>
          </w:tcPr>
          <w:p w14:paraId="767C0078"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sz w:val="23"/>
                <w:szCs w:val="23"/>
                <w:lang w:eastAsia="es-MX"/>
              </w:rPr>
              <w:t>Análisis de la demanda, formulación de hipótesis</w:t>
            </w:r>
          </w:p>
        </w:tc>
      </w:tr>
      <w:tr w:rsidR="000E7F96" w:rsidRPr="000E7F96" w14:paraId="1EC7D993" w14:textId="77777777" w:rsidTr="000E7F96">
        <w:tc>
          <w:tcPr>
            <w:tcW w:w="0" w:type="auto"/>
            <w:tcMar>
              <w:top w:w="150" w:type="dxa"/>
              <w:left w:w="0" w:type="dxa"/>
              <w:bottom w:w="150" w:type="dxa"/>
              <w:right w:w="240" w:type="dxa"/>
            </w:tcMar>
            <w:vAlign w:val="center"/>
            <w:hideMark/>
          </w:tcPr>
          <w:p w14:paraId="22E2293C"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b/>
                <w:bCs/>
                <w:sz w:val="23"/>
                <w:szCs w:val="23"/>
                <w:lang w:eastAsia="es-MX"/>
              </w:rPr>
              <w:t>Aplicación de instrumentos</w:t>
            </w:r>
          </w:p>
        </w:tc>
        <w:tc>
          <w:tcPr>
            <w:tcW w:w="0" w:type="auto"/>
            <w:tcMar>
              <w:top w:w="150" w:type="dxa"/>
              <w:left w:w="240" w:type="dxa"/>
              <w:bottom w:w="150" w:type="dxa"/>
              <w:right w:w="0" w:type="dxa"/>
            </w:tcMar>
            <w:vAlign w:val="center"/>
            <w:hideMark/>
          </w:tcPr>
          <w:p w14:paraId="5954A196"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sz w:val="23"/>
                <w:szCs w:val="23"/>
                <w:lang w:eastAsia="es-MX"/>
              </w:rPr>
              <w:t>Entrevista semiestructurada, observación, técnicas proyectivas, inventarios</w:t>
            </w:r>
          </w:p>
        </w:tc>
      </w:tr>
      <w:tr w:rsidR="000E7F96" w:rsidRPr="000E7F96" w14:paraId="7B7830A3" w14:textId="77777777" w:rsidTr="000E7F96">
        <w:tc>
          <w:tcPr>
            <w:tcW w:w="0" w:type="auto"/>
            <w:tcMar>
              <w:top w:w="150" w:type="dxa"/>
              <w:left w:w="0" w:type="dxa"/>
              <w:bottom w:w="150" w:type="dxa"/>
              <w:right w:w="240" w:type="dxa"/>
            </w:tcMar>
            <w:vAlign w:val="center"/>
            <w:hideMark/>
          </w:tcPr>
          <w:p w14:paraId="73F2AD52"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b/>
                <w:bCs/>
                <w:sz w:val="23"/>
                <w:szCs w:val="23"/>
                <w:lang w:eastAsia="es-MX"/>
              </w:rPr>
              <w:t>Análisis e interpretación</w:t>
            </w:r>
          </w:p>
        </w:tc>
        <w:tc>
          <w:tcPr>
            <w:tcW w:w="0" w:type="auto"/>
            <w:tcMar>
              <w:top w:w="150" w:type="dxa"/>
              <w:left w:w="240" w:type="dxa"/>
              <w:bottom w:w="150" w:type="dxa"/>
              <w:right w:w="0" w:type="dxa"/>
            </w:tcMar>
            <w:vAlign w:val="center"/>
            <w:hideMark/>
          </w:tcPr>
          <w:p w14:paraId="3FF02996"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sz w:val="23"/>
                <w:szCs w:val="23"/>
                <w:lang w:eastAsia="es-MX"/>
              </w:rPr>
              <w:t>Triangulación de fuentes, análisis cualitativo, interpretación desde el EHC</w:t>
            </w:r>
          </w:p>
        </w:tc>
      </w:tr>
      <w:tr w:rsidR="000E7F96" w:rsidRPr="000E7F96" w14:paraId="6AD12A7A" w14:textId="77777777" w:rsidTr="000E7F96">
        <w:tc>
          <w:tcPr>
            <w:tcW w:w="0" w:type="auto"/>
            <w:tcMar>
              <w:top w:w="150" w:type="dxa"/>
              <w:left w:w="0" w:type="dxa"/>
              <w:bottom w:w="150" w:type="dxa"/>
              <w:right w:w="240" w:type="dxa"/>
            </w:tcMar>
            <w:vAlign w:val="center"/>
            <w:hideMark/>
          </w:tcPr>
          <w:p w14:paraId="4CEED28D"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b/>
                <w:bCs/>
                <w:sz w:val="23"/>
                <w:szCs w:val="23"/>
                <w:lang w:eastAsia="es-MX"/>
              </w:rPr>
              <w:t>Elaboración del informe</w:t>
            </w:r>
          </w:p>
        </w:tc>
        <w:tc>
          <w:tcPr>
            <w:tcW w:w="0" w:type="auto"/>
            <w:tcMar>
              <w:top w:w="150" w:type="dxa"/>
              <w:left w:w="240" w:type="dxa"/>
              <w:bottom w:w="150" w:type="dxa"/>
              <w:right w:w="0" w:type="dxa"/>
            </w:tcMar>
            <w:vAlign w:val="center"/>
            <w:hideMark/>
          </w:tcPr>
          <w:p w14:paraId="01105673"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sz w:val="23"/>
                <w:szCs w:val="23"/>
                <w:lang w:eastAsia="es-MX"/>
              </w:rPr>
              <w:t>Redacción científica, estructura del informe</w:t>
            </w:r>
          </w:p>
        </w:tc>
      </w:tr>
      <w:tr w:rsidR="000E7F96" w:rsidRPr="000E7F96" w14:paraId="37E6DA66" w14:textId="77777777" w:rsidTr="000E7F96">
        <w:tc>
          <w:tcPr>
            <w:tcW w:w="0" w:type="auto"/>
            <w:tcMar>
              <w:top w:w="150" w:type="dxa"/>
              <w:left w:w="0" w:type="dxa"/>
              <w:bottom w:w="150" w:type="dxa"/>
              <w:right w:w="240" w:type="dxa"/>
            </w:tcMar>
            <w:vAlign w:val="center"/>
            <w:hideMark/>
          </w:tcPr>
          <w:p w14:paraId="75578D12"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b/>
                <w:bCs/>
                <w:sz w:val="23"/>
                <w:szCs w:val="23"/>
                <w:lang w:eastAsia="es-MX"/>
              </w:rPr>
              <w:t>Diseño de estrategias</w:t>
            </w:r>
          </w:p>
        </w:tc>
        <w:tc>
          <w:tcPr>
            <w:tcW w:w="0" w:type="auto"/>
            <w:tcMar>
              <w:top w:w="150" w:type="dxa"/>
              <w:left w:w="240" w:type="dxa"/>
              <w:bottom w:w="150" w:type="dxa"/>
              <w:right w:w="0" w:type="dxa"/>
            </w:tcMar>
            <w:vAlign w:val="center"/>
            <w:hideMark/>
          </w:tcPr>
          <w:p w14:paraId="3ACBCF92" w14:textId="77777777" w:rsidR="000E7F96" w:rsidRPr="000E7F96" w:rsidRDefault="000E7F96" w:rsidP="000E7F96">
            <w:pPr>
              <w:spacing w:after="0" w:line="375" w:lineRule="atLeast"/>
              <w:rPr>
                <w:rFonts w:ascii="Segoe UI" w:eastAsia="Times New Roman" w:hAnsi="Segoe UI" w:cs="Segoe UI"/>
                <w:sz w:val="23"/>
                <w:szCs w:val="23"/>
                <w:lang w:eastAsia="es-MX"/>
              </w:rPr>
            </w:pPr>
            <w:r w:rsidRPr="000E7F96">
              <w:rPr>
                <w:rFonts w:ascii="Segoe UI" w:eastAsia="Times New Roman" w:hAnsi="Segoe UI" w:cs="Segoe UI"/>
                <w:sz w:val="23"/>
                <w:szCs w:val="23"/>
                <w:lang w:eastAsia="es-MX"/>
              </w:rPr>
              <w:t>Modelación de actividades psicopedagógicas</w:t>
            </w:r>
          </w:p>
        </w:tc>
      </w:tr>
    </w:tbl>
    <w:p w14:paraId="2E554409"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La clave está en la </w:t>
      </w:r>
      <w:r w:rsidRPr="000E7F96">
        <w:rPr>
          <w:rFonts w:ascii="Segoe UI" w:eastAsia="Times New Roman" w:hAnsi="Segoe UI" w:cs="Segoe UI"/>
          <w:b/>
          <w:bCs/>
          <w:color w:val="0F1115"/>
          <w:sz w:val="24"/>
          <w:szCs w:val="24"/>
          <w:lang w:eastAsia="es-MX"/>
        </w:rPr>
        <w:t>coherencia</w:t>
      </w:r>
      <w:r w:rsidRPr="000E7F96">
        <w:rPr>
          <w:rFonts w:ascii="Segoe UI" w:eastAsia="Times New Roman" w:hAnsi="Segoe UI" w:cs="Segoe UI"/>
          <w:color w:val="0F1115"/>
          <w:sz w:val="24"/>
          <w:szCs w:val="24"/>
          <w:lang w:eastAsia="es-MX"/>
        </w:rPr>
        <w:t>: todos los métodos y técnicas deben ser coherentes con el marco teórico asumido (el EHC) y con los objetivos del estudio. No se trata de aplicar técnicas porque están disponibles, sino de seleccionar las más pertinentes para comprender la configuración subjetiva del sujeto.</w:t>
      </w:r>
    </w:p>
    <w:p w14:paraId="181FE3F7" w14:textId="77777777" w:rsidR="000E7F96" w:rsidRPr="000E7F96" w:rsidRDefault="000E7F96" w:rsidP="000E7F9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0E7F96">
        <w:rPr>
          <w:rFonts w:ascii="Segoe UI" w:eastAsia="Times New Roman" w:hAnsi="Segoe UI" w:cs="Segoe UI"/>
          <w:b/>
          <w:bCs/>
          <w:color w:val="0F1115"/>
          <w:sz w:val="33"/>
          <w:szCs w:val="33"/>
          <w:lang w:eastAsia="es-MX"/>
        </w:rPr>
        <w:t>CONCLUSIONES Y SÍNTESIS (5 minutos)</w:t>
      </w:r>
    </w:p>
    <w:p w14:paraId="1A793447"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Hemos recorrido un camino fundamental en nuestra asignatura. Recapitulemos las ideas centrales:</w:t>
      </w:r>
    </w:p>
    <w:p w14:paraId="36D74E74" w14:textId="77777777" w:rsidR="000E7F96" w:rsidRPr="000E7F96" w:rsidRDefault="000E7F96" w:rsidP="000E7F96">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lastRenderedPageBreak/>
        <w:t>El estudio de caso es una estrategia de investigación cualitativa</w:t>
      </w:r>
      <w:r w:rsidRPr="000E7F96">
        <w:rPr>
          <w:rFonts w:ascii="Segoe UI" w:eastAsia="Times New Roman" w:hAnsi="Segoe UI" w:cs="Segoe UI"/>
          <w:color w:val="0F1115"/>
          <w:sz w:val="24"/>
          <w:szCs w:val="24"/>
          <w:lang w:eastAsia="es-MX"/>
        </w:rPr>
        <w:t> que permite un estudio profundo, descriptivo y holístico de la personalidad de un sujeto en su contexto real.</w:t>
      </w:r>
    </w:p>
    <w:p w14:paraId="7CE976A1" w14:textId="77777777" w:rsidR="000E7F96" w:rsidRPr="000E7F96" w:rsidRDefault="000E7F96" w:rsidP="000E7F96">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estudio de caso se estructura en fases:</w:t>
      </w:r>
      <w:r w:rsidRPr="000E7F96">
        <w:rPr>
          <w:rFonts w:ascii="Segoe UI" w:eastAsia="Times New Roman" w:hAnsi="Segoe UI" w:cs="Segoe UI"/>
          <w:color w:val="0F1115"/>
          <w:sz w:val="24"/>
          <w:szCs w:val="24"/>
          <w:lang w:eastAsia="es-MX"/>
        </w:rPr>
        <w:t> selección del caso, definición de objetivos, selección de métodos y técnicas, aplicación de instrumentos, análisis e interpretación, elaboración del informe y diseño de estrategias de intervención.</w:t>
      </w:r>
    </w:p>
    <w:p w14:paraId="2378EB10" w14:textId="77777777" w:rsidR="000E7F96" w:rsidRPr="000E7F96" w:rsidRDefault="000E7F96" w:rsidP="000E7F96">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Los métodos generales de la psicología</w:t>
      </w:r>
      <w:r w:rsidRPr="000E7F96">
        <w:rPr>
          <w:rFonts w:ascii="Segoe UI" w:eastAsia="Times New Roman" w:hAnsi="Segoe UI" w:cs="Segoe UI"/>
          <w:color w:val="0F1115"/>
          <w:sz w:val="24"/>
          <w:szCs w:val="24"/>
          <w:lang w:eastAsia="es-MX"/>
        </w:rPr>
        <w:t> (observación, entrevista, análisis de productos, historia de vida, entrevista a informantes clave) se combinan con </w:t>
      </w:r>
      <w:r w:rsidRPr="000E7F96">
        <w:rPr>
          <w:rFonts w:ascii="Segoe UI" w:eastAsia="Times New Roman" w:hAnsi="Segoe UI" w:cs="Segoe UI"/>
          <w:b/>
          <w:bCs/>
          <w:color w:val="0F1115"/>
          <w:sz w:val="24"/>
          <w:szCs w:val="24"/>
          <w:lang w:eastAsia="es-MX"/>
        </w:rPr>
        <w:t>técnicas psicodiagnósticas</w:t>
      </w:r>
      <w:r w:rsidRPr="000E7F96">
        <w:rPr>
          <w:rFonts w:ascii="Segoe UI" w:eastAsia="Times New Roman" w:hAnsi="Segoe UI" w:cs="Segoe UI"/>
          <w:color w:val="0F1115"/>
          <w:sz w:val="24"/>
          <w:szCs w:val="24"/>
          <w:lang w:eastAsia="es-MX"/>
        </w:rPr>
        <w:t> (psicométricas y proyectivas) para explorar la personalidad de manera integral.</w:t>
      </w:r>
    </w:p>
    <w:p w14:paraId="70DE7FEE" w14:textId="77777777" w:rsidR="000E7F96" w:rsidRPr="000E7F96" w:rsidRDefault="000E7F96" w:rsidP="000E7F96">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Las técnicas más utilizadas en Cuba</w:t>
      </w:r>
      <w:r w:rsidRPr="000E7F96">
        <w:rPr>
          <w:rFonts w:ascii="Segoe UI" w:eastAsia="Times New Roman" w:hAnsi="Segoe UI" w:cs="Segoe UI"/>
          <w:color w:val="0F1115"/>
          <w:sz w:val="24"/>
          <w:szCs w:val="24"/>
          <w:lang w:eastAsia="es-MX"/>
        </w:rPr>
        <w:t> incluyen el test de los 10 deseos, el HTP, el completamiento de frases de Rotter, el inventario de autoestima de Coopermisth, el test de personalidad de Eysenck, el 16 PF de Cattell y el Psicodiagnóstico de Rorschach.</w:t>
      </w:r>
    </w:p>
    <w:p w14:paraId="22DEB35E" w14:textId="77777777" w:rsidR="000E7F96" w:rsidRPr="000E7F96" w:rsidRDefault="000E7F96" w:rsidP="000E7F96">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rigor metodológico y la ética profesional</w:t>
      </w:r>
      <w:r w:rsidRPr="000E7F96">
        <w:rPr>
          <w:rFonts w:ascii="Segoe UI" w:eastAsia="Times New Roman" w:hAnsi="Segoe UI" w:cs="Segoe UI"/>
          <w:color w:val="0F1115"/>
          <w:sz w:val="24"/>
          <w:szCs w:val="24"/>
          <w:lang w:eastAsia="es-MX"/>
        </w:rPr>
        <w:t> son condiciones indispensables del estudio de caso. La triangulación, la validez ecológica, el consentimiento informado y la confidencialidad son fundamentales.</w:t>
      </w:r>
    </w:p>
    <w:p w14:paraId="5493D1D2" w14:textId="77777777" w:rsidR="000E7F96" w:rsidRPr="000E7F96" w:rsidRDefault="000E7F96" w:rsidP="000E7F96">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 estudio de caso es una herramienta fundamental</w:t>
      </w:r>
      <w:r w:rsidRPr="000E7F96">
        <w:rPr>
          <w:rFonts w:ascii="Segoe UI" w:eastAsia="Times New Roman" w:hAnsi="Segoe UI" w:cs="Segoe UI"/>
          <w:color w:val="0F1115"/>
          <w:sz w:val="24"/>
          <w:szCs w:val="24"/>
          <w:lang w:eastAsia="es-MX"/>
        </w:rPr>
        <w:t> para el diagnóstico psicopedagógico, la orientación educativa, la asesoría psicopedagógica y la investigación educativa.</w:t>
      </w:r>
    </w:p>
    <w:p w14:paraId="45E559BA"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Idea central para recordar:</w:t>
      </w:r>
      <w:r w:rsidRPr="000E7F96">
        <w:rPr>
          <w:rFonts w:ascii="Segoe UI" w:eastAsia="Times New Roman" w:hAnsi="Segoe UI" w:cs="Segoe UI"/>
          <w:color w:val="0F1115"/>
          <w:sz w:val="24"/>
          <w:szCs w:val="24"/>
          <w:lang w:eastAsia="es-MX"/>
        </w:rPr>
        <w:br/>
        <w:t>El estudio de caso es el </w:t>
      </w:r>
      <w:r w:rsidRPr="000E7F96">
        <w:rPr>
          <w:rFonts w:ascii="Segoe UI" w:eastAsia="Times New Roman" w:hAnsi="Segoe UI" w:cs="Segoe UI"/>
          <w:b/>
          <w:bCs/>
          <w:color w:val="0F1115"/>
          <w:sz w:val="24"/>
          <w:szCs w:val="24"/>
          <w:lang w:eastAsia="es-MX"/>
        </w:rPr>
        <w:t>puente entre la teoría y la práctica profesional</w:t>
      </w:r>
      <w:r w:rsidRPr="000E7F96">
        <w:rPr>
          <w:rFonts w:ascii="Segoe UI" w:eastAsia="Times New Roman" w:hAnsi="Segoe UI" w:cs="Segoe UI"/>
          <w:color w:val="0F1115"/>
          <w:sz w:val="24"/>
          <w:szCs w:val="24"/>
          <w:lang w:eastAsia="es-MX"/>
        </w:rPr>
        <w:t>. Permite al pedagogo-psicólogo comprender la singularidad de cada sujeto, integrar múltiples métodos y técnicas, y diseñar intervenciones pertinentes y éticas.</w:t>
      </w:r>
    </w:p>
    <w:p w14:paraId="0AB018C1"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Pregunta final para reflexionar:</w:t>
      </w:r>
      <w:r w:rsidRPr="000E7F96">
        <w:rPr>
          <w:rFonts w:ascii="Segoe UI" w:eastAsia="Times New Roman" w:hAnsi="Segoe UI" w:cs="Segoe UI"/>
          <w:color w:val="0F1115"/>
          <w:sz w:val="24"/>
          <w:szCs w:val="24"/>
          <w:lang w:eastAsia="es-MX"/>
        </w:rPr>
        <w:br/>
        <w:t>¿Qué tipo de profesional quieren ser: uno que aplica técnicas mecánicamente o uno que comprende la complejidad de la personalidad humana a través de un estudio de caso riguroso y ético?</w:t>
      </w:r>
    </w:p>
    <w:p w14:paraId="20B251F9" w14:textId="77777777" w:rsidR="000E7F96" w:rsidRPr="000E7F96" w:rsidRDefault="000E7F96" w:rsidP="000E7F9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0E7F96">
        <w:rPr>
          <w:rFonts w:ascii="Segoe UI" w:eastAsia="Times New Roman" w:hAnsi="Segoe UI" w:cs="Segoe UI"/>
          <w:b/>
          <w:bCs/>
          <w:color w:val="0F1115"/>
          <w:sz w:val="33"/>
          <w:szCs w:val="33"/>
          <w:lang w:eastAsia="es-MX"/>
        </w:rPr>
        <w:t>ORIENTACIÓN AL TRABAJO INDEPENDIENTE (5 minutos)</w:t>
      </w:r>
    </w:p>
    <w:p w14:paraId="73FF7739"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Para la próxima conferencia, les orientaré las siguientes tareas:</w:t>
      </w:r>
    </w:p>
    <w:p w14:paraId="2A8DC7A2"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Tarea 1:</w:t>
      </w:r>
      <w:r w:rsidRPr="000E7F96">
        <w:rPr>
          <w:rFonts w:ascii="Segoe UI" w:eastAsia="Times New Roman" w:hAnsi="Segoe UI" w:cs="Segoe UI"/>
          <w:color w:val="0F1115"/>
          <w:sz w:val="24"/>
          <w:szCs w:val="24"/>
          <w:lang w:eastAsia="es-MX"/>
        </w:rPr>
        <w:t> Elaboren un </w:t>
      </w:r>
      <w:r w:rsidRPr="000E7F96">
        <w:rPr>
          <w:rFonts w:ascii="Segoe UI" w:eastAsia="Times New Roman" w:hAnsi="Segoe UI" w:cs="Segoe UI"/>
          <w:b/>
          <w:bCs/>
          <w:color w:val="0F1115"/>
          <w:sz w:val="24"/>
          <w:szCs w:val="24"/>
          <w:lang w:eastAsia="es-MX"/>
        </w:rPr>
        <w:t>mapa conceptual</w:t>
      </w:r>
      <w:r w:rsidRPr="000E7F96">
        <w:rPr>
          <w:rFonts w:ascii="Segoe UI" w:eastAsia="Times New Roman" w:hAnsi="Segoe UI" w:cs="Segoe UI"/>
          <w:color w:val="0F1115"/>
          <w:sz w:val="24"/>
          <w:szCs w:val="24"/>
          <w:lang w:eastAsia="es-MX"/>
        </w:rPr>
        <w:t> que represente las fases del estudio de caso y los métodos y técnicas que se utilizan en cada fase. Consulten el libro </w:t>
      </w:r>
      <w:r w:rsidRPr="000E7F96">
        <w:rPr>
          <w:rFonts w:ascii="Segoe UI" w:eastAsia="Times New Roman" w:hAnsi="Segoe UI" w:cs="Segoe UI"/>
          <w:i/>
          <w:iCs/>
          <w:color w:val="0F1115"/>
          <w:sz w:val="24"/>
          <w:szCs w:val="24"/>
          <w:lang w:eastAsia="es-MX"/>
        </w:rPr>
        <w:t xml:space="preserve">La </w:t>
      </w:r>
      <w:r w:rsidRPr="000E7F96">
        <w:rPr>
          <w:rFonts w:ascii="Segoe UI" w:eastAsia="Times New Roman" w:hAnsi="Segoe UI" w:cs="Segoe UI"/>
          <w:i/>
          <w:iCs/>
          <w:color w:val="0F1115"/>
          <w:sz w:val="24"/>
          <w:szCs w:val="24"/>
          <w:lang w:eastAsia="es-MX"/>
        </w:rPr>
        <w:lastRenderedPageBreak/>
        <w:t>personalidad: su diagnóstico y desarrollo</w:t>
      </w:r>
      <w:r w:rsidRPr="000E7F96">
        <w:rPr>
          <w:rFonts w:ascii="Segoe UI" w:eastAsia="Times New Roman" w:hAnsi="Segoe UI" w:cs="Segoe UI"/>
          <w:color w:val="0F1115"/>
          <w:sz w:val="24"/>
          <w:szCs w:val="24"/>
          <w:lang w:eastAsia="es-MX"/>
        </w:rPr>
        <w:t> (Bermúdez et al., 2004) y el </w:t>
      </w:r>
      <w:r w:rsidRPr="000E7F96">
        <w:rPr>
          <w:rFonts w:ascii="Segoe UI" w:eastAsia="Times New Roman" w:hAnsi="Segoe UI" w:cs="Segoe UI"/>
          <w:i/>
          <w:iCs/>
          <w:color w:val="0F1115"/>
          <w:sz w:val="24"/>
          <w:szCs w:val="24"/>
          <w:lang w:eastAsia="es-MX"/>
        </w:rPr>
        <w:t>Manual Exploración de Técnicas Psicológicas</w:t>
      </w:r>
      <w:r w:rsidRPr="000E7F96">
        <w:rPr>
          <w:rFonts w:ascii="Segoe UI" w:eastAsia="Times New Roman" w:hAnsi="Segoe UI" w:cs="Segoe UI"/>
          <w:color w:val="0F1115"/>
          <w:sz w:val="24"/>
          <w:szCs w:val="24"/>
          <w:lang w:eastAsia="es-MX"/>
        </w:rPr>
        <w:t> (Álvarez Dorta et al., 2013).</w:t>
      </w:r>
    </w:p>
    <w:p w14:paraId="1C306A7F"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Tarea 2:</w:t>
      </w:r>
      <w:r w:rsidRPr="000E7F96">
        <w:rPr>
          <w:rFonts w:ascii="Segoe UI" w:eastAsia="Times New Roman" w:hAnsi="Segoe UI" w:cs="Segoe UI"/>
          <w:color w:val="0F1115"/>
          <w:sz w:val="24"/>
          <w:szCs w:val="24"/>
          <w:lang w:eastAsia="es-MX"/>
        </w:rPr>
        <w:t> Analicen el siguiente caso y respondan las preguntas:</w:t>
      </w:r>
      <w:r w:rsidRPr="000E7F96">
        <w:rPr>
          <w:rFonts w:ascii="Segoe UI" w:eastAsia="Times New Roman" w:hAnsi="Segoe UI" w:cs="Segoe UI"/>
          <w:color w:val="0F1115"/>
          <w:sz w:val="24"/>
          <w:szCs w:val="24"/>
          <w:lang w:eastAsia="es-MX"/>
        </w:rPr>
        <w:br/>
      </w:r>
      <w:r w:rsidRPr="000E7F96">
        <w:rPr>
          <w:rFonts w:ascii="Segoe UI" w:eastAsia="Times New Roman" w:hAnsi="Segoe UI" w:cs="Segoe UI"/>
          <w:i/>
          <w:iCs/>
          <w:color w:val="0F1115"/>
          <w:sz w:val="24"/>
          <w:szCs w:val="24"/>
          <w:lang w:eastAsia="es-MX"/>
        </w:rPr>
        <w:t>Un pedagogo-psicólogo recibe la solicitud de realizar un estudio de caso con un estudiante de 12 años que presenta dificultades para relacionarse con sus compañeros. El niño se aísla, no participa en juegos grupales y ha expresado que "nadie quiere jugar con él".</w:t>
      </w:r>
    </w:p>
    <w:p w14:paraId="0872390C" w14:textId="77777777" w:rsidR="000E7F96" w:rsidRPr="000E7F96" w:rsidRDefault="000E7F96" w:rsidP="000E7F96">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¿Qué métodos y técnicas utilizaría para el diagnóstico?</w:t>
      </w:r>
    </w:p>
    <w:p w14:paraId="21032999" w14:textId="77777777" w:rsidR="000E7F96" w:rsidRPr="000E7F96" w:rsidRDefault="000E7F96" w:rsidP="000E7F96">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¿Cómo triangularía la información obtenida?</w:t>
      </w:r>
    </w:p>
    <w:p w14:paraId="115F9AD1" w14:textId="77777777" w:rsidR="000E7F96" w:rsidRPr="000E7F96" w:rsidRDefault="000E7F96" w:rsidP="000E7F96">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¿Qué consideraciones éticas tendría en cuenta?</w:t>
      </w:r>
    </w:p>
    <w:p w14:paraId="1BC2FB4D" w14:textId="77777777" w:rsidR="000E7F96" w:rsidRPr="000E7F96" w:rsidRDefault="000E7F96" w:rsidP="000E7F96">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¿Qué estrategias de intervención propondría a partir de los resultados?</w:t>
      </w:r>
    </w:p>
    <w:p w14:paraId="222F755E"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Tarea 3:</w:t>
      </w:r>
      <w:r w:rsidRPr="000E7F96">
        <w:rPr>
          <w:rFonts w:ascii="Segoe UI" w:eastAsia="Times New Roman" w:hAnsi="Segoe UI" w:cs="Segoe UI"/>
          <w:color w:val="0F1115"/>
          <w:sz w:val="24"/>
          <w:szCs w:val="24"/>
          <w:lang w:eastAsia="es-MX"/>
        </w:rPr>
        <w:t> Seleccionen un posible caso para el estudio de caso final (trabajo de curso). Elaboren un </w:t>
      </w:r>
      <w:r w:rsidRPr="000E7F96">
        <w:rPr>
          <w:rFonts w:ascii="Segoe UI" w:eastAsia="Times New Roman" w:hAnsi="Segoe UI" w:cs="Segoe UI"/>
          <w:b/>
          <w:bCs/>
          <w:color w:val="0F1115"/>
          <w:sz w:val="24"/>
          <w:szCs w:val="24"/>
          <w:lang w:eastAsia="es-MX"/>
        </w:rPr>
        <w:t>plan preliminar</w:t>
      </w:r>
      <w:r w:rsidRPr="000E7F96">
        <w:rPr>
          <w:rFonts w:ascii="Segoe UI" w:eastAsia="Times New Roman" w:hAnsi="Segoe UI" w:cs="Segoe UI"/>
          <w:color w:val="0F1115"/>
          <w:sz w:val="24"/>
          <w:szCs w:val="24"/>
          <w:lang w:eastAsia="es-MX"/>
        </w:rPr>
        <w:t> que incluya: datos generales del sujeto, motivo del estudio, objetivos, instrumentos a aplicar y cronograma.</w:t>
      </w:r>
    </w:p>
    <w:p w14:paraId="11B65A10"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Estas tareas serán discutidas en la próxima conferencia y formarán parte de la evaluación frecuente del tema.</w:t>
      </w:r>
    </w:p>
    <w:p w14:paraId="1BA9D329" w14:textId="77777777" w:rsidR="000E7F96" w:rsidRPr="000E7F96" w:rsidRDefault="000E7F96" w:rsidP="000E7F9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0E7F96">
        <w:rPr>
          <w:rFonts w:ascii="Segoe UI" w:eastAsia="Times New Roman" w:hAnsi="Segoe UI" w:cs="Segoe UI"/>
          <w:b/>
          <w:bCs/>
          <w:color w:val="0F1115"/>
          <w:sz w:val="33"/>
          <w:szCs w:val="33"/>
          <w:lang w:eastAsia="es-MX"/>
        </w:rPr>
        <w:t>EVALUACIÓN FRECUENTE (5 minutos)</w:t>
      </w:r>
    </w:p>
    <w:p w14:paraId="5D1679F9"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Para finalizar, les aplicaré una </w:t>
      </w:r>
      <w:r w:rsidRPr="000E7F96">
        <w:rPr>
          <w:rFonts w:ascii="Segoe UI" w:eastAsia="Times New Roman" w:hAnsi="Segoe UI" w:cs="Segoe UI"/>
          <w:b/>
          <w:bCs/>
          <w:color w:val="0F1115"/>
          <w:sz w:val="24"/>
          <w:szCs w:val="24"/>
          <w:lang w:eastAsia="es-MX"/>
        </w:rPr>
        <w:t>evaluación frecuente escrita</w:t>
      </w:r>
      <w:r w:rsidRPr="000E7F96">
        <w:rPr>
          <w:rFonts w:ascii="Segoe UI" w:eastAsia="Times New Roman" w:hAnsi="Segoe UI" w:cs="Segoe UI"/>
          <w:color w:val="0F1115"/>
          <w:sz w:val="24"/>
          <w:szCs w:val="24"/>
          <w:lang w:eastAsia="es-MX"/>
        </w:rPr>
        <w:t> con las siguientes preguntas:</w:t>
      </w:r>
    </w:p>
    <w:p w14:paraId="42523A7F" w14:textId="77777777" w:rsidR="000E7F96" w:rsidRPr="000E7F96" w:rsidRDefault="000E7F96" w:rsidP="000E7F96">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¿Qué es el estudio de caso y cuáles son sus principales características? (2 puntos)</w:t>
      </w:r>
    </w:p>
    <w:p w14:paraId="679AE955" w14:textId="77777777" w:rsidR="000E7F96" w:rsidRPr="000E7F96" w:rsidRDefault="000E7F96" w:rsidP="000E7F96">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Mencione dos técnicas psicométricas y dos técnicas proyectivas utilizadas en el estudio de la personalidad en Cuba. (1.5 puntos)</w:t>
      </w:r>
    </w:p>
    <w:p w14:paraId="3CF661DB" w14:textId="77777777" w:rsidR="000E7F96" w:rsidRPr="000E7F96" w:rsidRDefault="000E7F96" w:rsidP="000E7F96">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¿Por qué es importante el consentimiento informado en el estudio de caso? (1.5 puntos)</w:t>
      </w:r>
    </w:p>
    <w:p w14:paraId="5314F1B0"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Tienen 5 minutos para responder. Pueden consultar sus notas.</w:t>
      </w:r>
    </w:p>
    <w:p w14:paraId="6588D2B0" w14:textId="77777777" w:rsidR="000E7F96" w:rsidRPr="000E7F96" w:rsidRDefault="000E7F96" w:rsidP="000E7F9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0E7F96">
        <w:rPr>
          <w:rFonts w:ascii="Segoe UI" w:eastAsia="Times New Roman" w:hAnsi="Segoe UI" w:cs="Segoe UI"/>
          <w:b/>
          <w:bCs/>
          <w:color w:val="0F1115"/>
          <w:sz w:val="33"/>
          <w:szCs w:val="33"/>
          <w:lang w:eastAsia="es-MX"/>
        </w:rPr>
        <w:t>BIBLIOGRAFÍA</w:t>
      </w:r>
    </w:p>
    <w:p w14:paraId="4D079D67"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Básica:</w:t>
      </w:r>
    </w:p>
    <w:p w14:paraId="382E4EBC" w14:textId="77777777" w:rsidR="000E7F96" w:rsidRPr="000E7F96" w:rsidRDefault="000E7F96" w:rsidP="000E7F96">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Álvarez Dorta, M. et al. (2013). </w:t>
      </w:r>
      <w:r w:rsidRPr="000E7F96">
        <w:rPr>
          <w:rFonts w:ascii="Segoe UI" w:eastAsia="Times New Roman" w:hAnsi="Segoe UI" w:cs="Segoe UI"/>
          <w:i/>
          <w:iCs/>
          <w:color w:val="0F1115"/>
          <w:sz w:val="24"/>
          <w:szCs w:val="24"/>
          <w:lang w:eastAsia="es-MX"/>
        </w:rPr>
        <w:t>Manual Exploración de Técnicas Psicológicas</w:t>
      </w:r>
      <w:r w:rsidRPr="000E7F96">
        <w:rPr>
          <w:rFonts w:ascii="Segoe UI" w:eastAsia="Times New Roman" w:hAnsi="Segoe UI" w:cs="Segoe UI"/>
          <w:color w:val="0F1115"/>
          <w:sz w:val="24"/>
          <w:szCs w:val="24"/>
          <w:lang w:eastAsia="es-MX"/>
        </w:rPr>
        <w:t>.</w:t>
      </w:r>
    </w:p>
    <w:p w14:paraId="638F65BA" w14:textId="77777777" w:rsidR="000E7F96" w:rsidRPr="000E7F96" w:rsidRDefault="000E7F96" w:rsidP="000E7F96">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lastRenderedPageBreak/>
        <w:t>Bermúdez, R., Sainz, L., Barrera, L. M. y Pérez, L. M. (2004). </w:t>
      </w:r>
      <w:r w:rsidRPr="000E7F96">
        <w:rPr>
          <w:rFonts w:ascii="Segoe UI" w:eastAsia="Times New Roman" w:hAnsi="Segoe UI" w:cs="Segoe UI"/>
          <w:i/>
          <w:iCs/>
          <w:color w:val="0F1115"/>
          <w:sz w:val="24"/>
          <w:szCs w:val="24"/>
          <w:lang w:eastAsia="es-MX"/>
        </w:rPr>
        <w:t>La personalidad: su diagnóstico y desarrollo</w:t>
      </w:r>
      <w:r w:rsidRPr="000E7F96">
        <w:rPr>
          <w:rFonts w:ascii="Segoe UI" w:eastAsia="Times New Roman" w:hAnsi="Segoe UI" w:cs="Segoe UI"/>
          <w:color w:val="0F1115"/>
          <w:sz w:val="24"/>
          <w:szCs w:val="24"/>
          <w:lang w:eastAsia="es-MX"/>
        </w:rPr>
        <w:t>. Editorial Pueblo y Educación.</w:t>
      </w:r>
    </w:p>
    <w:p w14:paraId="0F3E6BD6" w14:textId="77777777" w:rsidR="000E7F96" w:rsidRPr="000E7F96" w:rsidRDefault="000E7F96" w:rsidP="000E7F96">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González Llaneza, F. M. (2007). </w:t>
      </w:r>
      <w:r w:rsidRPr="000E7F96">
        <w:rPr>
          <w:rFonts w:ascii="Segoe UI" w:eastAsia="Times New Roman" w:hAnsi="Segoe UI" w:cs="Segoe UI"/>
          <w:i/>
          <w:iCs/>
          <w:color w:val="0F1115"/>
          <w:sz w:val="24"/>
          <w:szCs w:val="24"/>
          <w:lang w:eastAsia="es-MX"/>
        </w:rPr>
        <w:t>Instrumentos de Evaluación Psicológica</w:t>
      </w:r>
      <w:r w:rsidRPr="000E7F96">
        <w:rPr>
          <w:rFonts w:ascii="Segoe UI" w:eastAsia="Times New Roman" w:hAnsi="Segoe UI" w:cs="Segoe UI"/>
          <w:color w:val="0F1115"/>
          <w:sz w:val="24"/>
          <w:szCs w:val="24"/>
          <w:lang w:eastAsia="es-MX"/>
        </w:rPr>
        <w:t>. Editorial Ciencias Médicas.</w:t>
      </w:r>
    </w:p>
    <w:p w14:paraId="68BBAD5B" w14:textId="77777777" w:rsidR="000E7F96" w:rsidRPr="000E7F96" w:rsidRDefault="000E7F96" w:rsidP="000E7F96">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Moreno, M. J. (2003). </w:t>
      </w:r>
      <w:r w:rsidRPr="000E7F96">
        <w:rPr>
          <w:rFonts w:ascii="Segoe UI" w:eastAsia="Times New Roman" w:hAnsi="Segoe UI" w:cs="Segoe UI"/>
          <w:i/>
          <w:iCs/>
          <w:color w:val="0F1115"/>
          <w:sz w:val="24"/>
          <w:szCs w:val="24"/>
          <w:lang w:eastAsia="es-MX"/>
        </w:rPr>
        <w:t>Psicología de la Personalidad. Selección de Lecturas</w:t>
      </w:r>
      <w:r w:rsidRPr="000E7F96">
        <w:rPr>
          <w:rFonts w:ascii="Segoe UI" w:eastAsia="Times New Roman" w:hAnsi="Segoe UI" w:cs="Segoe UI"/>
          <w:color w:val="0F1115"/>
          <w:sz w:val="24"/>
          <w:szCs w:val="24"/>
          <w:lang w:eastAsia="es-MX"/>
        </w:rPr>
        <w:t>. Editorial Pueblo y Educación.</w:t>
      </w:r>
    </w:p>
    <w:p w14:paraId="02F67A3E" w14:textId="77777777" w:rsidR="000E7F96" w:rsidRPr="000E7F96" w:rsidRDefault="000E7F96" w:rsidP="000E7F96">
      <w:pPr>
        <w:shd w:val="clear" w:color="auto" w:fill="FFFFFF"/>
        <w:spacing w:before="240" w:after="240"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Complementaria:</w:t>
      </w:r>
    </w:p>
    <w:p w14:paraId="44BC4B81" w14:textId="77777777" w:rsidR="000E7F96" w:rsidRPr="000E7F96" w:rsidRDefault="000E7F96" w:rsidP="000E7F96">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Dueñas Becerra, J. y Colli Alonso, M. (s.f.). La enseñanza del Rorschach en Cuba. Antecedentes históricos y estado actual. </w:t>
      </w:r>
      <w:r w:rsidRPr="000E7F96">
        <w:rPr>
          <w:rFonts w:ascii="Segoe UI" w:eastAsia="Times New Roman" w:hAnsi="Segoe UI" w:cs="Segoe UI"/>
          <w:i/>
          <w:iCs/>
          <w:color w:val="0F1115"/>
          <w:sz w:val="24"/>
          <w:szCs w:val="24"/>
          <w:lang w:eastAsia="es-MX"/>
        </w:rPr>
        <w:t>Revista Cubana de Psicología</w:t>
      </w:r>
      <w:r w:rsidRPr="000E7F96">
        <w:rPr>
          <w:rFonts w:ascii="Segoe UI" w:eastAsia="Times New Roman" w:hAnsi="Segoe UI" w:cs="Segoe UI"/>
          <w:color w:val="0F1115"/>
          <w:sz w:val="24"/>
          <w:szCs w:val="24"/>
          <w:lang w:eastAsia="es-MX"/>
        </w:rPr>
        <w:t>, 20(s1).</w:t>
      </w:r>
    </w:p>
    <w:p w14:paraId="06A96970" w14:textId="77777777" w:rsidR="000E7F96" w:rsidRPr="000E7F96" w:rsidRDefault="000E7F96" w:rsidP="000E7F96">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Febles Elejalde, M. M. y Albín Betancourt, J. (2026). El duelo, como proceso de pérdida de la vida de un otro: estudios de casos desde el Enfoque Histórico-Cultural. </w:t>
      </w:r>
      <w:r w:rsidRPr="000E7F96">
        <w:rPr>
          <w:rFonts w:ascii="Segoe UI" w:eastAsia="Times New Roman" w:hAnsi="Segoe UI" w:cs="Segoe UI"/>
          <w:i/>
          <w:iCs/>
          <w:color w:val="0F1115"/>
          <w:sz w:val="24"/>
          <w:szCs w:val="24"/>
          <w:lang w:eastAsia="es-MX"/>
        </w:rPr>
        <w:t>Revista Psicología Cubana</w:t>
      </w:r>
      <w:r w:rsidRPr="000E7F96">
        <w:rPr>
          <w:rFonts w:ascii="Segoe UI" w:eastAsia="Times New Roman" w:hAnsi="Segoe UI" w:cs="Segoe UI"/>
          <w:color w:val="0F1115"/>
          <w:sz w:val="24"/>
          <w:szCs w:val="24"/>
          <w:lang w:eastAsia="es-MX"/>
        </w:rPr>
        <w:t>.</w:t>
      </w:r>
    </w:p>
    <w:p w14:paraId="2C3EA270" w14:textId="77777777" w:rsidR="000E7F96" w:rsidRPr="000E7F96" w:rsidRDefault="000E7F96" w:rsidP="000E7F96">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Poch Soto, J., Macías Bestard, C. y Maynard Bermúdez, G. I. (2007). Informe de un caso según el modelo de campo. </w:t>
      </w:r>
      <w:r w:rsidRPr="000E7F96">
        <w:rPr>
          <w:rFonts w:ascii="Segoe UI" w:eastAsia="Times New Roman" w:hAnsi="Segoe UI" w:cs="Segoe UI"/>
          <w:i/>
          <w:iCs/>
          <w:color w:val="0F1115"/>
          <w:sz w:val="24"/>
          <w:szCs w:val="24"/>
          <w:lang w:eastAsia="es-MX"/>
        </w:rPr>
        <w:t>Revista Información Científica</w:t>
      </w:r>
      <w:r w:rsidRPr="000E7F96">
        <w:rPr>
          <w:rFonts w:ascii="Segoe UI" w:eastAsia="Times New Roman" w:hAnsi="Segoe UI" w:cs="Segoe UI"/>
          <w:color w:val="0F1115"/>
          <w:sz w:val="24"/>
          <w:szCs w:val="24"/>
          <w:lang w:eastAsia="es-MX"/>
        </w:rPr>
        <w:t>, 56(4).</w:t>
      </w:r>
    </w:p>
    <w:p w14:paraId="79EA77BA" w14:textId="77777777" w:rsidR="000E7F96" w:rsidRPr="000E7F96" w:rsidRDefault="000E7F96" w:rsidP="000E7F96">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Alvarez González, D. y Gómez Tamayo, A. (2011). Propuesta de Guía Metodológica para el estudio psicológico de casos. </w:t>
      </w:r>
      <w:r w:rsidRPr="000E7F96">
        <w:rPr>
          <w:rFonts w:ascii="Segoe UI" w:eastAsia="Times New Roman" w:hAnsi="Segoe UI" w:cs="Segoe UI"/>
          <w:i/>
          <w:iCs/>
          <w:color w:val="0F1115"/>
          <w:sz w:val="24"/>
          <w:szCs w:val="24"/>
          <w:lang w:eastAsia="es-MX"/>
        </w:rPr>
        <w:t>Arrancada</w:t>
      </w:r>
      <w:r w:rsidRPr="000E7F96">
        <w:rPr>
          <w:rFonts w:ascii="Segoe UI" w:eastAsia="Times New Roman" w:hAnsi="Segoe UI" w:cs="Segoe UI"/>
          <w:color w:val="0F1115"/>
          <w:sz w:val="24"/>
          <w:szCs w:val="24"/>
          <w:lang w:eastAsia="es-MX"/>
        </w:rPr>
        <w:t>, 11(20), 4-16.</w:t>
      </w:r>
    </w:p>
    <w:p w14:paraId="330020FE" w14:textId="77777777" w:rsidR="000E7F96" w:rsidRPr="000E7F96" w:rsidRDefault="000E7F96" w:rsidP="000E7F96">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0E7F96">
        <w:rPr>
          <w:rFonts w:ascii="Segoe UI" w:eastAsia="Times New Roman" w:hAnsi="Segoe UI" w:cs="Segoe UI"/>
          <w:color w:val="0F1115"/>
          <w:sz w:val="24"/>
          <w:szCs w:val="24"/>
          <w:lang w:eastAsia="es-MX"/>
        </w:rPr>
        <w:t>Pardillo Palomino, J. y Fernández Olazábal, P. (2021). </w:t>
      </w:r>
      <w:r w:rsidRPr="000E7F96">
        <w:rPr>
          <w:rFonts w:ascii="Segoe UI" w:eastAsia="Times New Roman" w:hAnsi="Segoe UI" w:cs="Segoe UI"/>
          <w:i/>
          <w:iCs/>
          <w:color w:val="0F1115"/>
          <w:sz w:val="24"/>
          <w:szCs w:val="24"/>
          <w:lang w:eastAsia="es-MX"/>
        </w:rPr>
        <w:t>Psicodiagnóstico de Rorschach. Un manual para la práctica</w:t>
      </w:r>
      <w:r w:rsidRPr="000E7F96">
        <w:rPr>
          <w:rFonts w:ascii="Segoe UI" w:eastAsia="Times New Roman" w:hAnsi="Segoe UI" w:cs="Segoe UI"/>
          <w:color w:val="0F1115"/>
          <w:sz w:val="24"/>
          <w:szCs w:val="24"/>
          <w:lang w:eastAsia="es-MX"/>
        </w:rPr>
        <w:t>. Editorial Ácana.</w:t>
      </w:r>
    </w:p>
    <w:p w14:paraId="26FE8505" w14:textId="77777777" w:rsidR="000E7F96" w:rsidRPr="000E7F96" w:rsidRDefault="000E7F96" w:rsidP="000E7F96">
      <w:pPr>
        <w:shd w:val="clear" w:color="auto" w:fill="FFFFFF"/>
        <w:spacing w:before="240" w:after="100" w:afterAutospacing="1" w:line="240" w:lineRule="auto"/>
        <w:rPr>
          <w:rFonts w:ascii="Segoe UI" w:eastAsia="Times New Roman" w:hAnsi="Segoe UI" w:cs="Segoe UI"/>
          <w:color w:val="0F1115"/>
          <w:sz w:val="24"/>
          <w:szCs w:val="24"/>
          <w:lang w:eastAsia="es-MX"/>
        </w:rPr>
      </w:pPr>
      <w:r w:rsidRPr="000E7F96">
        <w:rPr>
          <w:rFonts w:ascii="Segoe UI" w:eastAsia="Times New Roman" w:hAnsi="Segoe UI" w:cs="Segoe UI"/>
          <w:b/>
          <w:bCs/>
          <w:color w:val="0F1115"/>
          <w:sz w:val="24"/>
          <w:szCs w:val="24"/>
          <w:lang w:eastAsia="es-MX"/>
        </w:rPr>
        <w:t>Elaborado por: Lic. Arian Fernández Páez, Profesor Asistente</w:t>
      </w:r>
      <w:r w:rsidRPr="000E7F96">
        <w:rPr>
          <w:rFonts w:ascii="Segoe UI" w:eastAsia="Times New Roman" w:hAnsi="Segoe UI" w:cs="Segoe UI"/>
          <w:color w:val="0F1115"/>
          <w:sz w:val="24"/>
          <w:szCs w:val="24"/>
          <w:lang w:eastAsia="es-MX"/>
        </w:rPr>
        <w:br/>
      </w:r>
      <w:r w:rsidRPr="000E7F96">
        <w:rPr>
          <w:rFonts w:ascii="Segoe UI" w:eastAsia="Times New Roman" w:hAnsi="Segoe UI" w:cs="Segoe UI"/>
          <w:b/>
          <w:bCs/>
          <w:color w:val="0F1115"/>
          <w:sz w:val="24"/>
          <w:szCs w:val="24"/>
          <w:lang w:eastAsia="es-MX"/>
        </w:rPr>
        <w:t>Universidad de Artemisa "Julio Díaz González"</w:t>
      </w:r>
      <w:r w:rsidRPr="000E7F96">
        <w:rPr>
          <w:rFonts w:ascii="Segoe UI" w:eastAsia="Times New Roman" w:hAnsi="Segoe UI" w:cs="Segoe UI"/>
          <w:color w:val="0F1115"/>
          <w:sz w:val="24"/>
          <w:szCs w:val="24"/>
          <w:lang w:eastAsia="es-MX"/>
        </w:rPr>
        <w:br/>
      </w:r>
      <w:r w:rsidRPr="000E7F96">
        <w:rPr>
          <w:rFonts w:ascii="Segoe UI" w:eastAsia="Times New Roman" w:hAnsi="Segoe UI" w:cs="Segoe UI"/>
          <w:b/>
          <w:bCs/>
          <w:color w:val="0F1115"/>
          <w:sz w:val="24"/>
          <w:szCs w:val="24"/>
          <w:lang w:eastAsia="es-MX"/>
        </w:rPr>
        <w:t>Facultad de Ciencias de la Educación</w:t>
      </w:r>
      <w:r w:rsidRPr="000E7F96">
        <w:rPr>
          <w:rFonts w:ascii="Segoe UI" w:eastAsia="Times New Roman" w:hAnsi="Segoe UI" w:cs="Segoe UI"/>
          <w:color w:val="0F1115"/>
          <w:sz w:val="24"/>
          <w:szCs w:val="24"/>
          <w:lang w:eastAsia="es-MX"/>
        </w:rPr>
        <w:br/>
      </w:r>
      <w:r w:rsidRPr="000E7F96">
        <w:rPr>
          <w:rFonts w:ascii="Segoe UI" w:eastAsia="Times New Roman" w:hAnsi="Segoe UI" w:cs="Segoe UI"/>
          <w:b/>
          <w:bCs/>
          <w:color w:val="0F1115"/>
          <w:sz w:val="24"/>
          <w:szCs w:val="24"/>
          <w:lang w:eastAsia="es-MX"/>
        </w:rPr>
        <w:t>Departamento de Pedagogía-Psicología</w:t>
      </w:r>
    </w:p>
    <w:p w14:paraId="55EB8ED4" w14:textId="77777777" w:rsidR="00D26AD8" w:rsidRDefault="00D26AD8"/>
    <w:sectPr w:rsidR="00D26AD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17B85"/>
    <w:multiLevelType w:val="multilevel"/>
    <w:tmpl w:val="E0F0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F7590"/>
    <w:multiLevelType w:val="multilevel"/>
    <w:tmpl w:val="E71CB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F60A7"/>
    <w:multiLevelType w:val="multilevel"/>
    <w:tmpl w:val="6E18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E0831"/>
    <w:multiLevelType w:val="multilevel"/>
    <w:tmpl w:val="EC14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CC5634"/>
    <w:multiLevelType w:val="multilevel"/>
    <w:tmpl w:val="9BFEC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821EDA"/>
    <w:multiLevelType w:val="multilevel"/>
    <w:tmpl w:val="7AA20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093250"/>
    <w:multiLevelType w:val="multilevel"/>
    <w:tmpl w:val="C14E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1341CE"/>
    <w:multiLevelType w:val="multilevel"/>
    <w:tmpl w:val="9B082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553550"/>
    <w:multiLevelType w:val="multilevel"/>
    <w:tmpl w:val="024E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9F6090"/>
    <w:multiLevelType w:val="multilevel"/>
    <w:tmpl w:val="73A6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C231E9"/>
    <w:multiLevelType w:val="multilevel"/>
    <w:tmpl w:val="C8F88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2024F7"/>
    <w:multiLevelType w:val="multilevel"/>
    <w:tmpl w:val="A8D2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1269F8"/>
    <w:multiLevelType w:val="multilevel"/>
    <w:tmpl w:val="2124C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340FBB"/>
    <w:multiLevelType w:val="multilevel"/>
    <w:tmpl w:val="43CE8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5160ED"/>
    <w:multiLevelType w:val="multilevel"/>
    <w:tmpl w:val="578CF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8113FD"/>
    <w:multiLevelType w:val="multilevel"/>
    <w:tmpl w:val="015ED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3146EF"/>
    <w:multiLevelType w:val="multilevel"/>
    <w:tmpl w:val="EE16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0"/>
  </w:num>
  <w:num w:numId="3">
    <w:abstractNumId w:val="4"/>
  </w:num>
  <w:num w:numId="4">
    <w:abstractNumId w:val="5"/>
  </w:num>
  <w:num w:numId="5">
    <w:abstractNumId w:val="3"/>
  </w:num>
  <w:num w:numId="6">
    <w:abstractNumId w:val="1"/>
  </w:num>
  <w:num w:numId="7">
    <w:abstractNumId w:val="8"/>
  </w:num>
  <w:num w:numId="8">
    <w:abstractNumId w:val="16"/>
  </w:num>
  <w:num w:numId="9">
    <w:abstractNumId w:val="6"/>
  </w:num>
  <w:num w:numId="10">
    <w:abstractNumId w:val="12"/>
  </w:num>
  <w:num w:numId="11">
    <w:abstractNumId w:val="15"/>
  </w:num>
  <w:num w:numId="12">
    <w:abstractNumId w:val="14"/>
  </w:num>
  <w:num w:numId="13">
    <w:abstractNumId w:val="7"/>
  </w:num>
  <w:num w:numId="14">
    <w:abstractNumId w:val="13"/>
  </w:num>
  <w:num w:numId="15">
    <w:abstractNumId w:val="10"/>
  </w:num>
  <w:num w:numId="16">
    <w:abstractNumId w:val="1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AD8"/>
    <w:rsid w:val="000E7F96"/>
    <w:rsid w:val="00D26A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A86703-118D-4F17-8757-1AF6D5C4C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0E7F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0E7F96"/>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0E7F96"/>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E7F96"/>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0E7F96"/>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0E7F96"/>
    <w:rPr>
      <w:rFonts w:ascii="Times New Roman" w:eastAsia="Times New Roman" w:hAnsi="Times New Roman" w:cs="Times New Roman"/>
      <w:b/>
      <w:bCs/>
      <w:sz w:val="27"/>
      <w:szCs w:val="27"/>
      <w:lang w:eastAsia="es-MX"/>
    </w:rPr>
  </w:style>
  <w:style w:type="paragraph" w:customStyle="1" w:styleId="ds-markdown-paragraph">
    <w:name w:val="ds-markdown-paragraph"/>
    <w:basedOn w:val="Normal"/>
    <w:rsid w:val="000E7F9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0E7F96"/>
    <w:rPr>
      <w:b/>
      <w:bCs/>
    </w:rPr>
  </w:style>
  <w:style w:type="character" w:styleId="nfasis">
    <w:name w:val="Emphasis"/>
    <w:basedOn w:val="Fuentedeprrafopredeter"/>
    <w:uiPriority w:val="20"/>
    <w:qFormat/>
    <w:rsid w:val="000E7F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496012">
      <w:bodyDiv w:val="1"/>
      <w:marLeft w:val="0"/>
      <w:marRight w:val="0"/>
      <w:marTop w:val="0"/>
      <w:marBottom w:val="0"/>
      <w:divBdr>
        <w:top w:val="none" w:sz="0" w:space="0" w:color="auto"/>
        <w:left w:val="none" w:sz="0" w:space="0" w:color="auto"/>
        <w:bottom w:val="none" w:sz="0" w:space="0" w:color="auto"/>
        <w:right w:val="none" w:sz="0" w:space="0" w:color="auto"/>
      </w:divBdr>
      <w:divsChild>
        <w:div w:id="1971014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3703</Words>
  <Characters>20368</Characters>
  <Application>Microsoft Office Word</Application>
  <DocSecurity>0</DocSecurity>
  <Lines>169</Lines>
  <Paragraphs>48</Paragraphs>
  <ScaleCrop>false</ScaleCrop>
  <Company/>
  <LinksUpToDate>false</LinksUpToDate>
  <CharactersWithSpaces>24023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2026-09-16T02:08:00Z</dcterms:created>
  <dcterms:modified xsi:type="dcterms:W3CDTF">2026-09-16T02:09:00Z</dcterms:modified>
</cp:coreProperties>
</file>