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4590E" w14:textId="77777777" w:rsidR="0032726F" w:rsidRPr="0032726F" w:rsidRDefault="0032726F" w:rsidP="0032726F">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32726F">
        <w:rPr>
          <w:rFonts w:ascii="Segoe UI" w:eastAsia="Times New Roman" w:hAnsi="Segoe UI" w:cs="Segoe UI"/>
          <w:b/>
          <w:bCs/>
          <w:color w:val="0F1115"/>
          <w:kern w:val="36"/>
          <w:sz w:val="36"/>
          <w:szCs w:val="36"/>
          <w:lang w:eastAsia="es-MX"/>
        </w:rPr>
        <w:t>CONFERENCIA: MÉTODOS Y TÉCNICAS PARA EL DIAGNÓSTICO DE LA PERSONALIDAD</w:t>
      </w:r>
    </w:p>
    <w:p w14:paraId="7959303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Asignatura:</w:t>
      </w:r>
      <w:r w:rsidRPr="0032726F">
        <w:rPr>
          <w:rFonts w:ascii="Segoe UI" w:eastAsia="Times New Roman" w:hAnsi="Segoe UI" w:cs="Segoe UI"/>
          <w:color w:val="0F1115"/>
          <w:sz w:val="24"/>
          <w:szCs w:val="24"/>
          <w:lang w:eastAsia="es-MX"/>
        </w:rPr>
        <w:t> Psicología de la Personalidad</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Carrera:</w:t>
      </w:r>
      <w:r w:rsidRPr="0032726F">
        <w:rPr>
          <w:rFonts w:ascii="Segoe UI" w:eastAsia="Times New Roman" w:hAnsi="Segoe UI" w:cs="Segoe UI"/>
          <w:color w:val="0F1115"/>
          <w:sz w:val="24"/>
          <w:szCs w:val="24"/>
          <w:lang w:eastAsia="es-MX"/>
        </w:rPr>
        <w:t> Licenciatura en Educación, especialidad Pedagogía-Psicología</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Año:</w:t>
      </w:r>
      <w:r w:rsidRPr="0032726F">
        <w:rPr>
          <w:rFonts w:ascii="Segoe UI" w:eastAsia="Times New Roman" w:hAnsi="Segoe UI" w:cs="Segoe UI"/>
          <w:color w:val="0F1115"/>
          <w:sz w:val="24"/>
          <w:szCs w:val="24"/>
          <w:lang w:eastAsia="es-MX"/>
        </w:rPr>
        <w:t> 2do</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Tema:</w:t>
      </w:r>
      <w:r w:rsidRPr="0032726F">
        <w:rPr>
          <w:rFonts w:ascii="Segoe UI" w:eastAsia="Times New Roman" w:hAnsi="Segoe UI" w:cs="Segoe UI"/>
          <w:color w:val="0F1115"/>
          <w:sz w:val="24"/>
          <w:szCs w:val="24"/>
          <w:lang w:eastAsia="es-MX"/>
        </w:rPr>
        <w:t> 3 (El Estudio de Caso, sus principales métodos, técnicas e instrumentos psicodiagnósticos para el estudio de la personalidad)</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Tipo de clase:</w:t>
      </w:r>
      <w:r w:rsidRPr="0032726F">
        <w:rPr>
          <w:rFonts w:ascii="Segoe UI" w:eastAsia="Times New Roman" w:hAnsi="Segoe UI" w:cs="Segoe UI"/>
          <w:color w:val="0F1115"/>
          <w:sz w:val="24"/>
          <w:szCs w:val="24"/>
          <w:lang w:eastAsia="es-MX"/>
        </w:rPr>
        <w:t> Conferencia orientadora con elementos de exposición problémica y conversación heurística</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Duración:</w:t>
      </w:r>
      <w:r w:rsidRPr="0032726F">
        <w:rPr>
          <w:rFonts w:ascii="Segoe UI" w:eastAsia="Times New Roman" w:hAnsi="Segoe UI" w:cs="Segoe UI"/>
          <w:color w:val="0F1115"/>
          <w:sz w:val="24"/>
          <w:szCs w:val="24"/>
          <w:lang w:eastAsia="es-MX"/>
        </w:rPr>
        <w:t> 90 minutos</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Elaborado por:</w:t>
      </w:r>
      <w:r w:rsidRPr="0032726F">
        <w:rPr>
          <w:rFonts w:ascii="Segoe UI" w:eastAsia="Times New Roman" w:hAnsi="Segoe UI" w:cs="Segoe UI"/>
          <w:color w:val="0F1115"/>
          <w:sz w:val="24"/>
          <w:szCs w:val="24"/>
          <w:lang w:eastAsia="es-MX"/>
        </w:rPr>
        <w:t> Lic. Arian Fernández Páez, Profesor Asistente</w:t>
      </w:r>
    </w:p>
    <w:p w14:paraId="6D9CC9A2"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t>DATOS GENERALES DE LA CONFERENCIA</w:t>
      </w:r>
    </w:p>
    <w:p w14:paraId="32F049A8"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Objetivo general:</w:t>
      </w:r>
      <w:r w:rsidRPr="0032726F">
        <w:rPr>
          <w:rFonts w:ascii="Segoe UI" w:eastAsia="Times New Roman" w:hAnsi="Segoe UI" w:cs="Segoe UI"/>
          <w:color w:val="0F1115"/>
          <w:sz w:val="24"/>
          <w:szCs w:val="24"/>
          <w:lang w:eastAsia="es-MX"/>
        </w:rPr>
        <w:t> Explicar teórica y metodológicamente el estudio de caso realizado, teniendo en cuenta la selección de los métodos, técnicas e instrumentos psicodiagnósticos utilizados.</w:t>
      </w:r>
    </w:p>
    <w:p w14:paraId="47468AF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Objetivo específico:</w:t>
      </w:r>
      <w:r w:rsidRPr="0032726F">
        <w:rPr>
          <w:rFonts w:ascii="Segoe UI" w:eastAsia="Times New Roman" w:hAnsi="Segoe UI" w:cs="Segoe UI"/>
          <w:color w:val="0F1115"/>
          <w:sz w:val="24"/>
          <w:szCs w:val="24"/>
          <w:lang w:eastAsia="es-MX"/>
        </w:rPr>
        <w:t xml:space="preserve"> Caracterizar los métodos generales y particulares de la psicología, así como las principales técnicas </w:t>
      </w:r>
      <w:proofErr w:type="spellStart"/>
      <w:r w:rsidRPr="0032726F">
        <w:rPr>
          <w:rFonts w:ascii="Segoe UI" w:eastAsia="Times New Roman" w:hAnsi="Segoe UI" w:cs="Segoe UI"/>
          <w:color w:val="0F1115"/>
          <w:sz w:val="24"/>
          <w:szCs w:val="24"/>
          <w:lang w:eastAsia="es-MX"/>
        </w:rPr>
        <w:t>psicodiagnósticas</w:t>
      </w:r>
      <w:proofErr w:type="spellEnd"/>
      <w:r w:rsidRPr="0032726F">
        <w:rPr>
          <w:rFonts w:ascii="Segoe UI" w:eastAsia="Times New Roman" w:hAnsi="Segoe UI" w:cs="Segoe UI"/>
          <w:color w:val="0F1115"/>
          <w:sz w:val="24"/>
          <w:szCs w:val="24"/>
          <w:lang w:eastAsia="es-MX"/>
        </w:rPr>
        <w:t xml:space="preserve"> para el estudio de la personalidad, identificando sus fundamentos, aplicaciones y consideraciones éticas en la labor del pedagogo-psicólogo.</w:t>
      </w:r>
    </w:p>
    <w:p w14:paraId="784E3D3B"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Método:</w:t>
      </w:r>
      <w:r w:rsidRPr="0032726F">
        <w:rPr>
          <w:rFonts w:ascii="Segoe UI" w:eastAsia="Times New Roman" w:hAnsi="Segoe UI" w:cs="Segoe UI"/>
          <w:color w:val="0F1115"/>
          <w:sz w:val="24"/>
          <w:szCs w:val="24"/>
          <w:lang w:eastAsia="es-MX"/>
        </w:rPr>
        <w:t> Exposición problémica con conversación heurística y análisis de situaciones profesionales</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Medios:</w:t>
      </w:r>
      <w:r w:rsidRPr="0032726F">
        <w:rPr>
          <w:rFonts w:ascii="Segoe UI" w:eastAsia="Times New Roman" w:hAnsi="Segoe UI" w:cs="Segoe UI"/>
          <w:color w:val="0F1115"/>
          <w:sz w:val="24"/>
          <w:szCs w:val="24"/>
          <w:lang w:eastAsia="es-MX"/>
        </w:rPr>
        <w:t xml:space="preserve"> Pizarra, presentación digital, cuadros comparativos, manuales de técnicas </w:t>
      </w:r>
      <w:proofErr w:type="spellStart"/>
      <w:r w:rsidRPr="0032726F">
        <w:rPr>
          <w:rFonts w:ascii="Segoe UI" w:eastAsia="Times New Roman" w:hAnsi="Segoe UI" w:cs="Segoe UI"/>
          <w:color w:val="0F1115"/>
          <w:sz w:val="24"/>
          <w:szCs w:val="24"/>
          <w:lang w:eastAsia="es-MX"/>
        </w:rPr>
        <w:t>psicodiagnósticas</w:t>
      </w:r>
      <w:proofErr w:type="spellEnd"/>
      <w:r w:rsidRPr="0032726F">
        <w:rPr>
          <w:rFonts w:ascii="Segoe UI" w:eastAsia="Times New Roman" w:hAnsi="Segoe UI" w:cs="Segoe UI"/>
          <w:color w:val="0F1115"/>
          <w:sz w:val="24"/>
          <w:szCs w:val="24"/>
          <w:lang w:eastAsia="es-MX"/>
        </w:rPr>
        <w:t>, libro </w:t>
      </w:r>
      <w:r w:rsidRPr="0032726F">
        <w:rPr>
          <w:rFonts w:ascii="Segoe UI" w:eastAsia="Times New Roman" w:hAnsi="Segoe UI" w:cs="Segoe UI"/>
          <w:i/>
          <w:iCs/>
          <w:color w:val="0F1115"/>
          <w:sz w:val="24"/>
          <w:szCs w:val="24"/>
          <w:lang w:eastAsia="es-MX"/>
        </w:rPr>
        <w:t>La personalidad: su diagnóstico y desarrollo</w:t>
      </w:r>
      <w:r w:rsidRPr="0032726F">
        <w:rPr>
          <w:rFonts w:ascii="Segoe UI" w:eastAsia="Times New Roman" w:hAnsi="Segoe UI" w:cs="Segoe UI"/>
          <w:color w:val="0F1115"/>
          <w:sz w:val="24"/>
          <w:szCs w:val="24"/>
          <w:lang w:eastAsia="es-MX"/>
        </w:rPr>
        <w:t> (Bermúdez et al., 2004), </w:t>
      </w:r>
      <w:r w:rsidRPr="0032726F">
        <w:rPr>
          <w:rFonts w:ascii="Segoe UI" w:eastAsia="Times New Roman" w:hAnsi="Segoe UI" w:cs="Segoe UI"/>
          <w:i/>
          <w:iCs/>
          <w:color w:val="0F1115"/>
          <w:sz w:val="24"/>
          <w:szCs w:val="24"/>
          <w:lang w:eastAsia="es-MX"/>
        </w:rPr>
        <w:t>Manual Exploración de Técnicas Psicológicas</w:t>
      </w:r>
      <w:r w:rsidRPr="0032726F">
        <w:rPr>
          <w:rFonts w:ascii="Segoe UI" w:eastAsia="Times New Roman" w:hAnsi="Segoe UI" w:cs="Segoe UI"/>
          <w:color w:val="0F1115"/>
          <w:sz w:val="24"/>
          <w:szCs w:val="24"/>
          <w:lang w:eastAsia="es-MX"/>
        </w:rPr>
        <w:t> (Álvarez Dorta et al., 2013), </w:t>
      </w:r>
      <w:r w:rsidRPr="0032726F">
        <w:rPr>
          <w:rFonts w:ascii="Segoe UI" w:eastAsia="Times New Roman" w:hAnsi="Segoe UI" w:cs="Segoe UI"/>
          <w:i/>
          <w:iCs/>
          <w:color w:val="0F1115"/>
          <w:sz w:val="24"/>
          <w:szCs w:val="24"/>
          <w:lang w:eastAsia="es-MX"/>
        </w:rPr>
        <w:t>Instrumentos de Evaluación Psicológica</w:t>
      </w:r>
      <w:r w:rsidRPr="0032726F">
        <w:rPr>
          <w:rFonts w:ascii="Segoe UI" w:eastAsia="Times New Roman" w:hAnsi="Segoe UI" w:cs="Segoe UI"/>
          <w:color w:val="0F1115"/>
          <w:sz w:val="24"/>
          <w:szCs w:val="24"/>
          <w:lang w:eastAsia="es-MX"/>
        </w:rPr>
        <w:t> (González Llaneza, 2007)</w:t>
      </w:r>
    </w:p>
    <w:p w14:paraId="6C900B46"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Distribución del tiempo:</w:t>
      </w:r>
    </w:p>
    <w:p w14:paraId="6D0D6C98" w14:textId="77777777" w:rsidR="0032726F" w:rsidRPr="0032726F" w:rsidRDefault="0032726F" w:rsidP="0032726F">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lastRenderedPageBreak/>
        <w:t>Introducción y motivación: 10 minutos</w:t>
      </w:r>
    </w:p>
    <w:p w14:paraId="370C0046" w14:textId="77777777" w:rsidR="0032726F" w:rsidRPr="0032726F" w:rsidRDefault="0032726F" w:rsidP="0032726F">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Desarrollo del contenido: 65 minutos</w:t>
      </w:r>
    </w:p>
    <w:p w14:paraId="62735D69" w14:textId="77777777" w:rsidR="0032726F" w:rsidRPr="0032726F" w:rsidRDefault="0032726F" w:rsidP="0032726F">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Conclusiones y síntesis: 5 minutos</w:t>
      </w:r>
    </w:p>
    <w:p w14:paraId="7ED37921" w14:textId="77777777" w:rsidR="0032726F" w:rsidRPr="0032726F" w:rsidRDefault="0032726F" w:rsidP="0032726F">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Orientación al trabajo independiente: 5 minutos</w:t>
      </w:r>
    </w:p>
    <w:p w14:paraId="11DAEE16" w14:textId="77777777" w:rsidR="0032726F" w:rsidRPr="0032726F" w:rsidRDefault="0032726F" w:rsidP="0032726F">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Evaluación frecuente: 5 minutos</w:t>
      </w:r>
    </w:p>
    <w:p w14:paraId="16EC88A7"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t>INTRODUCCIÓN Y MOTIVACIÓN (10 minutos)</w:t>
      </w:r>
    </w:p>
    <w:p w14:paraId="0B432D2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Buenos días, estudiantes. Hemos estudiado las teorías de la personalidad, su estructura, su funcionamiento y los mecanismos de regulación inductora y ejecutora. También hemos comprendido qué es el estudio de caso como método de investigación psicológica. Hoy vamos a responder una pregunta fundamental para nuestra profesión: </w:t>
      </w:r>
      <w:r w:rsidRPr="0032726F">
        <w:rPr>
          <w:rFonts w:ascii="Segoe UI" w:eastAsia="Times New Roman" w:hAnsi="Segoe UI" w:cs="Segoe UI"/>
          <w:b/>
          <w:bCs/>
          <w:color w:val="0F1115"/>
          <w:sz w:val="24"/>
          <w:szCs w:val="24"/>
          <w:lang w:eastAsia="es-MX"/>
        </w:rPr>
        <w:t>¿con qué herramientas concretas estudiamos la personalidad de un sujeto? ¿Qué métodos y técnicas existen, cómo se seleccionan y cómo se aplican?</w:t>
      </w:r>
    </w:p>
    <w:p w14:paraId="2B28441B"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Permítanme plantearles una situación que ilustra la importancia de este tema. Imaginen que son pedagogos-psicólogos en un Centro de Diagnóstico y Orientación. Reciben el caso de un estudiante de 10 años que presenta dificultades en el aprendizaje y problemas de conducta. El maestro les dice: </w:t>
      </w:r>
      <w:r w:rsidRPr="0032726F">
        <w:rPr>
          <w:rFonts w:ascii="Segoe UI" w:eastAsia="Times New Roman" w:hAnsi="Segoe UI" w:cs="Segoe UI"/>
          <w:i/>
          <w:iCs/>
          <w:color w:val="0F1115"/>
          <w:sz w:val="24"/>
          <w:szCs w:val="24"/>
          <w:lang w:eastAsia="es-MX"/>
        </w:rPr>
        <w:t>"No sé qué hacer con este niño. No sé si tiene problemas de atención, si está desmotivado, si tiene conflictos familiares o si simplemente no quiere estudiar. Necesito una evaluación completa."</w:t>
      </w:r>
    </w:p>
    <w:p w14:paraId="42C97ADA"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¿Cómo responderían? ¿Aplicarían una sola prueba? ¿Utilizarían el mismo instrumento para todos los casos? La respuesta es clara: </w:t>
      </w:r>
      <w:r w:rsidRPr="0032726F">
        <w:rPr>
          <w:rFonts w:ascii="Segoe UI" w:eastAsia="Times New Roman" w:hAnsi="Segoe UI" w:cs="Segoe UI"/>
          <w:b/>
          <w:bCs/>
          <w:color w:val="0F1115"/>
          <w:sz w:val="24"/>
          <w:szCs w:val="24"/>
          <w:lang w:eastAsia="es-MX"/>
        </w:rPr>
        <w:t>ningún instrumento por sí solo es suficiente</w:t>
      </w:r>
      <w:r w:rsidRPr="0032726F">
        <w:rPr>
          <w:rFonts w:ascii="Segoe UI" w:eastAsia="Times New Roman" w:hAnsi="Segoe UI" w:cs="Segoe UI"/>
          <w:color w:val="0F1115"/>
          <w:sz w:val="24"/>
          <w:szCs w:val="24"/>
          <w:lang w:eastAsia="es-MX"/>
        </w:rPr>
        <w:t>. El diagnóstico de la personalidad requiere la </w:t>
      </w:r>
      <w:r w:rsidRPr="0032726F">
        <w:rPr>
          <w:rFonts w:ascii="Segoe UI" w:eastAsia="Times New Roman" w:hAnsi="Segoe UI" w:cs="Segoe UI"/>
          <w:b/>
          <w:bCs/>
          <w:color w:val="0F1115"/>
          <w:sz w:val="24"/>
          <w:szCs w:val="24"/>
          <w:lang w:eastAsia="es-MX"/>
        </w:rPr>
        <w:t>integración de múltiples métodos y técnicas</w:t>
      </w:r>
      <w:r w:rsidRPr="0032726F">
        <w:rPr>
          <w:rFonts w:ascii="Segoe UI" w:eastAsia="Times New Roman" w:hAnsi="Segoe UI" w:cs="Segoe UI"/>
          <w:color w:val="0F1115"/>
          <w:sz w:val="24"/>
          <w:szCs w:val="24"/>
          <w:lang w:eastAsia="es-MX"/>
        </w:rPr>
        <w:t>, seleccionados en función de los objetivos del estudio, las características del sujeto y el contexto.</w:t>
      </w:r>
    </w:p>
    <w:p w14:paraId="467ADC21"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 xml:space="preserve">En Cuba, el diagnóstico psicopedagógico tiene una larga tradición. Desde la década de 1930 se introdujeron los primeros </w:t>
      </w:r>
      <w:proofErr w:type="spellStart"/>
      <w:r w:rsidRPr="0032726F">
        <w:rPr>
          <w:rFonts w:ascii="Segoe UI" w:eastAsia="Times New Roman" w:hAnsi="Segoe UI" w:cs="Segoe UI"/>
          <w:color w:val="0F1115"/>
          <w:sz w:val="24"/>
          <w:szCs w:val="24"/>
          <w:lang w:eastAsia="es-MX"/>
        </w:rPr>
        <w:t>tests</w:t>
      </w:r>
      <w:proofErr w:type="spellEnd"/>
      <w:r w:rsidRPr="0032726F">
        <w:rPr>
          <w:rFonts w:ascii="Segoe UI" w:eastAsia="Times New Roman" w:hAnsi="Segoe UI" w:cs="Segoe UI"/>
          <w:color w:val="0F1115"/>
          <w:sz w:val="24"/>
          <w:szCs w:val="24"/>
          <w:lang w:eastAsia="es-MX"/>
        </w:rPr>
        <w:t xml:space="preserve">, y desde entonces se han </w:t>
      </w:r>
      <w:r w:rsidRPr="0032726F">
        <w:rPr>
          <w:rFonts w:ascii="Segoe UI" w:eastAsia="Times New Roman" w:hAnsi="Segoe UI" w:cs="Segoe UI"/>
          <w:color w:val="0F1115"/>
          <w:sz w:val="24"/>
          <w:szCs w:val="24"/>
          <w:lang w:eastAsia="es-MX"/>
        </w:rPr>
        <w:lastRenderedPageBreak/>
        <w:t xml:space="preserve">desarrollado y validado múltiples instrumentos para el contexto cubano. El Psicodiagnóstico de Rorschach, por ejemplo, es considerado "el método de investigación de la personalidad más completo y complejo que se conoce". Técnicas como el test de los 10 deseos, el completamiento de frases de Rotter, el inventario de autoestima de </w:t>
      </w:r>
      <w:proofErr w:type="spellStart"/>
      <w:r w:rsidRPr="0032726F">
        <w:rPr>
          <w:rFonts w:ascii="Segoe UI" w:eastAsia="Times New Roman" w:hAnsi="Segoe UI" w:cs="Segoe UI"/>
          <w:color w:val="0F1115"/>
          <w:sz w:val="24"/>
          <w:szCs w:val="24"/>
          <w:lang w:eastAsia="es-MX"/>
        </w:rPr>
        <w:t>Coopermisth</w:t>
      </w:r>
      <w:proofErr w:type="spellEnd"/>
      <w:r w:rsidRPr="0032726F">
        <w:rPr>
          <w:rFonts w:ascii="Segoe UI" w:eastAsia="Times New Roman" w:hAnsi="Segoe UI" w:cs="Segoe UI"/>
          <w:color w:val="0F1115"/>
          <w:sz w:val="24"/>
          <w:szCs w:val="24"/>
          <w:lang w:eastAsia="es-MX"/>
        </w:rPr>
        <w:t xml:space="preserve"> y el test de personalidad de Eysenck son ampliamente utilizadas en los estudios de caso realizados en Cuba.</w:t>
      </w:r>
    </w:p>
    <w:p w14:paraId="725BBD25"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Anoten esta idea central que orientará toda la conferencia: </w:t>
      </w:r>
      <w:r w:rsidRPr="0032726F">
        <w:rPr>
          <w:rFonts w:ascii="Segoe UI" w:eastAsia="Times New Roman" w:hAnsi="Segoe UI" w:cs="Segoe UI"/>
          <w:b/>
          <w:bCs/>
          <w:color w:val="0F1115"/>
          <w:sz w:val="24"/>
          <w:szCs w:val="24"/>
          <w:lang w:eastAsia="es-MX"/>
        </w:rPr>
        <w:t xml:space="preserve">El diagnóstico de la personalidad es un proceso complejo que requiere la integración de métodos generales y técnicas </w:t>
      </w:r>
      <w:proofErr w:type="spellStart"/>
      <w:r w:rsidRPr="0032726F">
        <w:rPr>
          <w:rFonts w:ascii="Segoe UI" w:eastAsia="Times New Roman" w:hAnsi="Segoe UI" w:cs="Segoe UI"/>
          <w:b/>
          <w:bCs/>
          <w:color w:val="0F1115"/>
          <w:sz w:val="24"/>
          <w:szCs w:val="24"/>
          <w:lang w:eastAsia="es-MX"/>
        </w:rPr>
        <w:t>psicodiagnósticas</w:t>
      </w:r>
      <w:proofErr w:type="spellEnd"/>
      <w:r w:rsidRPr="0032726F">
        <w:rPr>
          <w:rFonts w:ascii="Segoe UI" w:eastAsia="Times New Roman" w:hAnsi="Segoe UI" w:cs="Segoe UI"/>
          <w:b/>
          <w:bCs/>
          <w:color w:val="0F1115"/>
          <w:sz w:val="24"/>
          <w:szCs w:val="24"/>
          <w:lang w:eastAsia="es-MX"/>
        </w:rPr>
        <w:t>, seleccionados con rigor metodológico y aplicados con ética profesional.</w:t>
      </w:r>
    </w:p>
    <w:p w14:paraId="44742881"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¿Alguna pregunta antes de comenzar? Muy bien, comencemos.</w:t>
      </w:r>
    </w:p>
    <w:p w14:paraId="3742C4A4"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t>DESARROLLO DEL CONTENIDO (65 minutos)</w:t>
      </w:r>
    </w:p>
    <w:p w14:paraId="177E9103" w14:textId="77777777" w:rsidR="0032726F" w:rsidRPr="0032726F" w:rsidRDefault="0032726F" w:rsidP="0032726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32726F">
        <w:rPr>
          <w:rFonts w:ascii="Segoe UI" w:eastAsia="Times New Roman" w:hAnsi="Segoe UI" w:cs="Segoe UI"/>
          <w:b/>
          <w:bCs/>
          <w:color w:val="0F1115"/>
          <w:sz w:val="30"/>
          <w:szCs w:val="30"/>
          <w:lang w:eastAsia="es-MX"/>
        </w:rPr>
        <w:t>1. Los métodos generales de la psicología aplicados al diagnóstico de la personalidad (15 minutos)</w:t>
      </w:r>
    </w:p>
    <w:p w14:paraId="6D8DD3DD"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Comencemos por los </w:t>
      </w:r>
      <w:r w:rsidRPr="0032726F">
        <w:rPr>
          <w:rFonts w:ascii="Segoe UI" w:eastAsia="Times New Roman" w:hAnsi="Segoe UI" w:cs="Segoe UI"/>
          <w:b/>
          <w:bCs/>
          <w:color w:val="0F1115"/>
          <w:sz w:val="24"/>
          <w:szCs w:val="24"/>
          <w:lang w:eastAsia="es-MX"/>
        </w:rPr>
        <w:t>métodos generales</w:t>
      </w:r>
      <w:r w:rsidRPr="0032726F">
        <w:rPr>
          <w:rFonts w:ascii="Segoe UI" w:eastAsia="Times New Roman" w:hAnsi="Segoe UI" w:cs="Segoe UI"/>
          <w:color w:val="0F1115"/>
          <w:sz w:val="24"/>
          <w:szCs w:val="24"/>
          <w:lang w:eastAsia="es-MX"/>
        </w:rPr>
        <w:t>. Estos son los procedimientos científicos básicos que se utilizan para el estudio de cualquier fenómeno psíquico, y que en el diagnóstico de la personalidad adquieren una importancia particular.</w:t>
      </w:r>
    </w:p>
    <w:p w14:paraId="7505B2D4"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1.1. La observación</w:t>
      </w:r>
    </w:p>
    <w:p w14:paraId="76AA5E6E"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 observación es el método que consiste en </w:t>
      </w:r>
      <w:r w:rsidRPr="0032726F">
        <w:rPr>
          <w:rFonts w:ascii="Segoe UI" w:eastAsia="Times New Roman" w:hAnsi="Segoe UI" w:cs="Segoe UI"/>
          <w:b/>
          <w:bCs/>
          <w:color w:val="0F1115"/>
          <w:sz w:val="24"/>
          <w:szCs w:val="24"/>
          <w:lang w:eastAsia="es-MX"/>
        </w:rPr>
        <w:t>percibir y registrar sistemáticamente la conducta del sujeto en su contexto natural</w:t>
      </w:r>
      <w:r w:rsidRPr="0032726F">
        <w:rPr>
          <w:rFonts w:ascii="Segoe UI" w:eastAsia="Times New Roman" w:hAnsi="Segoe UI" w:cs="Segoe UI"/>
          <w:color w:val="0F1115"/>
          <w:sz w:val="24"/>
          <w:szCs w:val="24"/>
          <w:lang w:eastAsia="es-MX"/>
        </w:rPr>
        <w:t>. En el diagnóstico de la personalidad, la observación es fundamental porque permite captar la conducta del sujeto en situaciones reales: el aula, el recreo, la familia, la comunidad.</w:t>
      </w:r>
    </w:p>
    <w:p w14:paraId="00F5A61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 observación puede ser:</w:t>
      </w:r>
    </w:p>
    <w:p w14:paraId="6AF07047" w14:textId="77777777" w:rsidR="0032726F" w:rsidRPr="0032726F" w:rsidRDefault="0032726F" w:rsidP="0032726F">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lastRenderedPageBreak/>
        <w:t>Participante:</w:t>
      </w:r>
      <w:r w:rsidRPr="0032726F">
        <w:rPr>
          <w:rFonts w:ascii="Segoe UI" w:eastAsia="Times New Roman" w:hAnsi="Segoe UI" w:cs="Segoe UI"/>
          <w:color w:val="0F1115"/>
          <w:sz w:val="24"/>
          <w:szCs w:val="24"/>
          <w:lang w:eastAsia="es-MX"/>
        </w:rPr>
        <w:t> El observador se involucra en la situación.</w:t>
      </w:r>
    </w:p>
    <w:p w14:paraId="2510440A" w14:textId="77777777" w:rsidR="0032726F" w:rsidRPr="0032726F" w:rsidRDefault="0032726F" w:rsidP="0032726F">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No participante:</w:t>
      </w:r>
      <w:r w:rsidRPr="0032726F">
        <w:rPr>
          <w:rFonts w:ascii="Segoe UI" w:eastAsia="Times New Roman" w:hAnsi="Segoe UI" w:cs="Segoe UI"/>
          <w:color w:val="0F1115"/>
          <w:sz w:val="24"/>
          <w:szCs w:val="24"/>
          <w:lang w:eastAsia="es-MX"/>
        </w:rPr>
        <w:t> El observador se mantiene al margen.</w:t>
      </w:r>
    </w:p>
    <w:p w14:paraId="7C0EF664" w14:textId="77777777" w:rsidR="0032726F" w:rsidRPr="0032726F" w:rsidRDefault="0032726F" w:rsidP="0032726F">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Sistemática:</w:t>
      </w:r>
      <w:r w:rsidRPr="0032726F">
        <w:rPr>
          <w:rFonts w:ascii="Segoe UI" w:eastAsia="Times New Roman" w:hAnsi="Segoe UI" w:cs="Segoe UI"/>
          <w:color w:val="0F1115"/>
          <w:sz w:val="24"/>
          <w:szCs w:val="24"/>
          <w:lang w:eastAsia="es-MX"/>
        </w:rPr>
        <w:t> Se registran conductas previamente definidas.</w:t>
      </w:r>
    </w:p>
    <w:p w14:paraId="650F5476" w14:textId="77777777" w:rsidR="0032726F" w:rsidRPr="0032726F" w:rsidRDefault="0032726F" w:rsidP="0032726F">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No sistemática:</w:t>
      </w:r>
      <w:r w:rsidRPr="0032726F">
        <w:rPr>
          <w:rFonts w:ascii="Segoe UI" w:eastAsia="Times New Roman" w:hAnsi="Segoe UI" w:cs="Segoe UI"/>
          <w:color w:val="0F1115"/>
          <w:sz w:val="24"/>
          <w:szCs w:val="24"/>
          <w:lang w:eastAsia="es-MX"/>
        </w:rPr>
        <w:t> Se registra todo lo que ocurre.</w:t>
      </w:r>
    </w:p>
    <w:p w14:paraId="18280FB5"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En la evaluación inicial del aprendizaje en la primera infancia, por ejemplo, se recomienda la "observación directa y sistemática" para evaluar los subsistemas de autorregulación de la personalidad.</w:t>
      </w:r>
    </w:p>
    <w:p w14:paraId="53EF484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1.2. La entrevista psicológica</w:t>
      </w:r>
    </w:p>
    <w:p w14:paraId="1DB3B39E"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 entrevista es una </w:t>
      </w:r>
      <w:r w:rsidRPr="0032726F">
        <w:rPr>
          <w:rFonts w:ascii="Segoe UI" w:eastAsia="Times New Roman" w:hAnsi="Segoe UI" w:cs="Segoe UI"/>
          <w:b/>
          <w:bCs/>
          <w:color w:val="0F1115"/>
          <w:sz w:val="24"/>
          <w:szCs w:val="24"/>
          <w:lang w:eastAsia="es-MX"/>
        </w:rPr>
        <w:t>técnica de recogida de información mediante la interacción verbal entre el entrevistador y el entrevistado</w:t>
      </w:r>
      <w:r w:rsidRPr="0032726F">
        <w:rPr>
          <w:rFonts w:ascii="Segoe UI" w:eastAsia="Times New Roman" w:hAnsi="Segoe UI" w:cs="Segoe UI"/>
          <w:color w:val="0F1115"/>
          <w:sz w:val="24"/>
          <w:szCs w:val="24"/>
          <w:lang w:eastAsia="es-MX"/>
        </w:rPr>
        <w:t>. Es, según los expertos, la técnica de diagnóstico más utilizada: el 65% de los especialistas la emplean como método principal.</w:t>
      </w:r>
    </w:p>
    <w:p w14:paraId="11FE6B4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 entrevista puede ser:</w:t>
      </w:r>
    </w:p>
    <w:p w14:paraId="6865283A" w14:textId="77777777" w:rsidR="0032726F" w:rsidRPr="0032726F" w:rsidRDefault="0032726F" w:rsidP="0032726F">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Estructurada:</w:t>
      </w:r>
      <w:r w:rsidRPr="0032726F">
        <w:rPr>
          <w:rFonts w:ascii="Segoe UI" w:eastAsia="Times New Roman" w:hAnsi="Segoe UI" w:cs="Segoe UI"/>
          <w:color w:val="0F1115"/>
          <w:sz w:val="24"/>
          <w:szCs w:val="24"/>
          <w:lang w:eastAsia="es-MX"/>
        </w:rPr>
        <w:t> Con preguntas previamente definidas y un orden fijo.</w:t>
      </w:r>
    </w:p>
    <w:p w14:paraId="0BC518D5" w14:textId="77777777" w:rsidR="0032726F" w:rsidRPr="0032726F" w:rsidRDefault="0032726F" w:rsidP="0032726F">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Semiestructurada:</w:t>
      </w:r>
      <w:r w:rsidRPr="0032726F">
        <w:rPr>
          <w:rFonts w:ascii="Segoe UI" w:eastAsia="Times New Roman" w:hAnsi="Segoe UI" w:cs="Segoe UI"/>
          <w:color w:val="0F1115"/>
          <w:sz w:val="24"/>
          <w:szCs w:val="24"/>
          <w:lang w:eastAsia="es-MX"/>
        </w:rPr>
        <w:t xml:space="preserve"> Con preguntas </w:t>
      </w:r>
      <w:proofErr w:type="gramStart"/>
      <w:r w:rsidRPr="0032726F">
        <w:rPr>
          <w:rFonts w:ascii="Segoe UI" w:eastAsia="Times New Roman" w:hAnsi="Segoe UI" w:cs="Segoe UI"/>
          <w:color w:val="0F1115"/>
          <w:sz w:val="24"/>
          <w:szCs w:val="24"/>
          <w:lang w:eastAsia="es-MX"/>
        </w:rPr>
        <w:t>guía</w:t>
      </w:r>
      <w:proofErr w:type="gramEnd"/>
      <w:r w:rsidRPr="0032726F">
        <w:rPr>
          <w:rFonts w:ascii="Segoe UI" w:eastAsia="Times New Roman" w:hAnsi="Segoe UI" w:cs="Segoe UI"/>
          <w:color w:val="0F1115"/>
          <w:sz w:val="24"/>
          <w:szCs w:val="24"/>
          <w:lang w:eastAsia="es-MX"/>
        </w:rPr>
        <w:t xml:space="preserve"> pero flexibilidad para profundizar. Es la más utilizada en el estudio de caso.</w:t>
      </w:r>
    </w:p>
    <w:p w14:paraId="23565C1A" w14:textId="77777777" w:rsidR="0032726F" w:rsidRPr="0032726F" w:rsidRDefault="0032726F" w:rsidP="0032726F">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No estructurada:</w:t>
      </w:r>
      <w:r w:rsidRPr="0032726F">
        <w:rPr>
          <w:rFonts w:ascii="Segoe UI" w:eastAsia="Times New Roman" w:hAnsi="Segoe UI" w:cs="Segoe UI"/>
          <w:color w:val="0F1115"/>
          <w:sz w:val="24"/>
          <w:szCs w:val="24"/>
          <w:lang w:eastAsia="es-MX"/>
        </w:rPr>
        <w:t> Sin guía previa, se deja fluir la conversación.</w:t>
      </w:r>
    </w:p>
    <w:p w14:paraId="4318182E"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En el diagnóstico de la personalidad, la entrevista permite:</w:t>
      </w:r>
    </w:p>
    <w:p w14:paraId="0E64622C" w14:textId="77777777" w:rsidR="0032726F" w:rsidRPr="0032726F" w:rsidRDefault="0032726F" w:rsidP="0032726F">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Recoger datos personales y motivo de consulta.</w:t>
      </w:r>
    </w:p>
    <w:p w14:paraId="3C16F412" w14:textId="77777777" w:rsidR="0032726F" w:rsidRPr="0032726F" w:rsidRDefault="0032726F" w:rsidP="0032726F">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Explorar la estructura y dinámica familiar.</w:t>
      </w:r>
    </w:p>
    <w:p w14:paraId="579E3852" w14:textId="77777777" w:rsidR="0032726F" w:rsidRPr="0032726F" w:rsidRDefault="0032726F" w:rsidP="0032726F">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Identificar la historia de vida del sujeto.</w:t>
      </w:r>
    </w:p>
    <w:p w14:paraId="6BE37D33" w14:textId="77777777" w:rsidR="0032726F" w:rsidRPr="0032726F" w:rsidRDefault="0032726F" w:rsidP="0032726F">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 xml:space="preserve">Establecer el </w:t>
      </w:r>
      <w:proofErr w:type="spellStart"/>
      <w:r w:rsidRPr="0032726F">
        <w:rPr>
          <w:rFonts w:ascii="Segoe UI" w:eastAsia="Times New Roman" w:hAnsi="Segoe UI" w:cs="Segoe UI"/>
          <w:color w:val="0F1115"/>
          <w:sz w:val="24"/>
          <w:szCs w:val="24"/>
          <w:lang w:eastAsia="es-MX"/>
        </w:rPr>
        <w:t>rapport</w:t>
      </w:r>
      <w:proofErr w:type="spellEnd"/>
      <w:r w:rsidRPr="0032726F">
        <w:rPr>
          <w:rFonts w:ascii="Segoe UI" w:eastAsia="Times New Roman" w:hAnsi="Segoe UI" w:cs="Segoe UI"/>
          <w:color w:val="0F1115"/>
          <w:sz w:val="24"/>
          <w:szCs w:val="24"/>
          <w:lang w:eastAsia="es-MX"/>
        </w:rPr>
        <w:t xml:space="preserve"> necesario para la aplicación de otras técnicas.</w:t>
      </w:r>
    </w:p>
    <w:p w14:paraId="1146FE73"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1.3. El análisis de productos de la actividad</w:t>
      </w:r>
    </w:p>
    <w:p w14:paraId="6B9C2B0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Este método consiste en </w:t>
      </w:r>
      <w:r w:rsidRPr="0032726F">
        <w:rPr>
          <w:rFonts w:ascii="Segoe UI" w:eastAsia="Times New Roman" w:hAnsi="Segoe UI" w:cs="Segoe UI"/>
          <w:b/>
          <w:bCs/>
          <w:color w:val="0F1115"/>
          <w:sz w:val="24"/>
          <w:szCs w:val="24"/>
          <w:lang w:eastAsia="es-MX"/>
        </w:rPr>
        <w:t>analizar los resultados de la actividad del sujeto</w:t>
      </w:r>
      <w:r w:rsidRPr="0032726F">
        <w:rPr>
          <w:rFonts w:ascii="Segoe UI" w:eastAsia="Times New Roman" w:hAnsi="Segoe UI" w:cs="Segoe UI"/>
          <w:color w:val="0F1115"/>
          <w:sz w:val="24"/>
          <w:szCs w:val="24"/>
          <w:lang w:eastAsia="es-MX"/>
        </w:rPr>
        <w:t xml:space="preserve"> (dibujos, composiciones, tareas escolares, diarios) para inferir características </w:t>
      </w:r>
      <w:r w:rsidRPr="0032726F">
        <w:rPr>
          <w:rFonts w:ascii="Segoe UI" w:eastAsia="Times New Roman" w:hAnsi="Segoe UI" w:cs="Segoe UI"/>
          <w:color w:val="0F1115"/>
          <w:sz w:val="24"/>
          <w:szCs w:val="24"/>
          <w:lang w:eastAsia="es-MX"/>
        </w:rPr>
        <w:lastRenderedPageBreak/>
        <w:t>psicológicas. Es especialmente útil con niños y adolescentes, que pueden expresar a través de sus producciones lo que no pueden verbalizar.</w:t>
      </w:r>
    </w:p>
    <w:p w14:paraId="612CE1D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1.4. La historia de vida</w:t>
      </w:r>
    </w:p>
    <w:p w14:paraId="11E218E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 historia de vida permite </w:t>
      </w:r>
      <w:r w:rsidRPr="0032726F">
        <w:rPr>
          <w:rFonts w:ascii="Segoe UI" w:eastAsia="Times New Roman" w:hAnsi="Segoe UI" w:cs="Segoe UI"/>
          <w:b/>
          <w:bCs/>
          <w:color w:val="0F1115"/>
          <w:sz w:val="24"/>
          <w:szCs w:val="24"/>
          <w:lang w:eastAsia="es-MX"/>
        </w:rPr>
        <w:t>reconstruir la trayectoria vital del sujeto</w:t>
      </w:r>
      <w:r w:rsidRPr="0032726F">
        <w:rPr>
          <w:rFonts w:ascii="Segoe UI" w:eastAsia="Times New Roman" w:hAnsi="Segoe UI" w:cs="Segoe UI"/>
          <w:color w:val="0F1115"/>
          <w:sz w:val="24"/>
          <w:szCs w:val="24"/>
          <w:lang w:eastAsia="es-MX"/>
        </w:rPr>
        <w:t>, identificando eventos significativos, relaciones y procesos de configuración subjetiva. Se recoge a través de entrevistas y de la revisión de documentos.</w:t>
      </w:r>
    </w:p>
    <w:p w14:paraId="29E3320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1.5. La entrevista a informantes clave</w:t>
      </w:r>
    </w:p>
    <w:p w14:paraId="0C03595E"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Recogida de información de </w:t>
      </w:r>
      <w:r w:rsidRPr="0032726F">
        <w:rPr>
          <w:rFonts w:ascii="Segoe UI" w:eastAsia="Times New Roman" w:hAnsi="Segoe UI" w:cs="Segoe UI"/>
          <w:b/>
          <w:bCs/>
          <w:color w:val="0F1115"/>
          <w:sz w:val="24"/>
          <w:szCs w:val="24"/>
          <w:lang w:eastAsia="es-MX"/>
        </w:rPr>
        <w:t>personas significativas</w:t>
      </w:r>
      <w:r w:rsidRPr="0032726F">
        <w:rPr>
          <w:rFonts w:ascii="Segoe UI" w:eastAsia="Times New Roman" w:hAnsi="Segoe UI" w:cs="Segoe UI"/>
          <w:color w:val="0F1115"/>
          <w:sz w:val="24"/>
          <w:szCs w:val="24"/>
          <w:lang w:eastAsia="es-MX"/>
        </w:rPr>
        <w:t> en la vida del sujeto (familiares, maestros, amigos) para triangular la información. Permite contrastar lo que el sujeto dice con lo que otros observan.</w:t>
      </w:r>
    </w:p>
    <w:p w14:paraId="7788134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Pregunta para debatir:</w:t>
      </w:r>
      <w:r w:rsidRPr="0032726F">
        <w:rPr>
          <w:rFonts w:ascii="Segoe UI" w:eastAsia="Times New Roman" w:hAnsi="Segoe UI" w:cs="Segoe UI"/>
          <w:color w:val="0F1115"/>
          <w:sz w:val="24"/>
          <w:szCs w:val="24"/>
          <w:lang w:eastAsia="es-MX"/>
        </w:rPr>
        <w:br/>
        <w:t>Piensen en un estudiante que presenta dificultades de conducta en el aula. ¿Qué métodos generales utilizarían para explorar su personalidad? ¿Cómo integrarían la información de la observación, la entrevista y los informantes clave?</w:t>
      </w:r>
    </w:p>
    <w:p w14:paraId="3A59A553"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i/>
          <w:iCs/>
          <w:color w:val="0F1115"/>
          <w:sz w:val="24"/>
          <w:szCs w:val="24"/>
          <w:lang w:eastAsia="es-MX"/>
        </w:rPr>
        <w:t>(Se escuchan respuestas. Se orienta el debate hacia la necesidad de combinar métodos para obtener una visión integral del sujeto).</w:t>
      </w:r>
    </w:p>
    <w:p w14:paraId="1C284316" w14:textId="77777777" w:rsidR="0032726F" w:rsidRPr="0032726F" w:rsidRDefault="0032726F" w:rsidP="0032726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32726F">
        <w:rPr>
          <w:rFonts w:ascii="Segoe UI" w:eastAsia="Times New Roman" w:hAnsi="Segoe UI" w:cs="Segoe UI"/>
          <w:b/>
          <w:bCs/>
          <w:color w:val="0F1115"/>
          <w:sz w:val="30"/>
          <w:szCs w:val="30"/>
          <w:lang w:eastAsia="es-MX"/>
        </w:rPr>
        <w:t>2. Las técnicas psicométricas para el diagnóstico de la personalidad (20 minutos)</w:t>
      </w:r>
    </w:p>
    <w:p w14:paraId="4FA265FA"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Abordemos ahora las </w:t>
      </w:r>
      <w:r w:rsidRPr="0032726F">
        <w:rPr>
          <w:rFonts w:ascii="Segoe UI" w:eastAsia="Times New Roman" w:hAnsi="Segoe UI" w:cs="Segoe UI"/>
          <w:b/>
          <w:bCs/>
          <w:color w:val="0F1115"/>
          <w:sz w:val="24"/>
          <w:szCs w:val="24"/>
          <w:lang w:eastAsia="es-MX"/>
        </w:rPr>
        <w:t>técnicas psicométricas</w:t>
      </w:r>
      <w:r w:rsidRPr="0032726F">
        <w:rPr>
          <w:rFonts w:ascii="Segoe UI" w:eastAsia="Times New Roman" w:hAnsi="Segoe UI" w:cs="Segoe UI"/>
          <w:color w:val="0F1115"/>
          <w:sz w:val="24"/>
          <w:szCs w:val="24"/>
          <w:lang w:eastAsia="es-MX"/>
        </w:rPr>
        <w:t>. Estas son instrumentos estandarizados que evalúan dimensiones o rasgos de la personalidad a través de autoinformes. Se caracterizan por tener normas y baremos que permiten comparar la puntuación de un sujeto con la de un grupo normativo.</w:t>
      </w:r>
    </w:p>
    <w:p w14:paraId="242F107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2.1. El Inventario de Personalidad de Eysenck (EPQ)</w:t>
      </w:r>
    </w:p>
    <w:p w14:paraId="3C98A876"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El EPQ evalúa tres dimensiones de la personalidad:</w:t>
      </w:r>
    </w:p>
    <w:p w14:paraId="478385EB" w14:textId="77777777" w:rsidR="0032726F" w:rsidRPr="0032726F" w:rsidRDefault="0032726F" w:rsidP="0032726F">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lastRenderedPageBreak/>
        <w:t>Extraversión-Introversión:</w:t>
      </w:r>
      <w:r w:rsidRPr="0032726F">
        <w:rPr>
          <w:rFonts w:ascii="Segoe UI" w:eastAsia="Times New Roman" w:hAnsi="Segoe UI" w:cs="Segoe UI"/>
          <w:color w:val="0F1115"/>
          <w:sz w:val="24"/>
          <w:szCs w:val="24"/>
          <w:lang w:eastAsia="es-MX"/>
        </w:rPr>
        <w:t> Grado en que el sujeto se orienta hacia el mundo externo o interno.</w:t>
      </w:r>
    </w:p>
    <w:p w14:paraId="1BB5540D" w14:textId="77777777" w:rsidR="0032726F" w:rsidRPr="0032726F" w:rsidRDefault="0032726F" w:rsidP="0032726F">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Neuroticismo:</w:t>
      </w:r>
      <w:r w:rsidRPr="0032726F">
        <w:rPr>
          <w:rFonts w:ascii="Segoe UI" w:eastAsia="Times New Roman" w:hAnsi="Segoe UI" w:cs="Segoe UI"/>
          <w:color w:val="0F1115"/>
          <w:sz w:val="24"/>
          <w:szCs w:val="24"/>
          <w:lang w:eastAsia="es-MX"/>
        </w:rPr>
        <w:t> Grado de estabilidad emocional del sujeto.</w:t>
      </w:r>
    </w:p>
    <w:p w14:paraId="16663BBC" w14:textId="77777777" w:rsidR="0032726F" w:rsidRPr="0032726F" w:rsidRDefault="0032726F" w:rsidP="0032726F">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Psicoticismo:</w:t>
      </w:r>
      <w:r w:rsidRPr="0032726F">
        <w:rPr>
          <w:rFonts w:ascii="Segoe UI" w:eastAsia="Times New Roman" w:hAnsi="Segoe UI" w:cs="Segoe UI"/>
          <w:color w:val="0F1115"/>
          <w:sz w:val="24"/>
          <w:szCs w:val="24"/>
          <w:lang w:eastAsia="es-MX"/>
        </w:rPr>
        <w:t> Grado de dureza emocional y tendencia a la impulsividad.</w:t>
      </w:r>
    </w:p>
    <w:p w14:paraId="6B0E59E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 ampliamente utilizado en el contexto cubano. En un estudio de caso con un lanzador juvenil de béisbol en Sancti Spíritus, se aplicó este inventario junto con otras técnicas para analizar el perfil psicológico del deportista.</w:t>
      </w:r>
    </w:p>
    <w:p w14:paraId="209D2056"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2.2. El 16 PF de Cattell</w:t>
      </w:r>
    </w:p>
    <w:p w14:paraId="46EE361E"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El 16 PF evalúa </w:t>
      </w:r>
      <w:r w:rsidRPr="0032726F">
        <w:rPr>
          <w:rFonts w:ascii="Segoe UI" w:eastAsia="Times New Roman" w:hAnsi="Segoe UI" w:cs="Segoe UI"/>
          <w:b/>
          <w:bCs/>
          <w:color w:val="0F1115"/>
          <w:sz w:val="24"/>
          <w:szCs w:val="24"/>
          <w:lang w:eastAsia="es-MX"/>
        </w:rPr>
        <w:t>16 factores de personalidad</w:t>
      </w:r>
      <w:r w:rsidRPr="0032726F">
        <w:rPr>
          <w:rFonts w:ascii="Segoe UI" w:eastAsia="Times New Roman" w:hAnsi="Segoe UI" w:cs="Segoe UI"/>
          <w:color w:val="0F1115"/>
          <w:sz w:val="24"/>
          <w:szCs w:val="24"/>
          <w:lang w:eastAsia="es-MX"/>
        </w:rPr>
        <w:t>, como la afectividad, la estabilidad emocional, la dominancia, la animación, etc. En Cuba, la versión más utilizada es la tercera o forma C (16 PF-C). Se han construido "normas y perfiles femeninos y masculinos para la población cubana".</w:t>
      </w:r>
    </w:p>
    <w:p w14:paraId="3B9F038D"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2.3. El MMPI (Inventario Multifásico de Personalidad de Minnesota)</w:t>
      </w:r>
    </w:p>
    <w:p w14:paraId="5E580C37"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El MMPI evalúa </w:t>
      </w:r>
      <w:r w:rsidRPr="0032726F">
        <w:rPr>
          <w:rFonts w:ascii="Segoe UI" w:eastAsia="Times New Roman" w:hAnsi="Segoe UI" w:cs="Segoe UI"/>
          <w:b/>
          <w:bCs/>
          <w:color w:val="0F1115"/>
          <w:sz w:val="24"/>
          <w:szCs w:val="24"/>
          <w:lang w:eastAsia="es-MX"/>
        </w:rPr>
        <w:t>rasgos patológicos de la personalidad</w:t>
      </w:r>
      <w:r w:rsidRPr="0032726F">
        <w:rPr>
          <w:rFonts w:ascii="Segoe UI" w:eastAsia="Times New Roman" w:hAnsi="Segoe UI" w:cs="Segoe UI"/>
          <w:color w:val="0F1115"/>
          <w:sz w:val="24"/>
          <w:szCs w:val="24"/>
          <w:lang w:eastAsia="es-MX"/>
        </w:rPr>
        <w:t>. Fue traducido al español en Cuba y ha sido ampliamente utilizado en el contexto clínico. "Una de las primeras innovaciones en la evaluación objetiva en Cuba fue la traducción del MMPI original del inglés al español".</w:t>
      </w:r>
    </w:p>
    <w:p w14:paraId="72D98B92"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Pregunta para debatir:</w:t>
      </w:r>
      <w:r w:rsidRPr="0032726F">
        <w:rPr>
          <w:rFonts w:ascii="Segoe UI" w:eastAsia="Times New Roman" w:hAnsi="Segoe UI" w:cs="Segoe UI"/>
          <w:color w:val="0F1115"/>
          <w:sz w:val="24"/>
          <w:szCs w:val="24"/>
          <w:lang w:eastAsia="es-MX"/>
        </w:rPr>
        <w:br/>
        <w:t>¿Qué diferencias existen entre un inventario de personalidad y una técnica proyectiva? ¿Cuándo utilizarían uno y cuándo la otra?</w:t>
      </w:r>
    </w:p>
    <w:p w14:paraId="1ECC47F8"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i/>
          <w:iCs/>
          <w:color w:val="0F1115"/>
          <w:sz w:val="24"/>
          <w:szCs w:val="24"/>
          <w:lang w:eastAsia="es-MX"/>
        </w:rPr>
        <w:t>(Se orienta el debate hacia la comprensión de que los inventarios miden rasgos específicos con normas estandarizadas, mientras que las técnicas proyectivas exploran contenidos más profundos e inconscientes).</w:t>
      </w:r>
    </w:p>
    <w:p w14:paraId="1DF1A62D" w14:textId="77777777" w:rsidR="0032726F" w:rsidRPr="0032726F" w:rsidRDefault="0032726F" w:rsidP="0032726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32726F">
        <w:rPr>
          <w:rFonts w:ascii="Segoe UI" w:eastAsia="Times New Roman" w:hAnsi="Segoe UI" w:cs="Segoe UI"/>
          <w:b/>
          <w:bCs/>
          <w:color w:val="0F1115"/>
          <w:sz w:val="30"/>
          <w:szCs w:val="30"/>
          <w:lang w:eastAsia="es-MX"/>
        </w:rPr>
        <w:lastRenderedPageBreak/>
        <w:t>3. Las técnicas proyectivas para el diagnóstico de la personalidad (20 minutos)</w:t>
      </w:r>
    </w:p>
    <w:p w14:paraId="5A80BED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Las </w:t>
      </w:r>
      <w:r w:rsidRPr="0032726F">
        <w:rPr>
          <w:rFonts w:ascii="Segoe UI" w:eastAsia="Times New Roman" w:hAnsi="Segoe UI" w:cs="Segoe UI"/>
          <w:b/>
          <w:bCs/>
          <w:color w:val="0F1115"/>
          <w:sz w:val="24"/>
          <w:szCs w:val="24"/>
          <w:lang w:eastAsia="es-MX"/>
        </w:rPr>
        <w:t>técnicas proyectivas</w:t>
      </w:r>
      <w:r w:rsidRPr="0032726F">
        <w:rPr>
          <w:rFonts w:ascii="Segoe UI" w:eastAsia="Times New Roman" w:hAnsi="Segoe UI" w:cs="Segoe UI"/>
          <w:color w:val="0F1115"/>
          <w:sz w:val="24"/>
          <w:szCs w:val="24"/>
          <w:lang w:eastAsia="es-MX"/>
        </w:rPr>
        <w:t> son instrumentos que permiten acceder a contenidos inconscientes o implícitos de la personalidad a través de la proyección del sujeto en estímulos ambiguos. Estas técnicas son especialmente valiosas en el estudio de caso porque permiten explorar la </w:t>
      </w:r>
      <w:r w:rsidRPr="0032726F">
        <w:rPr>
          <w:rFonts w:ascii="Segoe UI" w:eastAsia="Times New Roman" w:hAnsi="Segoe UI" w:cs="Segoe UI"/>
          <w:b/>
          <w:bCs/>
          <w:color w:val="0F1115"/>
          <w:sz w:val="24"/>
          <w:szCs w:val="24"/>
          <w:lang w:eastAsia="es-MX"/>
        </w:rPr>
        <w:t>individualidad</w:t>
      </w:r>
      <w:r w:rsidRPr="0032726F">
        <w:rPr>
          <w:rFonts w:ascii="Segoe UI" w:eastAsia="Times New Roman" w:hAnsi="Segoe UI" w:cs="Segoe UI"/>
          <w:color w:val="0F1115"/>
          <w:sz w:val="24"/>
          <w:szCs w:val="24"/>
          <w:lang w:eastAsia="es-MX"/>
        </w:rPr>
        <w:t> del sujeto.</w:t>
      </w:r>
    </w:p>
    <w:p w14:paraId="18267502"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3.1. El Test de los 10 Deseos</w:t>
      </w:r>
    </w:p>
    <w:p w14:paraId="16638FF7"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Esta técnica explora las </w:t>
      </w:r>
      <w:r w:rsidRPr="0032726F">
        <w:rPr>
          <w:rFonts w:ascii="Segoe UI" w:eastAsia="Times New Roman" w:hAnsi="Segoe UI" w:cs="Segoe UI"/>
          <w:b/>
          <w:bCs/>
          <w:color w:val="0F1115"/>
          <w:sz w:val="24"/>
          <w:szCs w:val="24"/>
          <w:lang w:eastAsia="es-MX"/>
        </w:rPr>
        <w:t>motivaciones y deseos</w:t>
      </w:r>
      <w:r w:rsidRPr="0032726F">
        <w:rPr>
          <w:rFonts w:ascii="Segoe UI" w:eastAsia="Times New Roman" w:hAnsi="Segoe UI" w:cs="Segoe UI"/>
          <w:color w:val="0F1115"/>
          <w:sz w:val="24"/>
          <w:szCs w:val="24"/>
          <w:lang w:eastAsia="es-MX"/>
        </w:rPr>
        <w:t> del sujeto a través de la expresión escrita de diez deseos. Se utiliza para "conocer los motivos dominantes que prevalecen en los adolescentes, su nivel de satisfacción y su nivel de aspiración".</w:t>
      </w:r>
    </w:p>
    <w:p w14:paraId="0496C017"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En el análisis, se evalúan:</w:t>
      </w:r>
    </w:p>
    <w:p w14:paraId="2653DF2A" w14:textId="77777777" w:rsidR="0032726F" w:rsidRPr="0032726F" w:rsidRDefault="0032726F" w:rsidP="0032726F">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Contenido jerárquico de las necesidades:</w:t>
      </w:r>
      <w:r w:rsidRPr="0032726F">
        <w:rPr>
          <w:rFonts w:ascii="Segoe UI" w:eastAsia="Times New Roman" w:hAnsi="Segoe UI" w:cs="Segoe UI"/>
          <w:color w:val="0F1115"/>
          <w:sz w:val="24"/>
          <w:szCs w:val="24"/>
          <w:lang w:eastAsia="es-MX"/>
        </w:rPr>
        <w:t> Las necesidades que con mayor frecuencia aparecen reflejadas.</w:t>
      </w:r>
    </w:p>
    <w:p w14:paraId="7AA5198F" w14:textId="77777777" w:rsidR="0032726F" w:rsidRPr="0032726F" w:rsidRDefault="0032726F" w:rsidP="0032726F">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Nivel de regulación de las necesidades:</w:t>
      </w:r>
      <w:r w:rsidRPr="0032726F">
        <w:rPr>
          <w:rFonts w:ascii="Segoe UI" w:eastAsia="Times New Roman" w:hAnsi="Segoe UI" w:cs="Segoe UI"/>
          <w:color w:val="0F1115"/>
          <w:sz w:val="24"/>
          <w:szCs w:val="24"/>
          <w:lang w:eastAsia="es-MX"/>
        </w:rPr>
        <w:t> Aquellas que se reflejan en la regulación del comportamiento.</w:t>
      </w:r>
    </w:p>
    <w:p w14:paraId="2AD271D8"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3.2. El Completamiento de Frases de Rotter</w:t>
      </w:r>
    </w:p>
    <w:p w14:paraId="66663EB6"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Esta técnica consiste en presentar al sujeto </w:t>
      </w:r>
      <w:r w:rsidRPr="0032726F">
        <w:rPr>
          <w:rFonts w:ascii="Segoe UI" w:eastAsia="Times New Roman" w:hAnsi="Segoe UI" w:cs="Segoe UI"/>
          <w:b/>
          <w:bCs/>
          <w:color w:val="0F1115"/>
          <w:sz w:val="24"/>
          <w:szCs w:val="24"/>
          <w:lang w:eastAsia="es-MX"/>
        </w:rPr>
        <w:t>frases truncas que deben ser completadas</w:t>
      </w:r>
      <w:r w:rsidRPr="0032726F">
        <w:rPr>
          <w:rFonts w:ascii="Segoe UI" w:eastAsia="Times New Roman" w:hAnsi="Segoe UI" w:cs="Segoe UI"/>
          <w:color w:val="0F1115"/>
          <w:sz w:val="24"/>
          <w:szCs w:val="24"/>
          <w:lang w:eastAsia="es-MX"/>
        </w:rPr>
        <w:t> para formar frases íntegras. Es "sumamente efectiva en la búsqueda de conflictos en la personalidad del individuo" y permite inferir "características del sujeto, de su personalidad, intereses, fantasías, sueños, frustraciones, aspiraciones, temores, preocupaciones".</w:t>
      </w:r>
    </w:p>
    <w:p w14:paraId="7B80C4C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Las respuestas se clasifican en:</w:t>
      </w:r>
    </w:p>
    <w:p w14:paraId="1608E487" w14:textId="77777777" w:rsidR="0032726F" w:rsidRPr="0032726F" w:rsidRDefault="0032726F" w:rsidP="0032726F">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Respuestas de omisión:</w:t>
      </w:r>
      <w:r w:rsidRPr="0032726F">
        <w:rPr>
          <w:rFonts w:ascii="Segoe UI" w:eastAsia="Times New Roman" w:hAnsi="Segoe UI" w:cs="Segoe UI"/>
          <w:color w:val="0F1115"/>
          <w:sz w:val="24"/>
          <w:szCs w:val="24"/>
          <w:lang w:eastAsia="es-MX"/>
        </w:rPr>
        <w:t> No se da respuesta o está incompleta.</w:t>
      </w:r>
    </w:p>
    <w:p w14:paraId="6E33BC5F" w14:textId="77777777" w:rsidR="0032726F" w:rsidRPr="0032726F" w:rsidRDefault="0032726F" w:rsidP="0032726F">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lastRenderedPageBreak/>
        <w:t>Respuestas de conflictos:</w:t>
      </w:r>
      <w:r w:rsidRPr="0032726F">
        <w:rPr>
          <w:rFonts w:ascii="Segoe UI" w:eastAsia="Times New Roman" w:hAnsi="Segoe UI" w:cs="Segoe UI"/>
          <w:color w:val="0F1115"/>
          <w:sz w:val="24"/>
          <w:szCs w:val="24"/>
          <w:lang w:eastAsia="es-MX"/>
        </w:rPr>
        <w:t> Expresan preocupación por problemas financieros, dificultades escolares, sentimientos de inferioridad, conflictos familiares.</w:t>
      </w:r>
    </w:p>
    <w:p w14:paraId="51CE8498" w14:textId="77777777" w:rsidR="0032726F" w:rsidRPr="0032726F" w:rsidRDefault="0032726F" w:rsidP="0032726F">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Respuestas positivas:</w:t>
      </w:r>
      <w:r w:rsidRPr="0032726F">
        <w:rPr>
          <w:rFonts w:ascii="Segoe UI" w:eastAsia="Times New Roman" w:hAnsi="Segoe UI" w:cs="Segoe UI"/>
          <w:color w:val="0F1115"/>
          <w:sz w:val="24"/>
          <w:szCs w:val="24"/>
          <w:lang w:eastAsia="es-MX"/>
        </w:rPr>
        <w:t> Indican conformación mental saludable y optimista.</w:t>
      </w:r>
    </w:p>
    <w:p w14:paraId="7AC18D43" w14:textId="77777777" w:rsidR="0032726F" w:rsidRPr="0032726F" w:rsidRDefault="0032726F" w:rsidP="0032726F">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Respuestas neutrales:</w:t>
      </w:r>
      <w:r w:rsidRPr="0032726F">
        <w:rPr>
          <w:rFonts w:ascii="Segoe UI" w:eastAsia="Times New Roman" w:hAnsi="Segoe UI" w:cs="Segoe UI"/>
          <w:color w:val="0F1115"/>
          <w:sz w:val="24"/>
          <w:szCs w:val="24"/>
          <w:lang w:eastAsia="es-MX"/>
        </w:rPr>
        <w:t> Carecen de tono emocional o referencias personales.</w:t>
      </w:r>
    </w:p>
    <w:p w14:paraId="6E553F92"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 xml:space="preserve">3.3. El Inventario de Autoestima de </w:t>
      </w:r>
      <w:proofErr w:type="spellStart"/>
      <w:r w:rsidRPr="0032726F">
        <w:rPr>
          <w:rFonts w:ascii="Segoe UI" w:eastAsia="Times New Roman" w:hAnsi="Segoe UI" w:cs="Segoe UI"/>
          <w:b/>
          <w:bCs/>
          <w:color w:val="0F1115"/>
          <w:sz w:val="24"/>
          <w:szCs w:val="24"/>
          <w:lang w:eastAsia="es-MX"/>
        </w:rPr>
        <w:t>Coopermisth</w:t>
      </w:r>
      <w:proofErr w:type="spellEnd"/>
    </w:p>
    <w:p w14:paraId="5774A42C"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Este inventario evalúa el </w:t>
      </w:r>
      <w:r w:rsidRPr="0032726F">
        <w:rPr>
          <w:rFonts w:ascii="Segoe UI" w:eastAsia="Times New Roman" w:hAnsi="Segoe UI" w:cs="Segoe UI"/>
          <w:b/>
          <w:bCs/>
          <w:color w:val="0F1115"/>
          <w:sz w:val="24"/>
          <w:szCs w:val="24"/>
          <w:lang w:eastAsia="es-MX"/>
        </w:rPr>
        <w:t>nivel de autoestima</w:t>
      </w:r>
      <w:r w:rsidRPr="0032726F">
        <w:rPr>
          <w:rFonts w:ascii="Segoe UI" w:eastAsia="Times New Roman" w:hAnsi="Segoe UI" w:cs="Segoe UI"/>
          <w:color w:val="0F1115"/>
          <w:sz w:val="24"/>
          <w:szCs w:val="24"/>
          <w:lang w:eastAsia="es-MX"/>
        </w:rPr>
        <w:t> del sujeto (alto, medio o bajo). Ha sido validado en el contexto cubano, mostrando "adecuadas cualidades métricas" con un Alfa de Cronbach de 0,91. Se utiliza para explorar la </w:t>
      </w:r>
      <w:r w:rsidRPr="0032726F">
        <w:rPr>
          <w:rFonts w:ascii="Segoe UI" w:eastAsia="Times New Roman" w:hAnsi="Segoe UI" w:cs="Segoe UI"/>
          <w:b/>
          <w:bCs/>
          <w:color w:val="0F1115"/>
          <w:sz w:val="24"/>
          <w:szCs w:val="24"/>
          <w:lang w:eastAsia="es-MX"/>
        </w:rPr>
        <w:t>autovaloración</w:t>
      </w:r>
      <w:r w:rsidRPr="0032726F">
        <w:rPr>
          <w:rFonts w:ascii="Segoe UI" w:eastAsia="Times New Roman" w:hAnsi="Segoe UI" w:cs="Segoe UI"/>
          <w:color w:val="0F1115"/>
          <w:sz w:val="24"/>
          <w:szCs w:val="24"/>
          <w:lang w:eastAsia="es-MX"/>
        </w:rPr>
        <w:t> como formación psicológica inductora.</w:t>
      </w:r>
    </w:p>
    <w:p w14:paraId="30CB079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3.4. El HTP (Casa-Árbol-Persona)</w:t>
      </w:r>
    </w:p>
    <w:p w14:paraId="77F03E38"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Técnica proyectiva que consiste en dibujar una casa, un árbol y una persona. Permite evaluar la </w:t>
      </w:r>
      <w:r w:rsidRPr="0032726F">
        <w:rPr>
          <w:rFonts w:ascii="Segoe UI" w:eastAsia="Times New Roman" w:hAnsi="Segoe UI" w:cs="Segoe UI"/>
          <w:b/>
          <w:bCs/>
          <w:color w:val="0F1115"/>
          <w:sz w:val="24"/>
          <w:szCs w:val="24"/>
          <w:lang w:eastAsia="es-MX"/>
        </w:rPr>
        <w:t>percepción de sí mismo</w:t>
      </w:r>
      <w:r w:rsidRPr="0032726F">
        <w:rPr>
          <w:rFonts w:ascii="Segoe UI" w:eastAsia="Times New Roman" w:hAnsi="Segoe UI" w:cs="Segoe UI"/>
          <w:color w:val="0F1115"/>
          <w:sz w:val="24"/>
          <w:szCs w:val="24"/>
          <w:lang w:eastAsia="es-MX"/>
        </w:rPr>
        <w:t> y las </w:t>
      </w:r>
      <w:r w:rsidRPr="0032726F">
        <w:rPr>
          <w:rFonts w:ascii="Segoe UI" w:eastAsia="Times New Roman" w:hAnsi="Segoe UI" w:cs="Segoe UI"/>
          <w:b/>
          <w:bCs/>
          <w:color w:val="0F1115"/>
          <w:sz w:val="24"/>
          <w:szCs w:val="24"/>
          <w:lang w:eastAsia="es-MX"/>
        </w:rPr>
        <w:t>relaciones interpersonales</w:t>
      </w:r>
      <w:r w:rsidRPr="0032726F">
        <w:rPr>
          <w:rFonts w:ascii="Segoe UI" w:eastAsia="Times New Roman" w:hAnsi="Segoe UI" w:cs="Segoe UI"/>
          <w:color w:val="0F1115"/>
          <w:sz w:val="24"/>
          <w:szCs w:val="24"/>
          <w:lang w:eastAsia="es-MX"/>
        </w:rPr>
        <w:t>.</w:t>
      </w:r>
    </w:p>
    <w:p w14:paraId="568FD3EB"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3.5. El Test de Machover (Figura Humana)</w:t>
      </w:r>
    </w:p>
    <w:p w14:paraId="66C1B5A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Evalúa la personalidad a través del dibujo de una figura humana. En Cuba, se ha utilizado junto con la grafología "para el diagnóstico de la personalidad" en la formación de competencias profesionales.</w:t>
      </w:r>
    </w:p>
    <w:p w14:paraId="306305B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3.6. El Psicodiagnóstico de Rorschach</w:t>
      </w:r>
    </w:p>
    <w:p w14:paraId="61DDFCFD"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 considerado "el método de investigación de la personalidad más completo y complejo que se conoce hasta hoy en el campo de las neurociencias". En Cuba, su enseñanza tiene una larga tradición: "La enseñanza del Psicodiagnóstico de Rorschach en nuestro país comienza, sin duda alguna, con la Dra. Aurora García (1951)".</w:t>
      </w:r>
    </w:p>
    <w:p w14:paraId="1C3F5DC3"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lastRenderedPageBreak/>
        <w:t>El Rorschach es ampliamente utilizado en la evaluación de la personalidad y trastornos psicopatológicos. En Cuba se han desarrollado investigaciones para adaptar los indicadores a las muestras cubanas.</w:t>
      </w:r>
    </w:p>
    <w:p w14:paraId="45FCD23D"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3.7. Otras técnicas</w:t>
      </w:r>
    </w:p>
    <w:p w14:paraId="0F1A442E" w14:textId="77777777" w:rsidR="0032726F" w:rsidRPr="0032726F" w:rsidRDefault="0032726F" w:rsidP="0032726F">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La composición:</w:t>
      </w:r>
      <w:r w:rsidRPr="0032726F">
        <w:rPr>
          <w:rFonts w:ascii="Segoe UI" w:eastAsia="Times New Roman" w:hAnsi="Segoe UI" w:cs="Segoe UI"/>
          <w:color w:val="0F1115"/>
          <w:sz w:val="24"/>
          <w:szCs w:val="24"/>
          <w:lang w:eastAsia="es-MX"/>
        </w:rPr>
        <w:t> Técnica proyectiva utilizada en estudios del Centro de Estudios Sociopolíticos y de Opinión.</w:t>
      </w:r>
    </w:p>
    <w:p w14:paraId="7DB66044" w14:textId="77777777" w:rsidR="0032726F" w:rsidRPr="0032726F" w:rsidRDefault="0032726F" w:rsidP="0032726F">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Los dilemas morales:</w:t>
      </w:r>
      <w:r w:rsidRPr="0032726F">
        <w:rPr>
          <w:rFonts w:ascii="Segoe UI" w:eastAsia="Times New Roman" w:hAnsi="Segoe UI" w:cs="Segoe UI"/>
          <w:color w:val="0F1115"/>
          <w:sz w:val="24"/>
          <w:szCs w:val="24"/>
          <w:lang w:eastAsia="es-MX"/>
        </w:rPr>
        <w:t> Exploran el razonamiento moral y los valores.</w:t>
      </w:r>
    </w:p>
    <w:p w14:paraId="5897FC73" w14:textId="77777777" w:rsidR="0032726F" w:rsidRPr="0032726F" w:rsidRDefault="0032726F" w:rsidP="0032726F">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El TAT (Test de Apercepción Temática):</w:t>
      </w:r>
      <w:r w:rsidRPr="0032726F">
        <w:rPr>
          <w:rFonts w:ascii="Segoe UI" w:eastAsia="Times New Roman" w:hAnsi="Segoe UI" w:cs="Segoe UI"/>
          <w:color w:val="0F1115"/>
          <w:sz w:val="24"/>
          <w:szCs w:val="24"/>
          <w:lang w:eastAsia="es-MX"/>
        </w:rPr>
        <w:t> Interpretación de láminas con escenas ambiguas.</w:t>
      </w:r>
    </w:p>
    <w:p w14:paraId="59BCA968"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Pregunta para debatir:</w:t>
      </w:r>
      <w:r w:rsidRPr="0032726F">
        <w:rPr>
          <w:rFonts w:ascii="Segoe UI" w:eastAsia="Times New Roman" w:hAnsi="Segoe UI" w:cs="Segoe UI"/>
          <w:color w:val="0F1115"/>
          <w:sz w:val="24"/>
          <w:szCs w:val="24"/>
          <w:lang w:eastAsia="es-MX"/>
        </w:rPr>
        <w:br/>
        <w:t>Imaginen que van a realizar un estudio de caso con un adolescente que presenta baja autoestima y dificultades para relacionarse. ¿Qué técnicas proyectivas seleccionarían? ¿Por qué? ¿Qué información esperarían obtener de cada una?</w:t>
      </w:r>
    </w:p>
    <w:p w14:paraId="35BBEE9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i/>
          <w:iCs/>
          <w:color w:val="0F1115"/>
          <w:sz w:val="24"/>
          <w:szCs w:val="24"/>
          <w:lang w:eastAsia="es-MX"/>
        </w:rPr>
        <w:t>(Se orienta el debate hacia la selección de técnicas que exploren la autovaloración (</w:t>
      </w:r>
      <w:proofErr w:type="spellStart"/>
      <w:r w:rsidRPr="0032726F">
        <w:rPr>
          <w:rFonts w:ascii="Segoe UI" w:eastAsia="Times New Roman" w:hAnsi="Segoe UI" w:cs="Segoe UI"/>
          <w:i/>
          <w:iCs/>
          <w:color w:val="0F1115"/>
          <w:sz w:val="24"/>
          <w:szCs w:val="24"/>
          <w:lang w:eastAsia="es-MX"/>
        </w:rPr>
        <w:t>Coopermisth</w:t>
      </w:r>
      <w:proofErr w:type="spellEnd"/>
      <w:r w:rsidRPr="0032726F">
        <w:rPr>
          <w:rFonts w:ascii="Segoe UI" w:eastAsia="Times New Roman" w:hAnsi="Segoe UI" w:cs="Segoe UI"/>
          <w:i/>
          <w:iCs/>
          <w:color w:val="0F1115"/>
          <w:sz w:val="24"/>
          <w:szCs w:val="24"/>
          <w:lang w:eastAsia="es-MX"/>
        </w:rPr>
        <w:t>), las relaciones interpersonales (HTP, Machover) y los conflictos (Rotter, 10 deseos).</w:t>
      </w:r>
    </w:p>
    <w:p w14:paraId="05BE1C90" w14:textId="77777777" w:rsidR="0032726F" w:rsidRPr="0032726F" w:rsidRDefault="0032726F" w:rsidP="0032726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32726F">
        <w:rPr>
          <w:rFonts w:ascii="Segoe UI" w:eastAsia="Times New Roman" w:hAnsi="Segoe UI" w:cs="Segoe UI"/>
          <w:b/>
          <w:bCs/>
          <w:color w:val="0F1115"/>
          <w:sz w:val="30"/>
          <w:szCs w:val="30"/>
          <w:lang w:eastAsia="es-MX"/>
        </w:rPr>
        <w:t>4. La selección e integración de métodos y técnicas en el estudio de caso (10 minutos)</w:t>
      </w:r>
    </w:p>
    <w:p w14:paraId="695A68C6"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Hemos presentado los métodos generales y las técnicas psicométricas y proyectivas. Pero la pregunta clave es: </w:t>
      </w:r>
      <w:r w:rsidRPr="0032726F">
        <w:rPr>
          <w:rFonts w:ascii="Segoe UI" w:eastAsia="Times New Roman" w:hAnsi="Segoe UI" w:cs="Segoe UI"/>
          <w:b/>
          <w:bCs/>
          <w:color w:val="0F1115"/>
          <w:sz w:val="24"/>
          <w:szCs w:val="24"/>
          <w:lang w:eastAsia="es-MX"/>
        </w:rPr>
        <w:t>¿cómo se seleccionan y se integran en un estudio de caso?</w:t>
      </w:r>
    </w:p>
    <w:p w14:paraId="4C725111"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Criterios de selección:</w:t>
      </w:r>
    </w:p>
    <w:p w14:paraId="589CCA8C" w14:textId="77777777" w:rsidR="0032726F" w:rsidRPr="0032726F" w:rsidRDefault="0032726F" w:rsidP="0032726F">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Objetivos del estudio:</w:t>
      </w:r>
      <w:r w:rsidRPr="0032726F">
        <w:rPr>
          <w:rFonts w:ascii="Segoe UI" w:eastAsia="Times New Roman" w:hAnsi="Segoe UI" w:cs="Segoe UI"/>
          <w:color w:val="0F1115"/>
          <w:sz w:val="24"/>
          <w:szCs w:val="24"/>
          <w:lang w:eastAsia="es-MX"/>
        </w:rPr>
        <w:t> ¿Qué dimensiones de la personalidad se quieren explorar?</w:t>
      </w:r>
    </w:p>
    <w:p w14:paraId="121340BE" w14:textId="77777777" w:rsidR="0032726F" w:rsidRPr="0032726F" w:rsidRDefault="0032726F" w:rsidP="0032726F">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lastRenderedPageBreak/>
        <w:t>Características del sujeto:</w:t>
      </w:r>
      <w:r w:rsidRPr="0032726F">
        <w:rPr>
          <w:rFonts w:ascii="Segoe UI" w:eastAsia="Times New Roman" w:hAnsi="Segoe UI" w:cs="Segoe UI"/>
          <w:color w:val="0F1115"/>
          <w:sz w:val="24"/>
          <w:szCs w:val="24"/>
          <w:lang w:eastAsia="es-MX"/>
        </w:rPr>
        <w:t> Edad, nivel educativo, condiciones de salud.</w:t>
      </w:r>
    </w:p>
    <w:p w14:paraId="07A77160" w14:textId="77777777" w:rsidR="0032726F" w:rsidRPr="0032726F" w:rsidRDefault="0032726F" w:rsidP="0032726F">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Contexto:</w:t>
      </w:r>
      <w:r w:rsidRPr="0032726F">
        <w:rPr>
          <w:rFonts w:ascii="Segoe UI" w:eastAsia="Times New Roman" w:hAnsi="Segoe UI" w:cs="Segoe UI"/>
          <w:color w:val="0F1115"/>
          <w:sz w:val="24"/>
          <w:szCs w:val="24"/>
          <w:lang w:eastAsia="es-MX"/>
        </w:rPr>
        <w:t> Tiempo disponible, espacio, recursos.</w:t>
      </w:r>
    </w:p>
    <w:p w14:paraId="3DB513C4" w14:textId="77777777" w:rsidR="0032726F" w:rsidRPr="0032726F" w:rsidRDefault="0032726F" w:rsidP="0032726F">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Marco teórico:</w:t>
      </w:r>
      <w:r w:rsidRPr="0032726F">
        <w:rPr>
          <w:rFonts w:ascii="Segoe UI" w:eastAsia="Times New Roman" w:hAnsi="Segoe UI" w:cs="Segoe UI"/>
          <w:color w:val="0F1115"/>
          <w:sz w:val="24"/>
          <w:szCs w:val="24"/>
          <w:lang w:eastAsia="es-MX"/>
        </w:rPr>
        <w:t> Coherencia con el Enfoque Histórico-Cultural.</w:t>
      </w:r>
    </w:p>
    <w:p w14:paraId="66C42044"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Integración de métodos y técnicas:</w:t>
      </w:r>
    </w:p>
    <w:p w14:paraId="0D16B74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En un estudio de caso típico desde el EHC, se pueden combinar:</w:t>
      </w:r>
    </w:p>
    <w:p w14:paraId="3B82122F"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Entrevista semiestructurada</w:t>
      </w:r>
      <w:r w:rsidRPr="0032726F">
        <w:rPr>
          <w:rFonts w:ascii="Segoe UI" w:eastAsia="Times New Roman" w:hAnsi="Segoe UI" w:cs="Segoe UI"/>
          <w:color w:val="0F1115"/>
          <w:sz w:val="24"/>
          <w:szCs w:val="24"/>
          <w:lang w:eastAsia="es-MX"/>
        </w:rPr>
        <w:t> con el sujeto.</w:t>
      </w:r>
    </w:p>
    <w:p w14:paraId="0800646D"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Observación</w:t>
      </w:r>
      <w:r w:rsidRPr="0032726F">
        <w:rPr>
          <w:rFonts w:ascii="Segoe UI" w:eastAsia="Times New Roman" w:hAnsi="Segoe UI" w:cs="Segoe UI"/>
          <w:color w:val="0F1115"/>
          <w:sz w:val="24"/>
          <w:szCs w:val="24"/>
          <w:lang w:eastAsia="es-MX"/>
        </w:rPr>
        <w:t> en contextos naturales (aula, recreo, familia).</w:t>
      </w:r>
    </w:p>
    <w:p w14:paraId="12196ACA"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Entrevista a informantes clave</w:t>
      </w:r>
      <w:r w:rsidRPr="0032726F">
        <w:rPr>
          <w:rFonts w:ascii="Segoe UI" w:eastAsia="Times New Roman" w:hAnsi="Segoe UI" w:cs="Segoe UI"/>
          <w:color w:val="0F1115"/>
          <w:sz w:val="24"/>
          <w:szCs w:val="24"/>
          <w:lang w:eastAsia="es-MX"/>
        </w:rPr>
        <w:t> (maestros, familiares).</w:t>
      </w:r>
    </w:p>
    <w:p w14:paraId="74227BE8"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Técnica de los 10 deseos</w:t>
      </w:r>
      <w:r w:rsidRPr="0032726F">
        <w:rPr>
          <w:rFonts w:ascii="Segoe UI" w:eastAsia="Times New Roman" w:hAnsi="Segoe UI" w:cs="Segoe UI"/>
          <w:color w:val="0F1115"/>
          <w:sz w:val="24"/>
          <w:szCs w:val="24"/>
          <w:lang w:eastAsia="es-MX"/>
        </w:rPr>
        <w:t> para explorar motivaciones.</w:t>
      </w:r>
    </w:p>
    <w:p w14:paraId="69F859C8"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Completamiento de frases de Rotter</w:t>
      </w:r>
      <w:r w:rsidRPr="0032726F">
        <w:rPr>
          <w:rFonts w:ascii="Segoe UI" w:eastAsia="Times New Roman" w:hAnsi="Segoe UI" w:cs="Segoe UI"/>
          <w:color w:val="0F1115"/>
          <w:sz w:val="24"/>
          <w:szCs w:val="24"/>
          <w:lang w:eastAsia="es-MX"/>
        </w:rPr>
        <w:t> para explorar actitudes y sentimientos.</w:t>
      </w:r>
    </w:p>
    <w:p w14:paraId="77993A13"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 xml:space="preserve">Inventario de autoestima de </w:t>
      </w:r>
      <w:proofErr w:type="spellStart"/>
      <w:r w:rsidRPr="0032726F">
        <w:rPr>
          <w:rFonts w:ascii="Segoe UI" w:eastAsia="Times New Roman" w:hAnsi="Segoe UI" w:cs="Segoe UI"/>
          <w:b/>
          <w:bCs/>
          <w:color w:val="0F1115"/>
          <w:sz w:val="24"/>
          <w:szCs w:val="24"/>
          <w:lang w:eastAsia="es-MX"/>
        </w:rPr>
        <w:t>Coopermisth</w:t>
      </w:r>
      <w:proofErr w:type="spellEnd"/>
      <w:r w:rsidRPr="0032726F">
        <w:rPr>
          <w:rFonts w:ascii="Segoe UI" w:eastAsia="Times New Roman" w:hAnsi="Segoe UI" w:cs="Segoe UI"/>
          <w:color w:val="0F1115"/>
          <w:sz w:val="24"/>
          <w:szCs w:val="24"/>
          <w:lang w:eastAsia="es-MX"/>
        </w:rPr>
        <w:t> para evaluar la autovaloración.</w:t>
      </w:r>
    </w:p>
    <w:p w14:paraId="4C55E4BC" w14:textId="77777777" w:rsidR="0032726F" w:rsidRPr="0032726F" w:rsidRDefault="0032726F" w:rsidP="0032726F">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Test de personalidad de Eysenck</w:t>
      </w:r>
      <w:r w:rsidRPr="0032726F">
        <w:rPr>
          <w:rFonts w:ascii="Segoe UI" w:eastAsia="Times New Roman" w:hAnsi="Segoe UI" w:cs="Segoe UI"/>
          <w:color w:val="0F1115"/>
          <w:sz w:val="24"/>
          <w:szCs w:val="24"/>
          <w:lang w:eastAsia="es-MX"/>
        </w:rPr>
        <w:t> para explorar dimensiones de personalidad.</w:t>
      </w:r>
    </w:p>
    <w:p w14:paraId="1634E7A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La </w:t>
      </w:r>
      <w:r w:rsidRPr="0032726F">
        <w:rPr>
          <w:rFonts w:ascii="Segoe UI" w:eastAsia="Times New Roman" w:hAnsi="Segoe UI" w:cs="Segoe UI"/>
          <w:b/>
          <w:bCs/>
          <w:color w:val="0F1115"/>
          <w:sz w:val="24"/>
          <w:szCs w:val="24"/>
          <w:lang w:eastAsia="es-MX"/>
        </w:rPr>
        <w:t>triangulación</w:t>
      </w:r>
      <w:r w:rsidRPr="0032726F">
        <w:rPr>
          <w:rFonts w:ascii="Segoe UI" w:eastAsia="Times New Roman" w:hAnsi="Segoe UI" w:cs="Segoe UI"/>
          <w:color w:val="0F1115"/>
          <w:sz w:val="24"/>
          <w:szCs w:val="24"/>
          <w:lang w:eastAsia="es-MX"/>
        </w:rPr>
        <w:t xml:space="preserve"> es fundamental: contrastar la información obtenida de diferentes fuentes (sujeto, familia, escuela) y con diferentes técnicas (entrevista, observación, </w:t>
      </w:r>
      <w:proofErr w:type="spellStart"/>
      <w:r w:rsidRPr="0032726F">
        <w:rPr>
          <w:rFonts w:ascii="Segoe UI" w:eastAsia="Times New Roman" w:hAnsi="Segoe UI" w:cs="Segoe UI"/>
          <w:color w:val="0F1115"/>
          <w:sz w:val="24"/>
          <w:szCs w:val="24"/>
          <w:lang w:eastAsia="es-MX"/>
        </w:rPr>
        <w:t>tests</w:t>
      </w:r>
      <w:proofErr w:type="spellEnd"/>
      <w:r w:rsidRPr="0032726F">
        <w:rPr>
          <w:rFonts w:ascii="Segoe UI" w:eastAsia="Times New Roman" w:hAnsi="Segoe UI" w:cs="Segoe UI"/>
          <w:color w:val="0F1115"/>
          <w:sz w:val="24"/>
          <w:szCs w:val="24"/>
          <w:lang w:eastAsia="es-MX"/>
        </w:rPr>
        <w:t>).</w:t>
      </w:r>
    </w:p>
    <w:p w14:paraId="06A6AB1D"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Pregunta para debatir:</w:t>
      </w:r>
      <w:r w:rsidRPr="0032726F">
        <w:rPr>
          <w:rFonts w:ascii="Segoe UI" w:eastAsia="Times New Roman" w:hAnsi="Segoe UI" w:cs="Segoe UI"/>
          <w:color w:val="0F1115"/>
          <w:sz w:val="24"/>
          <w:szCs w:val="24"/>
          <w:lang w:eastAsia="es-MX"/>
        </w:rPr>
        <w:br/>
        <w:t>¿Por qué es importante triangular la información en un estudio de caso? ¿Qué riesgos se corren si se utiliza una sola técnica o una sola fuente de información?</w:t>
      </w:r>
    </w:p>
    <w:p w14:paraId="42FF1DAC"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i/>
          <w:iCs/>
          <w:color w:val="0F1115"/>
          <w:sz w:val="24"/>
          <w:szCs w:val="24"/>
          <w:lang w:eastAsia="es-MX"/>
        </w:rPr>
        <w:t>(Se orienta el debate hacia la comprensión de que la triangulación aumenta la validez y credibilidad de los hallazgos, y evita sesgos y conclusiones apresuradas).</w:t>
      </w:r>
    </w:p>
    <w:p w14:paraId="50223AC8" w14:textId="77777777" w:rsidR="0032726F" w:rsidRPr="0032726F" w:rsidRDefault="0032726F" w:rsidP="0032726F">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32726F">
        <w:rPr>
          <w:rFonts w:ascii="Segoe UI" w:eastAsia="Times New Roman" w:hAnsi="Segoe UI" w:cs="Segoe UI"/>
          <w:b/>
          <w:bCs/>
          <w:color w:val="0F1115"/>
          <w:sz w:val="30"/>
          <w:szCs w:val="30"/>
          <w:lang w:eastAsia="es-MX"/>
        </w:rPr>
        <w:t>5. Consideraciones éticas en la aplicación de métodos y técnicas (5 minutos)</w:t>
      </w:r>
    </w:p>
    <w:p w14:paraId="4C35E8B1"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lastRenderedPageBreak/>
        <w:t>La aplicación de métodos y técnicas para el diagnóstico de la personalidad requiere un </w:t>
      </w:r>
      <w:r w:rsidRPr="0032726F">
        <w:rPr>
          <w:rFonts w:ascii="Segoe UI" w:eastAsia="Times New Roman" w:hAnsi="Segoe UI" w:cs="Segoe UI"/>
          <w:b/>
          <w:bCs/>
          <w:color w:val="0F1115"/>
          <w:sz w:val="24"/>
          <w:szCs w:val="24"/>
          <w:lang w:eastAsia="es-MX"/>
        </w:rPr>
        <w:t>riguroso cumplimiento de principios éticos</w:t>
      </w:r>
      <w:r w:rsidRPr="0032726F">
        <w:rPr>
          <w:rFonts w:ascii="Segoe UI" w:eastAsia="Times New Roman" w:hAnsi="Segoe UI" w:cs="Segoe UI"/>
          <w:color w:val="0F1115"/>
          <w:sz w:val="24"/>
          <w:szCs w:val="24"/>
          <w:lang w:eastAsia="es-MX"/>
        </w:rPr>
        <w:t>:</w:t>
      </w:r>
    </w:p>
    <w:p w14:paraId="4B2CA691" w14:textId="77777777" w:rsidR="0032726F" w:rsidRPr="0032726F" w:rsidRDefault="0032726F" w:rsidP="0032726F">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Consentimiento informado:</w:t>
      </w:r>
      <w:r w:rsidRPr="0032726F">
        <w:rPr>
          <w:rFonts w:ascii="Segoe UI" w:eastAsia="Times New Roman" w:hAnsi="Segoe UI" w:cs="Segoe UI"/>
          <w:color w:val="0F1115"/>
          <w:sz w:val="24"/>
          <w:szCs w:val="24"/>
          <w:lang w:eastAsia="es-MX"/>
        </w:rPr>
        <w:t> Autorización del sujeto o sus tutores, después de recibir información clara sobre los objetivos y procedimientos.</w:t>
      </w:r>
    </w:p>
    <w:p w14:paraId="0AFEE178" w14:textId="77777777" w:rsidR="0032726F" w:rsidRPr="0032726F" w:rsidRDefault="0032726F" w:rsidP="0032726F">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Confidencialidad:</w:t>
      </w:r>
      <w:r w:rsidRPr="0032726F">
        <w:rPr>
          <w:rFonts w:ascii="Segoe UI" w:eastAsia="Times New Roman" w:hAnsi="Segoe UI" w:cs="Segoe UI"/>
          <w:color w:val="0F1115"/>
          <w:sz w:val="24"/>
          <w:szCs w:val="24"/>
          <w:lang w:eastAsia="es-MX"/>
        </w:rPr>
        <w:t> Protección de la información obtenida. Uso de seudónimos, resguardo de datos.</w:t>
      </w:r>
    </w:p>
    <w:p w14:paraId="6F1C756F" w14:textId="77777777" w:rsidR="0032726F" w:rsidRPr="0032726F" w:rsidRDefault="0032726F" w:rsidP="0032726F">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Respeto a la dignidad:</w:t>
      </w:r>
      <w:r w:rsidRPr="0032726F">
        <w:rPr>
          <w:rFonts w:ascii="Segoe UI" w:eastAsia="Times New Roman" w:hAnsi="Segoe UI" w:cs="Segoe UI"/>
          <w:color w:val="0F1115"/>
          <w:sz w:val="24"/>
          <w:szCs w:val="24"/>
          <w:lang w:eastAsia="es-MX"/>
        </w:rPr>
        <w:t> Trato digno al sujeto, evitando cualquier forma de daño o manipulación.</w:t>
      </w:r>
    </w:p>
    <w:p w14:paraId="31D2100C" w14:textId="77777777" w:rsidR="0032726F" w:rsidRPr="0032726F" w:rsidRDefault="0032726F" w:rsidP="0032726F">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Honestidad científica:</w:t>
      </w:r>
      <w:r w:rsidRPr="0032726F">
        <w:rPr>
          <w:rFonts w:ascii="Segoe UI" w:eastAsia="Times New Roman" w:hAnsi="Segoe UI" w:cs="Segoe UI"/>
          <w:color w:val="0F1115"/>
          <w:sz w:val="24"/>
          <w:szCs w:val="24"/>
          <w:lang w:eastAsia="es-MX"/>
        </w:rPr>
        <w:t> Uso riguroso de los resultados, sin manipulación ni sesgos.</w:t>
      </w:r>
    </w:p>
    <w:p w14:paraId="62BE656A" w14:textId="77777777" w:rsidR="0032726F" w:rsidRPr="0032726F" w:rsidRDefault="0032726F" w:rsidP="0032726F">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Justeza:</w:t>
      </w:r>
      <w:r w:rsidRPr="0032726F">
        <w:rPr>
          <w:rFonts w:ascii="Segoe UI" w:eastAsia="Times New Roman" w:hAnsi="Segoe UI" w:cs="Segoe UI"/>
          <w:color w:val="0F1115"/>
          <w:sz w:val="24"/>
          <w:szCs w:val="24"/>
          <w:lang w:eastAsia="es-MX"/>
        </w:rPr>
        <w:t> Imparcialidad en las valoraciones y decisiones.</w:t>
      </w:r>
    </w:p>
    <w:p w14:paraId="3D45712B" w14:textId="77777777" w:rsidR="0032726F" w:rsidRPr="0032726F" w:rsidRDefault="0032726F" w:rsidP="0032726F">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32726F">
        <w:rPr>
          <w:rFonts w:ascii="Segoe UI" w:eastAsia="Times New Roman" w:hAnsi="Segoe UI" w:cs="Segoe UI"/>
          <w:b/>
          <w:bCs/>
          <w:color w:val="0F1115"/>
          <w:sz w:val="24"/>
          <w:szCs w:val="24"/>
          <w:lang w:eastAsia="es-MX"/>
        </w:rPr>
        <w:t>Rapport</w:t>
      </w:r>
      <w:proofErr w:type="spellEnd"/>
      <w:r w:rsidRPr="0032726F">
        <w:rPr>
          <w:rFonts w:ascii="Segoe UI" w:eastAsia="Times New Roman" w:hAnsi="Segoe UI" w:cs="Segoe UI"/>
          <w:b/>
          <w:bCs/>
          <w:color w:val="0F1115"/>
          <w:sz w:val="24"/>
          <w:szCs w:val="24"/>
          <w:lang w:eastAsia="es-MX"/>
        </w:rPr>
        <w:t>:</w:t>
      </w:r>
      <w:r w:rsidRPr="0032726F">
        <w:rPr>
          <w:rFonts w:ascii="Segoe UI" w:eastAsia="Times New Roman" w:hAnsi="Segoe UI" w:cs="Segoe UI"/>
          <w:color w:val="0F1115"/>
          <w:sz w:val="24"/>
          <w:szCs w:val="24"/>
          <w:lang w:eastAsia="es-MX"/>
        </w:rPr>
        <w:t> Relación de confianza y empatía con el sujeto.</w:t>
      </w:r>
    </w:p>
    <w:p w14:paraId="2C135A69"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Pregunta para debatir:</w:t>
      </w:r>
      <w:r w:rsidRPr="0032726F">
        <w:rPr>
          <w:rFonts w:ascii="Segoe UI" w:eastAsia="Times New Roman" w:hAnsi="Segoe UI" w:cs="Segoe UI"/>
          <w:color w:val="0F1115"/>
          <w:sz w:val="24"/>
          <w:szCs w:val="24"/>
          <w:lang w:eastAsia="es-MX"/>
        </w:rPr>
        <w:br/>
        <w:t xml:space="preserve">¿Qué ocurriría si un pedagogo-psicólogo aplicara técnicas </w:t>
      </w:r>
      <w:proofErr w:type="spellStart"/>
      <w:r w:rsidRPr="0032726F">
        <w:rPr>
          <w:rFonts w:ascii="Segoe UI" w:eastAsia="Times New Roman" w:hAnsi="Segoe UI" w:cs="Segoe UI"/>
          <w:color w:val="0F1115"/>
          <w:sz w:val="24"/>
          <w:szCs w:val="24"/>
          <w:lang w:eastAsia="es-MX"/>
        </w:rPr>
        <w:t>psicodiagnósticas</w:t>
      </w:r>
      <w:proofErr w:type="spellEnd"/>
      <w:r w:rsidRPr="0032726F">
        <w:rPr>
          <w:rFonts w:ascii="Segoe UI" w:eastAsia="Times New Roman" w:hAnsi="Segoe UI" w:cs="Segoe UI"/>
          <w:color w:val="0F1115"/>
          <w:sz w:val="24"/>
          <w:szCs w:val="24"/>
          <w:lang w:eastAsia="es-MX"/>
        </w:rPr>
        <w:t xml:space="preserve"> sin obtener el consentimiento informado del sujeto o de sus tutores? ¿Qué consecuencias éticas y legales tendría?</w:t>
      </w:r>
    </w:p>
    <w:p w14:paraId="7D80352C"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i/>
          <w:iCs/>
          <w:color w:val="0F1115"/>
          <w:sz w:val="24"/>
          <w:szCs w:val="24"/>
          <w:lang w:eastAsia="es-MX"/>
        </w:rPr>
        <w:t>(Se orienta el debate hacia la comprensión de que el consentimiento protege la autonomía del sujeto y es un requisito ético y legal indispensable).</w:t>
      </w:r>
    </w:p>
    <w:p w14:paraId="3A84E0AE"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t>CONCLUSIONES Y SÍNTESIS (5 minutos)</w:t>
      </w:r>
    </w:p>
    <w:p w14:paraId="16AC4B41"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Hemos recorrido los principales métodos y técnicas para el diagnóstico de la personalidad. Recapitulemos:</w:t>
      </w:r>
    </w:p>
    <w:p w14:paraId="6ACFC07F" w14:textId="77777777" w:rsidR="0032726F" w:rsidRPr="0032726F" w:rsidRDefault="0032726F" w:rsidP="0032726F">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Los métodos generales de la psicología</w:t>
      </w:r>
      <w:r w:rsidRPr="0032726F">
        <w:rPr>
          <w:rFonts w:ascii="Segoe UI" w:eastAsia="Times New Roman" w:hAnsi="Segoe UI" w:cs="Segoe UI"/>
          <w:color w:val="0F1115"/>
          <w:sz w:val="24"/>
          <w:szCs w:val="24"/>
          <w:lang w:eastAsia="es-MX"/>
        </w:rPr>
        <w:t> (observación, entrevista, análisis de productos, historia de vida, entrevista a informantes clave) proporcionan la base para la recogida de información en el estudio de caso.</w:t>
      </w:r>
    </w:p>
    <w:p w14:paraId="3F18B7B5" w14:textId="77777777" w:rsidR="0032726F" w:rsidRPr="0032726F" w:rsidRDefault="0032726F" w:rsidP="0032726F">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lastRenderedPageBreak/>
        <w:t>Las técnicas psicométricas</w:t>
      </w:r>
      <w:r w:rsidRPr="0032726F">
        <w:rPr>
          <w:rFonts w:ascii="Segoe UI" w:eastAsia="Times New Roman" w:hAnsi="Segoe UI" w:cs="Segoe UI"/>
          <w:color w:val="0F1115"/>
          <w:sz w:val="24"/>
          <w:szCs w:val="24"/>
          <w:lang w:eastAsia="es-MX"/>
        </w:rPr>
        <w:t> (EPQ, 16 PF, MMPI) evalúan dimensiones o rasgos de la personalidad con normas y baremos estandarizados.</w:t>
      </w:r>
    </w:p>
    <w:p w14:paraId="324C6010" w14:textId="77777777" w:rsidR="0032726F" w:rsidRPr="0032726F" w:rsidRDefault="0032726F" w:rsidP="0032726F">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Las técnicas proyectivas</w:t>
      </w:r>
      <w:r w:rsidRPr="0032726F">
        <w:rPr>
          <w:rFonts w:ascii="Segoe UI" w:eastAsia="Times New Roman" w:hAnsi="Segoe UI" w:cs="Segoe UI"/>
          <w:color w:val="0F1115"/>
          <w:sz w:val="24"/>
          <w:szCs w:val="24"/>
          <w:lang w:eastAsia="es-MX"/>
        </w:rPr>
        <w:t xml:space="preserve"> (10 deseos, Rotter, HTP, Machover, Rorschach, </w:t>
      </w:r>
      <w:proofErr w:type="spellStart"/>
      <w:r w:rsidRPr="0032726F">
        <w:rPr>
          <w:rFonts w:ascii="Segoe UI" w:eastAsia="Times New Roman" w:hAnsi="Segoe UI" w:cs="Segoe UI"/>
          <w:color w:val="0F1115"/>
          <w:sz w:val="24"/>
          <w:szCs w:val="24"/>
          <w:lang w:eastAsia="es-MX"/>
        </w:rPr>
        <w:t>Coopermisth</w:t>
      </w:r>
      <w:proofErr w:type="spellEnd"/>
      <w:r w:rsidRPr="0032726F">
        <w:rPr>
          <w:rFonts w:ascii="Segoe UI" w:eastAsia="Times New Roman" w:hAnsi="Segoe UI" w:cs="Segoe UI"/>
          <w:color w:val="0F1115"/>
          <w:sz w:val="24"/>
          <w:szCs w:val="24"/>
          <w:lang w:eastAsia="es-MX"/>
        </w:rPr>
        <w:t>) permiten acceder a contenidos más profundos e individuales de la personalidad.</w:t>
      </w:r>
    </w:p>
    <w:p w14:paraId="370E2054" w14:textId="77777777" w:rsidR="0032726F" w:rsidRPr="0032726F" w:rsidRDefault="0032726F" w:rsidP="0032726F">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La selección de métodos y técnicas</w:t>
      </w:r>
      <w:r w:rsidRPr="0032726F">
        <w:rPr>
          <w:rFonts w:ascii="Segoe UI" w:eastAsia="Times New Roman" w:hAnsi="Segoe UI" w:cs="Segoe UI"/>
          <w:color w:val="0F1115"/>
          <w:sz w:val="24"/>
          <w:szCs w:val="24"/>
          <w:lang w:eastAsia="es-MX"/>
        </w:rPr>
        <w:t> debe ser coherente con los objetivos del estudio, las características del sujeto, el contexto y el marco teórico asumido.</w:t>
      </w:r>
    </w:p>
    <w:p w14:paraId="33FAFA2D" w14:textId="77777777" w:rsidR="0032726F" w:rsidRPr="0032726F" w:rsidRDefault="0032726F" w:rsidP="0032726F">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La triangulación</w:t>
      </w:r>
      <w:r w:rsidRPr="0032726F">
        <w:rPr>
          <w:rFonts w:ascii="Segoe UI" w:eastAsia="Times New Roman" w:hAnsi="Segoe UI" w:cs="Segoe UI"/>
          <w:color w:val="0F1115"/>
          <w:sz w:val="24"/>
          <w:szCs w:val="24"/>
          <w:lang w:eastAsia="es-MX"/>
        </w:rPr>
        <w:t> de fuentes y técnicas es fundamental para garantizar la validez y credibilidad de los hallazgos.</w:t>
      </w:r>
    </w:p>
    <w:p w14:paraId="3E5C6B03" w14:textId="77777777" w:rsidR="0032726F" w:rsidRPr="0032726F" w:rsidRDefault="0032726F" w:rsidP="0032726F">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La ética profesional</w:t>
      </w:r>
      <w:r w:rsidRPr="0032726F">
        <w:rPr>
          <w:rFonts w:ascii="Segoe UI" w:eastAsia="Times New Roman" w:hAnsi="Segoe UI" w:cs="Segoe UI"/>
          <w:color w:val="0F1115"/>
          <w:sz w:val="24"/>
          <w:szCs w:val="24"/>
          <w:lang w:eastAsia="es-MX"/>
        </w:rPr>
        <w:t> (consentimiento informado, confidencialidad, respeto, honestidad, justeza) es un requisito indispensable en la aplicación de cualquier método o técnica.</w:t>
      </w:r>
    </w:p>
    <w:p w14:paraId="7A8223AF"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Idea central para recordar:</w:t>
      </w:r>
      <w:r w:rsidRPr="0032726F">
        <w:rPr>
          <w:rFonts w:ascii="Segoe UI" w:eastAsia="Times New Roman" w:hAnsi="Segoe UI" w:cs="Segoe UI"/>
          <w:color w:val="0F1115"/>
          <w:sz w:val="24"/>
          <w:szCs w:val="24"/>
          <w:lang w:eastAsia="es-MX"/>
        </w:rPr>
        <w:br/>
        <w:t>El diagnóstico de la personalidad no es la aplicación mecánica de pruebas, sino un </w:t>
      </w:r>
      <w:r w:rsidRPr="0032726F">
        <w:rPr>
          <w:rFonts w:ascii="Segoe UI" w:eastAsia="Times New Roman" w:hAnsi="Segoe UI" w:cs="Segoe UI"/>
          <w:b/>
          <w:bCs/>
          <w:color w:val="0F1115"/>
          <w:sz w:val="24"/>
          <w:szCs w:val="24"/>
          <w:lang w:eastAsia="es-MX"/>
        </w:rPr>
        <w:t>proceso de investigación riguroso y ético</w:t>
      </w:r>
      <w:r w:rsidRPr="0032726F">
        <w:rPr>
          <w:rFonts w:ascii="Segoe UI" w:eastAsia="Times New Roman" w:hAnsi="Segoe UI" w:cs="Segoe UI"/>
          <w:color w:val="0F1115"/>
          <w:sz w:val="24"/>
          <w:szCs w:val="24"/>
          <w:lang w:eastAsia="es-MX"/>
        </w:rPr>
        <w:t> que integra múltiples métodos y técnicas para comprender la configuración subjetiva del sujeto.</w:t>
      </w:r>
    </w:p>
    <w:p w14:paraId="6D9FE95B"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Pregunta final para reflexionar:</w:t>
      </w:r>
      <w:r w:rsidRPr="0032726F">
        <w:rPr>
          <w:rFonts w:ascii="Segoe UI" w:eastAsia="Times New Roman" w:hAnsi="Segoe UI" w:cs="Segoe UI"/>
          <w:color w:val="0F1115"/>
          <w:sz w:val="24"/>
          <w:szCs w:val="24"/>
          <w:lang w:eastAsia="es-MX"/>
        </w:rPr>
        <w:br/>
        <w:t>¿Qué tipo de profesional quieren ser: uno que aplica pruebas porque "toca hacerlo" o uno que selecciona y aplica métodos y técnicas con fundamento teórico, rigor metodológico y ética profesional?</w:t>
      </w:r>
    </w:p>
    <w:p w14:paraId="2AC840C5"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t>ORIENTACIÓN AL TRABAJO INDEPENDIENTE (5 minutos)</w:t>
      </w:r>
    </w:p>
    <w:p w14:paraId="5F699105"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Para la próxima conferencia, les orientaré las siguientes tareas:</w:t>
      </w:r>
    </w:p>
    <w:p w14:paraId="6FED4348"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Tarea 1:</w:t>
      </w:r>
      <w:r w:rsidRPr="0032726F">
        <w:rPr>
          <w:rFonts w:ascii="Segoe UI" w:eastAsia="Times New Roman" w:hAnsi="Segoe UI" w:cs="Segoe UI"/>
          <w:color w:val="0F1115"/>
          <w:sz w:val="24"/>
          <w:szCs w:val="24"/>
          <w:lang w:eastAsia="es-MX"/>
        </w:rPr>
        <w:t> Elaboren un </w:t>
      </w:r>
      <w:r w:rsidRPr="0032726F">
        <w:rPr>
          <w:rFonts w:ascii="Segoe UI" w:eastAsia="Times New Roman" w:hAnsi="Segoe UI" w:cs="Segoe UI"/>
          <w:b/>
          <w:bCs/>
          <w:color w:val="0F1115"/>
          <w:sz w:val="24"/>
          <w:szCs w:val="24"/>
          <w:lang w:eastAsia="es-MX"/>
        </w:rPr>
        <w:t>cuadro comparativo</w:t>
      </w:r>
      <w:r w:rsidRPr="0032726F">
        <w:rPr>
          <w:rFonts w:ascii="Segoe UI" w:eastAsia="Times New Roman" w:hAnsi="Segoe UI" w:cs="Segoe UI"/>
          <w:color w:val="0F1115"/>
          <w:sz w:val="24"/>
          <w:szCs w:val="24"/>
          <w:lang w:eastAsia="es-MX"/>
        </w:rPr>
        <w:t xml:space="preserve"> de las técnicas </w:t>
      </w:r>
      <w:proofErr w:type="spellStart"/>
      <w:r w:rsidRPr="0032726F">
        <w:rPr>
          <w:rFonts w:ascii="Segoe UI" w:eastAsia="Times New Roman" w:hAnsi="Segoe UI" w:cs="Segoe UI"/>
          <w:color w:val="0F1115"/>
          <w:sz w:val="24"/>
          <w:szCs w:val="24"/>
          <w:lang w:eastAsia="es-MX"/>
        </w:rPr>
        <w:t>psicodiagnósticas</w:t>
      </w:r>
      <w:proofErr w:type="spellEnd"/>
      <w:r w:rsidRPr="0032726F">
        <w:rPr>
          <w:rFonts w:ascii="Segoe UI" w:eastAsia="Times New Roman" w:hAnsi="Segoe UI" w:cs="Segoe UI"/>
          <w:color w:val="0F1115"/>
          <w:sz w:val="24"/>
          <w:szCs w:val="24"/>
          <w:lang w:eastAsia="es-MX"/>
        </w:rPr>
        <w:t xml:space="preserve"> estudiadas (EPQ, 16 PF, MMPI, 10 deseos, Rotter, </w:t>
      </w:r>
      <w:proofErr w:type="spellStart"/>
      <w:r w:rsidRPr="0032726F">
        <w:rPr>
          <w:rFonts w:ascii="Segoe UI" w:eastAsia="Times New Roman" w:hAnsi="Segoe UI" w:cs="Segoe UI"/>
          <w:color w:val="0F1115"/>
          <w:sz w:val="24"/>
          <w:szCs w:val="24"/>
          <w:lang w:eastAsia="es-MX"/>
        </w:rPr>
        <w:t>Coopermisth</w:t>
      </w:r>
      <w:proofErr w:type="spellEnd"/>
      <w:r w:rsidRPr="0032726F">
        <w:rPr>
          <w:rFonts w:ascii="Segoe UI" w:eastAsia="Times New Roman" w:hAnsi="Segoe UI" w:cs="Segoe UI"/>
          <w:color w:val="0F1115"/>
          <w:sz w:val="24"/>
          <w:szCs w:val="24"/>
          <w:lang w:eastAsia="es-MX"/>
        </w:rPr>
        <w:t xml:space="preserve">, HTP, Rorschach), </w:t>
      </w:r>
      <w:r w:rsidRPr="0032726F">
        <w:rPr>
          <w:rFonts w:ascii="Segoe UI" w:eastAsia="Times New Roman" w:hAnsi="Segoe UI" w:cs="Segoe UI"/>
          <w:color w:val="0F1115"/>
          <w:sz w:val="24"/>
          <w:szCs w:val="24"/>
          <w:lang w:eastAsia="es-MX"/>
        </w:rPr>
        <w:lastRenderedPageBreak/>
        <w:t>indicando: autor, objetivo, tipo (psicométrica/proyectiva), población de aplicación y forma de interpretación.</w:t>
      </w:r>
    </w:p>
    <w:p w14:paraId="7C3B1285"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Tarea 2:</w:t>
      </w:r>
      <w:r w:rsidRPr="0032726F">
        <w:rPr>
          <w:rFonts w:ascii="Segoe UI" w:eastAsia="Times New Roman" w:hAnsi="Segoe UI" w:cs="Segoe UI"/>
          <w:color w:val="0F1115"/>
          <w:sz w:val="24"/>
          <w:szCs w:val="24"/>
          <w:lang w:eastAsia="es-MX"/>
        </w:rPr>
        <w:t> Analicen el siguiente caso y respondan las preguntas:</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i/>
          <w:iCs/>
          <w:color w:val="0F1115"/>
          <w:sz w:val="24"/>
          <w:szCs w:val="24"/>
          <w:lang w:eastAsia="es-MX"/>
        </w:rPr>
        <w:t>Un pedagogo-psicólogo debe realizar un estudio de caso con un estudiante de 14 años que presenta dificultades en la autorregulación de la conducta, baja autoestima y conflictos familiares.</w:t>
      </w:r>
    </w:p>
    <w:p w14:paraId="014271C8" w14:textId="77777777" w:rsidR="0032726F" w:rsidRPr="0032726F" w:rsidRDefault="0032726F" w:rsidP="0032726F">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¿Qué métodos generales utilizaría?</w:t>
      </w:r>
    </w:p>
    <w:p w14:paraId="6D13A3B3" w14:textId="77777777" w:rsidR="0032726F" w:rsidRPr="0032726F" w:rsidRDefault="0032726F" w:rsidP="0032726F">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¿Qué técnicas psicométricas y proyectivas seleccionaría?</w:t>
      </w:r>
    </w:p>
    <w:p w14:paraId="257C0404" w14:textId="77777777" w:rsidR="0032726F" w:rsidRPr="0032726F" w:rsidRDefault="0032726F" w:rsidP="0032726F">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¿Cómo triangularía la información?</w:t>
      </w:r>
    </w:p>
    <w:p w14:paraId="21B2C161" w14:textId="77777777" w:rsidR="0032726F" w:rsidRPr="0032726F" w:rsidRDefault="0032726F" w:rsidP="0032726F">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¿Qué consideraciones éticas tendría en cuenta?</w:t>
      </w:r>
    </w:p>
    <w:p w14:paraId="61B17B5B"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Tarea 3:</w:t>
      </w:r>
      <w:r w:rsidRPr="0032726F">
        <w:rPr>
          <w:rFonts w:ascii="Segoe UI" w:eastAsia="Times New Roman" w:hAnsi="Segoe UI" w:cs="Segoe UI"/>
          <w:color w:val="0F1115"/>
          <w:sz w:val="24"/>
          <w:szCs w:val="24"/>
          <w:lang w:eastAsia="es-MX"/>
        </w:rPr>
        <w:t> Consulten el </w:t>
      </w:r>
      <w:r w:rsidRPr="0032726F">
        <w:rPr>
          <w:rFonts w:ascii="Segoe UI" w:eastAsia="Times New Roman" w:hAnsi="Segoe UI" w:cs="Segoe UI"/>
          <w:i/>
          <w:iCs/>
          <w:color w:val="0F1115"/>
          <w:sz w:val="24"/>
          <w:szCs w:val="24"/>
          <w:lang w:eastAsia="es-MX"/>
        </w:rPr>
        <w:t>Manual Exploración de Técnicas Psicológicas</w:t>
      </w:r>
      <w:r w:rsidRPr="0032726F">
        <w:rPr>
          <w:rFonts w:ascii="Segoe UI" w:eastAsia="Times New Roman" w:hAnsi="Segoe UI" w:cs="Segoe UI"/>
          <w:color w:val="0F1115"/>
          <w:sz w:val="24"/>
          <w:szCs w:val="24"/>
          <w:lang w:eastAsia="es-MX"/>
        </w:rPr>
        <w:t> (Álvarez Dorta et al., 2013) y seleccionen una técnica que les interese. Elaboren una </w:t>
      </w:r>
      <w:r w:rsidRPr="0032726F">
        <w:rPr>
          <w:rFonts w:ascii="Segoe UI" w:eastAsia="Times New Roman" w:hAnsi="Segoe UI" w:cs="Segoe UI"/>
          <w:b/>
          <w:bCs/>
          <w:color w:val="0F1115"/>
          <w:sz w:val="24"/>
          <w:szCs w:val="24"/>
          <w:lang w:eastAsia="es-MX"/>
        </w:rPr>
        <w:t>ficha técnica</w:t>
      </w:r>
      <w:r w:rsidRPr="0032726F">
        <w:rPr>
          <w:rFonts w:ascii="Segoe UI" w:eastAsia="Times New Roman" w:hAnsi="Segoe UI" w:cs="Segoe UI"/>
          <w:color w:val="0F1115"/>
          <w:sz w:val="24"/>
          <w:szCs w:val="24"/>
          <w:lang w:eastAsia="es-MX"/>
        </w:rPr>
        <w:t> con: nombre, autor, objetivo, materiales, procedimiento e interpretación.</w:t>
      </w:r>
    </w:p>
    <w:p w14:paraId="70D63915"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Estas tareas serán discutidas en la próxima conferencia y formarán parte de la evaluación frecuente del tema.</w:t>
      </w:r>
    </w:p>
    <w:p w14:paraId="6558D177"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t>EVALUACIÓN FRECUENTE (5 minutos)</w:t>
      </w:r>
    </w:p>
    <w:p w14:paraId="1B689F5E"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Para finalizar, les aplicaré una </w:t>
      </w:r>
      <w:r w:rsidRPr="0032726F">
        <w:rPr>
          <w:rFonts w:ascii="Segoe UI" w:eastAsia="Times New Roman" w:hAnsi="Segoe UI" w:cs="Segoe UI"/>
          <w:b/>
          <w:bCs/>
          <w:color w:val="0F1115"/>
          <w:sz w:val="24"/>
          <w:szCs w:val="24"/>
          <w:lang w:eastAsia="es-MX"/>
        </w:rPr>
        <w:t>evaluación frecuente escrita</w:t>
      </w:r>
      <w:r w:rsidRPr="0032726F">
        <w:rPr>
          <w:rFonts w:ascii="Segoe UI" w:eastAsia="Times New Roman" w:hAnsi="Segoe UI" w:cs="Segoe UI"/>
          <w:color w:val="0F1115"/>
          <w:sz w:val="24"/>
          <w:szCs w:val="24"/>
          <w:lang w:eastAsia="es-MX"/>
        </w:rPr>
        <w:t> con las siguientes preguntas:</w:t>
      </w:r>
    </w:p>
    <w:p w14:paraId="17B6AA86" w14:textId="77777777" w:rsidR="0032726F" w:rsidRPr="0032726F" w:rsidRDefault="0032726F" w:rsidP="0032726F">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Mencione dos métodos generales de la psicología y explique su utilidad en el diagnóstico de la personalidad. (2 puntos)</w:t>
      </w:r>
    </w:p>
    <w:p w14:paraId="55B89432" w14:textId="77777777" w:rsidR="0032726F" w:rsidRPr="0032726F" w:rsidRDefault="0032726F" w:rsidP="0032726F">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¿Qué diferencia existe entre una técnica psicométrica y una técnica proyectiva? Ejemplifique cada una. (1.5 puntos)</w:t>
      </w:r>
    </w:p>
    <w:p w14:paraId="251A20E0" w14:textId="77777777" w:rsidR="0032726F" w:rsidRPr="0032726F" w:rsidRDefault="0032726F" w:rsidP="0032726F">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 xml:space="preserve">¿Por qué es importante el consentimiento informado en la aplicación de técnicas </w:t>
      </w:r>
      <w:proofErr w:type="spellStart"/>
      <w:r w:rsidRPr="0032726F">
        <w:rPr>
          <w:rFonts w:ascii="Segoe UI" w:eastAsia="Times New Roman" w:hAnsi="Segoe UI" w:cs="Segoe UI"/>
          <w:color w:val="0F1115"/>
          <w:sz w:val="24"/>
          <w:szCs w:val="24"/>
          <w:lang w:eastAsia="es-MX"/>
        </w:rPr>
        <w:t>psicodiagnósticas</w:t>
      </w:r>
      <w:proofErr w:type="spellEnd"/>
      <w:r w:rsidRPr="0032726F">
        <w:rPr>
          <w:rFonts w:ascii="Segoe UI" w:eastAsia="Times New Roman" w:hAnsi="Segoe UI" w:cs="Segoe UI"/>
          <w:color w:val="0F1115"/>
          <w:sz w:val="24"/>
          <w:szCs w:val="24"/>
          <w:lang w:eastAsia="es-MX"/>
        </w:rPr>
        <w:t>? (1.5 puntos)</w:t>
      </w:r>
    </w:p>
    <w:p w14:paraId="766BFBA0"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Tienen 5 minutos para responder. Pueden consultar sus notas.</w:t>
      </w:r>
    </w:p>
    <w:p w14:paraId="27A1298E" w14:textId="77777777" w:rsidR="0032726F" w:rsidRPr="0032726F" w:rsidRDefault="0032726F" w:rsidP="0032726F">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32726F">
        <w:rPr>
          <w:rFonts w:ascii="Segoe UI" w:eastAsia="Times New Roman" w:hAnsi="Segoe UI" w:cs="Segoe UI"/>
          <w:b/>
          <w:bCs/>
          <w:color w:val="0F1115"/>
          <w:sz w:val="33"/>
          <w:szCs w:val="33"/>
          <w:lang w:eastAsia="es-MX"/>
        </w:rPr>
        <w:lastRenderedPageBreak/>
        <w:t>BIBLIOGRAFÍA</w:t>
      </w:r>
    </w:p>
    <w:p w14:paraId="6CC3ECF2"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Básica:</w:t>
      </w:r>
    </w:p>
    <w:p w14:paraId="3366013E" w14:textId="77777777" w:rsidR="0032726F" w:rsidRPr="0032726F" w:rsidRDefault="0032726F" w:rsidP="0032726F">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Álvarez Dorta, M. et al. (2013). </w:t>
      </w:r>
      <w:r w:rsidRPr="0032726F">
        <w:rPr>
          <w:rFonts w:ascii="Segoe UI" w:eastAsia="Times New Roman" w:hAnsi="Segoe UI" w:cs="Segoe UI"/>
          <w:i/>
          <w:iCs/>
          <w:color w:val="0F1115"/>
          <w:sz w:val="24"/>
          <w:szCs w:val="24"/>
          <w:lang w:eastAsia="es-MX"/>
        </w:rPr>
        <w:t>Manual Exploración de Técnicas Psicológicas</w:t>
      </w:r>
      <w:r w:rsidRPr="0032726F">
        <w:rPr>
          <w:rFonts w:ascii="Segoe UI" w:eastAsia="Times New Roman" w:hAnsi="Segoe UI" w:cs="Segoe UI"/>
          <w:color w:val="0F1115"/>
          <w:sz w:val="24"/>
          <w:szCs w:val="24"/>
          <w:lang w:eastAsia="es-MX"/>
        </w:rPr>
        <w:t>.</w:t>
      </w:r>
    </w:p>
    <w:p w14:paraId="6B4A6EC7" w14:textId="77777777" w:rsidR="0032726F" w:rsidRPr="0032726F" w:rsidRDefault="0032726F" w:rsidP="0032726F">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Bermúdez, R., Sainz, L., Barrera, L. M. y Pérez, L. M. (2004). </w:t>
      </w:r>
      <w:r w:rsidRPr="0032726F">
        <w:rPr>
          <w:rFonts w:ascii="Segoe UI" w:eastAsia="Times New Roman" w:hAnsi="Segoe UI" w:cs="Segoe UI"/>
          <w:i/>
          <w:iCs/>
          <w:color w:val="0F1115"/>
          <w:sz w:val="24"/>
          <w:szCs w:val="24"/>
          <w:lang w:eastAsia="es-MX"/>
        </w:rPr>
        <w:t>La personalidad: su diagnóstico y desarrollo</w:t>
      </w:r>
      <w:r w:rsidRPr="0032726F">
        <w:rPr>
          <w:rFonts w:ascii="Segoe UI" w:eastAsia="Times New Roman" w:hAnsi="Segoe UI" w:cs="Segoe UI"/>
          <w:color w:val="0F1115"/>
          <w:sz w:val="24"/>
          <w:szCs w:val="24"/>
          <w:lang w:eastAsia="es-MX"/>
        </w:rPr>
        <w:t>. Editorial Pueblo y Educación.</w:t>
      </w:r>
    </w:p>
    <w:p w14:paraId="2188BE88" w14:textId="77777777" w:rsidR="0032726F" w:rsidRPr="0032726F" w:rsidRDefault="0032726F" w:rsidP="0032726F">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González Llaneza, F. M. (2007). </w:t>
      </w:r>
      <w:r w:rsidRPr="0032726F">
        <w:rPr>
          <w:rFonts w:ascii="Segoe UI" w:eastAsia="Times New Roman" w:hAnsi="Segoe UI" w:cs="Segoe UI"/>
          <w:i/>
          <w:iCs/>
          <w:color w:val="0F1115"/>
          <w:sz w:val="24"/>
          <w:szCs w:val="24"/>
          <w:lang w:eastAsia="es-MX"/>
        </w:rPr>
        <w:t>Instrumentos de Evaluación Psicológica</w:t>
      </w:r>
      <w:r w:rsidRPr="0032726F">
        <w:rPr>
          <w:rFonts w:ascii="Segoe UI" w:eastAsia="Times New Roman" w:hAnsi="Segoe UI" w:cs="Segoe UI"/>
          <w:color w:val="0F1115"/>
          <w:sz w:val="24"/>
          <w:szCs w:val="24"/>
          <w:lang w:eastAsia="es-MX"/>
        </w:rPr>
        <w:t>. Editorial Ciencias Médicas.</w:t>
      </w:r>
    </w:p>
    <w:p w14:paraId="16023329" w14:textId="77777777" w:rsidR="0032726F" w:rsidRPr="0032726F" w:rsidRDefault="0032726F" w:rsidP="0032726F">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Moreno, M. J. (2003). </w:t>
      </w:r>
      <w:r w:rsidRPr="0032726F">
        <w:rPr>
          <w:rFonts w:ascii="Segoe UI" w:eastAsia="Times New Roman" w:hAnsi="Segoe UI" w:cs="Segoe UI"/>
          <w:i/>
          <w:iCs/>
          <w:color w:val="0F1115"/>
          <w:sz w:val="24"/>
          <w:szCs w:val="24"/>
          <w:lang w:eastAsia="es-MX"/>
        </w:rPr>
        <w:t>Psicología de la Personalidad. Selección de Lecturas</w:t>
      </w:r>
      <w:r w:rsidRPr="0032726F">
        <w:rPr>
          <w:rFonts w:ascii="Segoe UI" w:eastAsia="Times New Roman" w:hAnsi="Segoe UI" w:cs="Segoe UI"/>
          <w:color w:val="0F1115"/>
          <w:sz w:val="24"/>
          <w:szCs w:val="24"/>
          <w:lang w:eastAsia="es-MX"/>
        </w:rPr>
        <w:t>. Editorial Pueblo y Educación.</w:t>
      </w:r>
    </w:p>
    <w:p w14:paraId="6D7177DF" w14:textId="77777777" w:rsidR="0032726F" w:rsidRPr="0032726F" w:rsidRDefault="0032726F" w:rsidP="0032726F">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Pardillo Palomino, J. y Fernández Olazábal, P. (2021). </w:t>
      </w:r>
      <w:r w:rsidRPr="0032726F">
        <w:rPr>
          <w:rFonts w:ascii="Segoe UI" w:eastAsia="Times New Roman" w:hAnsi="Segoe UI" w:cs="Segoe UI"/>
          <w:i/>
          <w:iCs/>
          <w:color w:val="0F1115"/>
          <w:sz w:val="24"/>
          <w:szCs w:val="24"/>
          <w:lang w:eastAsia="es-MX"/>
        </w:rPr>
        <w:t>Psicodiagnóstico de Rorschach. Un manual para la práctica</w:t>
      </w:r>
      <w:r w:rsidRPr="0032726F">
        <w:rPr>
          <w:rFonts w:ascii="Segoe UI" w:eastAsia="Times New Roman" w:hAnsi="Segoe UI" w:cs="Segoe UI"/>
          <w:color w:val="0F1115"/>
          <w:sz w:val="24"/>
          <w:szCs w:val="24"/>
          <w:lang w:eastAsia="es-MX"/>
        </w:rPr>
        <w:t>. Editorial Ácana.</w:t>
      </w:r>
    </w:p>
    <w:p w14:paraId="351086E5" w14:textId="77777777" w:rsidR="0032726F" w:rsidRPr="0032726F" w:rsidRDefault="0032726F" w:rsidP="0032726F">
      <w:pPr>
        <w:shd w:val="clear" w:color="auto" w:fill="FFFFFF"/>
        <w:spacing w:before="240" w:after="240"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t>Complementaria:</w:t>
      </w:r>
    </w:p>
    <w:p w14:paraId="5613D3C9" w14:textId="77777777" w:rsidR="0032726F" w:rsidRPr="0032726F" w:rsidRDefault="0032726F" w:rsidP="0032726F">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Dueñas Becerra, J. y Colli Alonso, M. (s.f.). La enseñanza del Rorschach en Cuba. Antecedentes históricos y estado actual. </w:t>
      </w:r>
      <w:r w:rsidRPr="0032726F">
        <w:rPr>
          <w:rFonts w:ascii="Segoe UI" w:eastAsia="Times New Roman" w:hAnsi="Segoe UI" w:cs="Segoe UI"/>
          <w:i/>
          <w:iCs/>
          <w:color w:val="0F1115"/>
          <w:sz w:val="24"/>
          <w:szCs w:val="24"/>
          <w:lang w:eastAsia="es-MX"/>
        </w:rPr>
        <w:t>Revista Cubana de Psicología</w:t>
      </w:r>
      <w:r w:rsidRPr="0032726F">
        <w:rPr>
          <w:rFonts w:ascii="Segoe UI" w:eastAsia="Times New Roman" w:hAnsi="Segoe UI" w:cs="Segoe UI"/>
          <w:color w:val="0F1115"/>
          <w:sz w:val="24"/>
          <w:szCs w:val="24"/>
          <w:lang w:eastAsia="es-MX"/>
        </w:rPr>
        <w:t>, 20(s1).</w:t>
      </w:r>
    </w:p>
    <w:p w14:paraId="51B0A2A1" w14:textId="77777777" w:rsidR="0032726F" w:rsidRPr="0032726F" w:rsidRDefault="0032726F" w:rsidP="0032726F">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Díaz-Rábago, A. B., Pérez-Montano, G., Puentes-Martínez, L. y Castillo-Morejón, M. (2022). Fiabilidad y validez de constructo del Inventario de Autoestima de Coopersmith en estudiantes de medicina. </w:t>
      </w:r>
      <w:r w:rsidRPr="0032726F">
        <w:rPr>
          <w:rFonts w:ascii="Segoe UI" w:eastAsia="Times New Roman" w:hAnsi="Segoe UI" w:cs="Segoe UI"/>
          <w:i/>
          <w:iCs/>
          <w:color w:val="0F1115"/>
          <w:sz w:val="24"/>
          <w:szCs w:val="24"/>
          <w:lang w:eastAsia="es-MX"/>
        </w:rPr>
        <w:t>Revista de Ciencias Médicas de Pinar del Río</w:t>
      </w:r>
      <w:r w:rsidRPr="0032726F">
        <w:rPr>
          <w:rFonts w:ascii="Segoe UI" w:eastAsia="Times New Roman" w:hAnsi="Segoe UI" w:cs="Segoe UI"/>
          <w:color w:val="0F1115"/>
          <w:sz w:val="24"/>
          <w:szCs w:val="24"/>
          <w:lang w:eastAsia="es-MX"/>
        </w:rPr>
        <w:t>, 26(3), 1-11.</w:t>
      </w:r>
    </w:p>
    <w:p w14:paraId="005BE7D0" w14:textId="77777777" w:rsidR="0032726F" w:rsidRPr="0032726F" w:rsidRDefault="0032726F" w:rsidP="0032726F">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Febles Elejalde, M. M. y Albín Betancourt, J. (2026). El duelo, como proceso de pérdida de la vida de un otro: estudios de casos desde el Enfoque Histórico-Cultural. </w:t>
      </w:r>
      <w:r w:rsidRPr="0032726F">
        <w:rPr>
          <w:rFonts w:ascii="Segoe UI" w:eastAsia="Times New Roman" w:hAnsi="Segoe UI" w:cs="Segoe UI"/>
          <w:i/>
          <w:iCs/>
          <w:color w:val="0F1115"/>
          <w:sz w:val="24"/>
          <w:szCs w:val="24"/>
          <w:lang w:eastAsia="es-MX"/>
        </w:rPr>
        <w:t>Revista Psicología Cubana</w:t>
      </w:r>
      <w:r w:rsidRPr="0032726F">
        <w:rPr>
          <w:rFonts w:ascii="Segoe UI" w:eastAsia="Times New Roman" w:hAnsi="Segoe UI" w:cs="Segoe UI"/>
          <w:color w:val="0F1115"/>
          <w:sz w:val="24"/>
          <w:szCs w:val="24"/>
          <w:lang w:eastAsia="es-MX"/>
        </w:rPr>
        <w:t>.</w:t>
      </w:r>
    </w:p>
    <w:p w14:paraId="60D8CA90" w14:textId="77777777" w:rsidR="0032726F" w:rsidRPr="0032726F" w:rsidRDefault="0032726F" w:rsidP="0032726F">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32726F">
        <w:rPr>
          <w:rFonts w:ascii="Segoe UI" w:eastAsia="Times New Roman" w:hAnsi="Segoe UI" w:cs="Segoe UI"/>
          <w:color w:val="0F1115"/>
          <w:sz w:val="24"/>
          <w:szCs w:val="24"/>
          <w:lang w:eastAsia="es-MX"/>
        </w:rPr>
        <w:t xml:space="preserve">Poch Soto, J., Macías </w:t>
      </w:r>
      <w:proofErr w:type="spellStart"/>
      <w:r w:rsidRPr="0032726F">
        <w:rPr>
          <w:rFonts w:ascii="Segoe UI" w:eastAsia="Times New Roman" w:hAnsi="Segoe UI" w:cs="Segoe UI"/>
          <w:color w:val="0F1115"/>
          <w:sz w:val="24"/>
          <w:szCs w:val="24"/>
          <w:lang w:eastAsia="es-MX"/>
        </w:rPr>
        <w:t>Bestard</w:t>
      </w:r>
      <w:proofErr w:type="spellEnd"/>
      <w:r w:rsidRPr="0032726F">
        <w:rPr>
          <w:rFonts w:ascii="Segoe UI" w:eastAsia="Times New Roman" w:hAnsi="Segoe UI" w:cs="Segoe UI"/>
          <w:color w:val="0F1115"/>
          <w:sz w:val="24"/>
          <w:szCs w:val="24"/>
          <w:lang w:eastAsia="es-MX"/>
        </w:rPr>
        <w:t>, C. y Maynard Bermúdez, G. I. (2007). Informe de un caso según el modelo de campo. </w:t>
      </w:r>
      <w:r w:rsidRPr="0032726F">
        <w:rPr>
          <w:rFonts w:ascii="Segoe UI" w:eastAsia="Times New Roman" w:hAnsi="Segoe UI" w:cs="Segoe UI"/>
          <w:i/>
          <w:iCs/>
          <w:color w:val="0F1115"/>
          <w:sz w:val="24"/>
          <w:szCs w:val="24"/>
          <w:lang w:eastAsia="es-MX"/>
        </w:rPr>
        <w:t>Revista Información Científica</w:t>
      </w:r>
      <w:r w:rsidRPr="0032726F">
        <w:rPr>
          <w:rFonts w:ascii="Segoe UI" w:eastAsia="Times New Roman" w:hAnsi="Segoe UI" w:cs="Segoe UI"/>
          <w:color w:val="0F1115"/>
          <w:sz w:val="24"/>
          <w:szCs w:val="24"/>
          <w:lang w:eastAsia="es-MX"/>
        </w:rPr>
        <w:t>, 56(4).</w:t>
      </w:r>
    </w:p>
    <w:p w14:paraId="77DFD266" w14:textId="77777777" w:rsidR="0032726F" w:rsidRPr="0032726F" w:rsidRDefault="0032726F" w:rsidP="0032726F">
      <w:pPr>
        <w:shd w:val="clear" w:color="auto" w:fill="FFFFFF"/>
        <w:spacing w:before="240" w:after="100" w:afterAutospacing="1" w:line="420" w:lineRule="atLeast"/>
        <w:rPr>
          <w:rFonts w:ascii="Segoe UI" w:eastAsia="Times New Roman" w:hAnsi="Segoe UI" w:cs="Segoe UI"/>
          <w:color w:val="0F1115"/>
          <w:sz w:val="24"/>
          <w:szCs w:val="24"/>
          <w:lang w:eastAsia="es-MX"/>
        </w:rPr>
      </w:pPr>
      <w:r w:rsidRPr="0032726F">
        <w:rPr>
          <w:rFonts w:ascii="Segoe UI" w:eastAsia="Times New Roman" w:hAnsi="Segoe UI" w:cs="Segoe UI"/>
          <w:b/>
          <w:bCs/>
          <w:color w:val="0F1115"/>
          <w:sz w:val="24"/>
          <w:szCs w:val="24"/>
          <w:lang w:eastAsia="es-MX"/>
        </w:rPr>
        <w:lastRenderedPageBreak/>
        <w:t>Elaborado por: Lic. Arian Fernández Páez, Profesor Asistente</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Universidad de Artemisa "Julio Díaz González"</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Facultad de Ciencias de la Educación</w:t>
      </w:r>
      <w:r w:rsidRPr="0032726F">
        <w:rPr>
          <w:rFonts w:ascii="Segoe UI" w:eastAsia="Times New Roman" w:hAnsi="Segoe UI" w:cs="Segoe UI"/>
          <w:color w:val="0F1115"/>
          <w:sz w:val="24"/>
          <w:szCs w:val="24"/>
          <w:lang w:eastAsia="es-MX"/>
        </w:rPr>
        <w:br/>
      </w:r>
      <w:r w:rsidRPr="0032726F">
        <w:rPr>
          <w:rFonts w:ascii="Segoe UI" w:eastAsia="Times New Roman" w:hAnsi="Segoe UI" w:cs="Segoe UI"/>
          <w:b/>
          <w:bCs/>
          <w:color w:val="0F1115"/>
          <w:sz w:val="24"/>
          <w:szCs w:val="24"/>
          <w:lang w:eastAsia="es-MX"/>
        </w:rPr>
        <w:t>Departamento de Pedagogía-Psicología</w:t>
      </w:r>
    </w:p>
    <w:p w14:paraId="47100E69" w14:textId="77777777" w:rsidR="00054AB7" w:rsidRDefault="00054AB7"/>
    <w:sectPr w:rsidR="00054AB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84328"/>
    <w:multiLevelType w:val="multilevel"/>
    <w:tmpl w:val="4FCCB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06E94"/>
    <w:multiLevelType w:val="multilevel"/>
    <w:tmpl w:val="DB1A0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1580C"/>
    <w:multiLevelType w:val="multilevel"/>
    <w:tmpl w:val="2C10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83738"/>
    <w:multiLevelType w:val="multilevel"/>
    <w:tmpl w:val="5D86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5B4448"/>
    <w:multiLevelType w:val="multilevel"/>
    <w:tmpl w:val="7D80F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D728E"/>
    <w:multiLevelType w:val="multilevel"/>
    <w:tmpl w:val="ED36B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192C50"/>
    <w:multiLevelType w:val="multilevel"/>
    <w:tmpl w:val="553C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416F7"/>
    <w:multiLevelType w:val="multilevel"/>
    <w:tmpl w:val="7504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D2735"/>
    <w:multiLevelType w:val="multilevel"/>
    <w:tmpl w:val="8CF0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2C1AB4"/>
    <w:multiLevelType w:val="multilevel"/>
    <w:tmpl w:val="21B0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B040AE"/>
    <w:multiLevelType w:val="multilevel"/>
    <w:tmpl w:val="0F545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AA3BA9"/>
    <w:multiLevelType w:val="multilevel"/>
    <w:tmpl w:val="12C4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151E27"/>
    <w:multiLevelType w:val="multilevel"/>
    <w:tmpl w:val="05AA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9F4474"/>
    <w:multiLevelType w:val="multilevel"/>
    <w:tmpl w:val="90EC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7C0872"/>
    <w:multiLevelType w:val="multilevel"/>
    <w:tmpl w:val="6472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A9433A"/>
    <w:multiLevelType w:val="multilevel"/>
    <w:tmpl w:val="A28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
  </w:num>
  <w:num w:numId="3">
    <w:abstractNumId w:val="0"/>
  </w:num>
  <w:num w:numId="4">
    <w:abstractNumId w:val="15"/>
  </w:num>
  <w:num w:numId="5">
    <w:abstractNumId w:val="14"/>
  </w:num>
  <w:num w:numId="6">
    <w:abstractNumId w:val="9"/>
  </w:num>
  <w:num w:numId="7">
    <w:abstractNumId w:val="4"/>
  </w:num>
  <w:num w:numId="8">
    <w:abstractNumId w:val="1"/>
  </w:num>
  <w:num w:numId="9">
    <w:abstractNumId w:val="12"/>
  </w:num>
  <w:num w:numId="10">
    <w:abstractNumId w:val="7"/>
  </w:num>
  <w:num w:numId="11">
    <w:abstractNumId w:val="8"/>
  </w:num>
  <w:num w:numId="12">
    <w:abstractNumId w:val="5"/>
  </w:num>
  <w:num w:numId="13">
    <w:abstractNumId w:val="11"/>
  </w:num>
  <w:num w:numId="14">
    <w:abstractNumId w:val="3"/>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AB7"/>
    <w:rsid w:val="00054AB7"/>
    <w:rsid w:val="003272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A5DFE-68FF-4B65-9164-D0A8EAD3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272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32726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32726F"/>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726F"/>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32726F"/>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32726F"/>
    <w:rPr>
      <w:rFonts w:ascii="Times New Roman" w:eastAsia="Times New Roman" w:hAnsi="Times New Roman" w:cs="Times New Roman"/>
      <w:b/>
      <w:bCs/>
      <w:sz w:val="27"/>
      <w:szCs w:val="27"/>
      <w:lang w:eastAsia="es-MX"/>
    </w:rPr>
  </w:style>
  <w:style w:type="paragraph" w:customStyle="1" w:styleId="ds-markdown-paragraph">
    <w:name w:val="ds-markdown-paragraph"/>
    <w:basedOn w:val="Normal"/>
    <w:rsid w:val="0032726F"/>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32726F"/>
    <w:rPr>
      <w:b/>
      <w:bCs/>
    </w:rPr>
  </w:style>
  <w:style w:type="character" w:styleId="nfasis">
    <w:name w:val="Emphasis"/>
    <w:basedOn w:val="Fuentedeprrafopredeter"/>
    <w:uiPriority w:val="20"/>
    <w:qFormat/>
    <w:rsid w:val="003272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146949">
      <w:bodyDiv w:val="1"/>
      <w:marLeft w:val="0"/>
      <w:marRight w:val="0"/>
      <w:marTop w:val="0"/>
      <w:marBottom w:val="0"/>
      <w:divBdr>
        <w:top w:val="none" w:sz="0" w:space="0" w:color="auto"/>
        <w:left w:val="none" w:sz="0" w:space="0" w:color="auto"/>
        <w:bottom w:val="none" w:sz="0" w:space="0" w:color="auto"/>
        <w:right w:val="none" w:sz="0" w:space="0" w:color="auto"/>
      </w:divBdr>
      <w:divsChild>
        <w:div w:id="1602949423">
          <w:marLeft w:val="660"/>
          <w:marRight w:val="660"/>
          <w:marTop w:val="0"/>
          <w:marBottom w:val="0"/>
          <w:divBdr>
            <w:top w:val="none" w:sz="0" w:space="0" w:color="auto"/>
            <w:left w:val="none" w:sz="0" w:space="0" w:color="auto"/>
            <w:bottom w:val="none" w:sz="0" w:space="0" w:color="auto"/>
            <w:right w:val="none" w:sz="0" w:space="0" w:color="auto"/>
          </w:divBdr>
          <w:divsChild>
            <w:div w:id="1260915228">
              <w:marLeft w:val="0"/>
              <w:marRight w:val="0"/>
              <w:marTop w:val="0"/>
              <w:marBottom w:val="0"/>
              <w:divBdr>
                <w:top w:val="none" w:sz="0" w:space="0" w:color="auto"/>
                <w:left w:val="none" w:sz="0" w:space="0" w:color="auto"/>
                <w:bottom w:val="none" w:sz="0" w:space="0" w:color="auto"/>
                <w:right w:val="none" w:sz="0" w:space="0" w:color="auto"/>
              </w:divBdr>
              <w:divsChild>
                <w:div w:id="65491585">
                  <w:marLeft w:val="0"/>
                  <w:marRight w:val="0"/>
                  <w:marTop w:val="0"/>
                  <w:marBottom w:val="0"/>
                  <w:divBdr>
                    <w:top w:val="none" w:sz="0" w:space="0" w:color="auto"/>
                    <w:left w:val="none" w:sz="0" w:space="0" w:color="auto"/>
                    <w:bottom w:val="none" w:sz="0" w:space="0" w:color="auto"/>
                    <w:right w:val="none" w:sz="0" w:space="0" w:color="auto"/>
                  </w:divBdr>
                  <w:divsChild>
                    <w:div w:id="268634062">
                      <w:marLeft w:val="0"/>
                      <w:marRight w:val="0"/>
                      <w:marTop w:val="0"/>
                      <w:marBottom w:val="0"/>
                      <w:divBdr>
                        <w:top w:val="none" w:sz="0" w:space="0" w:color="auto"/>
                        <w:left w:val="none" w:sz="0" w:space="0" w:color="auto"/>
                        <w:bottom w:val="none" w:sz="0" w:space="0" w:color="auto"/>
                        <w:right w:val="none" w:sz="0" w:space="0" w:color="auto"/>
                      </w:divBdr>
                      <w:divsChild>
                        <w:div w:id="4599581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3114</Words>
  <Characters>17131</Characters>
  <Application>Microsoft Office Word</Application>
  <DocSecurity>0</DocSecurity>
  <Lines>142</Lines>
  <Paragraphs>40</Paragraphs>
  <ScaleCrop>false</ScaleCrop>
  <Company/>
  <LinksUpToDate>false</LinksUpToDate>
  <CharactersWithSpaces>20205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2026-09-16T02:11:00Z</dcterms:created>
  <dcterms:modified xsi:type="dcterms:W3CDTF">2026-09-16T02:11:00Z</dcterms:modified>
</cp:coreProperties>
</file>