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E0AA3" w14:textId="77777777" w:rsidR="00F12A51" w:rsidRPr="00F12A51" w:rsidRDefault="00F12A51" w:rsidP="00F12A51">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F12A51">
        <w:rPr>
          <w:rFonts w:ascii="Segoe UI" w:eastAsia="Times New Roman" w:hAnsi="Segoe UI" w:cs="Segoe UI"/>
          <w:b/>
          <w:bCs/>
          <w:color w:val="0F1115"/>
          <w:kern w:val="36"/>
          <w:sz w:val="36"/>
          <w:szCs w:val="36"/>
          <w:lang w:eastAsia="es-MX"/>
        </w:rPr>
        <w:t>CONFERENCIA: IMPORTANCIA DE LOS MÉTODOS, TÉCNICAS E INSTRUMENTOS PSICODIAGNÓSTICOS PARA LA REALIZACIÓN DEL ESTUDIO DE CASO CONTRIBUYENDO DESDE SU MODO DE ACTUACIÓN PSICOPEDAGÓGICO</w:t>
      </w:r>
    </w:p>
    <w:p w14:paraId="283AD66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Asignatura:</w:t>
      </w:r>
      <w:r w:rsidRPr="00F12A51">
        <w:rPr>
          <w:rFonts w:ascii="Segoe UI" w:eastAsia="Times New Roman" w:hAnsi="Segoe UI" w:cs="Segoe UI"/>
          <w:color w:val="0F1115"/>
          <w:sz w:val="24"/>
          <w:szCs w:val="24"/>
          <w:lang w:eastAsia="es-MX"/>
        </w:rPr>
        <w:t> Psicología de la Personalidad</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Carrera:</w:t>
      </w:r>
      <w:r w:rsidRPr="00F12A51">
        <w:rPr>
          <w:rFonts w:ascii="Segoe UI" w:eastAsia="Times New Roman" w:hAnsi="Segoe UI" w:cs="Segoe UI"/>
          <w:color w:val="0F1115"/>
          <w:sz w:val="24"/>
          <w:szCs w:val="24"/>
          <w:lang w:eastAsia="es-MX"/>
        </w:rPr>
        <w:t> Licenciatura en Educación, especialidad Pedagogía-Psicología</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Año:</w:t>
      </w:r>
      <w:r w:rsidRPr="00F12A51">
        <w:rPr>
          <w:rFonts w:ascii="Segoe UI" w:eastAsia="Times New Roman" w:hAnsi="Segoe UI" w:cs="Segoe UI"/>
          <w:color w:val="0F1115"/>
          <w:sz w:val="24"/>
          <w:szCs w:val="24"/>
          <w:lang w:eastAsia="es-MX"/>
        </w:rPr>
        <w:t> 2do</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Tema:</w:t>
      </w:r>
      <w:r w:rsidRPr="00F12A51">
        <w:rPr>
          <w:rFonts w:ascii="Segoe UI" w:eastAsia="Times New Roman" w:hAnsi="Segoe UI" w:cs="Segoe UI"/>
          <w:color w:val="0F1115"/>
          <w:sz w:val="24"/>
          <w:szCs w:val="24"/>
          <w:lang w:eastAsia="es-MX"/>
        </w:rPr>
        <w:t> 3 (El Estudio de Caso, sus principales métodos, técnicas e instrumentos psicodiagnósticos para el estudio de la personalidad)</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Tipo de clase:</w:t>
      </w:r>
      <w:r w:rsidRPr="00F12A51">
        <w:rPr>
          <w:rFonts w:ascii="Segoe UI" w:eastAsia="Times New Roman" w:hAnsi="Segoe UI" w:cs="Segoe UI"/>
          <w:color w:val="0F1115"/>
          <w:sz w:val="24"/>
          <w:szCs w:val="24"/>
          <w:lang w:eastAsia="es-MX"/>
        </w:rPr>
        <w:t> Conferencia orientadora con elementos de exposición problémica y conversación heurística</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Duración:</w:t>
      </w:r>
      <w:r w:rsidRPr="00F12A51">
        <w:rPr>
          <w:rFonts w:ascii="Segoe UI" w:eastAsia="Times New Roman" w:hAnsi="Segoe UI" w:cs="Segoe UI"/>
          <w:color w:val="0F1115"/>
          <w:sz w:val="24"/>
          <w:szCs w:val="24"/>
          <w:lang w:eastAsia="es-MX"/>
        </w:rPr>
        <w:t> 90 minutos</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Elaborado por:</w:t>
      </w:r>
      <w:r w:rsidRPr="00F12A51">
        <w:rPr>
          <w:rFonts w:ascii="Segoe UI" w:eastAsia="Times New Roman" w:hAnsi="Segoe UI" w:cs="Segoe UI"/>
          <w:color w:val="0F1115"/>
          <w:sz w:val="24"/>
          <w:szCs w:val="24"/>
          <w:lang w:eastAsia="es-MX"/>
        </w:rPr>
        <w:t> Lic. Arian Fernández Páez, Profesor Asistente</w:t>
      </w:r>
    </w:p>
    <w:p w14:paraId="743FCFF5"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DATOS GENERALES DE LA CONFERENCIA</w:t>
      </w:r>
    </w:p>
    <w:p w14:paraId="4F19E017"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Objetivo general:</w:t>
      </w:r>
      <w:r w:rsidRPr="00F12A51">
        <w:rPr>
          <w:rFonts w:ascii="Segoe UI" w:eastAsia="Times New Roman" w:hAnsi="Segoe UI" w:cs="Segoe UI"/>
          <w:color w:val="0F1115"/>
          <w:sz w:val="24"/>
          <w:szCs w:val="24"/>
          <w:lang w:eastAsia="es-MX"/>
        </w:rPr>
        <w:t> Explicar teórica y metodológicamente el estudio de caso realizado, teniendo en cuenta la selección de los métodos, técnicas e instrumentos psicodiagnósticos utilizados.</w:t>
      </w:r>
    </w:p>
    <w:p w14:paraId="2EB6B66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Objetivo específico:</w:t>
      </w:r>
      <w:r w:rsidRPr="00F12A51">
        <w:rPr>
          <w:rFonts w:ascii="Segoe UI" w:eastAsia="Times New Roman" w:hAnsi="Segoe UI" w:cs="Segoe UI"/>
          <w:color w:val="0F1115"/>
          <w:sz w:val="24"/>
          <w:szCs w:val="24"/>
          <w:lang w:eastAsia="es-MX"/>
        </w:rPr>
        <w:t> Valorar la importancia de los métodos, técnicas e instrumentos psicodiagnósticos para la realización del estudio de caso, estableciendo su contribución al modo de actuación profesional del pedagogo-psicólogo en sus diferentes funciones y esferas de actuación.</w:t>
      </w:r>
    </w:p>
    <w:p w14:paraId="327FBA40"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Método:</w:t>
      </w:r>
      <w:r w:rsidRPr="00F12A51">
        <w:rPr>
          <w:rFonts w:ascii="Segoe UI" w:eastAsia="Times New Roman" w:hAnsi="Segoe UI" w:cs="Segoe UI"/>
          <w:color w:val="0F1115"/>
          <w:sz w:val="24"/>
          <w:szCs w:val="24"/>
          <w:lang w:eastAsia="es-MX"/>
        </w:rPr>
        <w:t> Exposición problémica con conversación heurística y análisis de situaciones profesionales</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Medios:</w:t>
      </w:r>
      <w:r w:rsidRPr="00F12A51">
        <w:rPr>
          <w:rFonts w:ascii="Segoe UI" w:eastAsia="Times New Roman" w:hAnsi="Segoe UI" w:cs="Segoe UI"/>
          <w:color w:val="0F1115"/>
          <w:sz w:val="24"/>
          <w:szCs w:val="24"/>
          <w:lang w:eastAsia="es-MX"/>
        </w:rPr>
        <w:t> Pizarra, presentación digital, cuadro de funciones profesionales, casos breves, libro </w:t>
      </w:r>
      <w:r w:rsidRPr="00F12A51">
        <w:rPr>
          <w:rFonts w:ascii="Segoe UI" w:eastAsia="Times New Roman" w:hAnsi="Segoe UI" w:cs="Segoe UI"/>
          <w:i/>
          <w:iCs/>
          <w:color w:val="0F1115"/>
          <w:sz w:val="24"/>
          <w:szCs w:val="24"/>
          <w:lang w:eastAsia="es-MX"/>
        </w:rPr>
        <w:t>La personalidad: su diagnóstico y desarrollo</w:t>
      </w:r>
      <w:r w:rsidRPr="00F12A51">
        <w:rPr>
          <w:rFonts w:ascii="Segoe UI" w:eastAsia="Times New Roman" w:hAnsi="Segoe UI" w:cs="Segoe UI"/>
          <w:color w:val="0F1115"/>
          <w:sz w:val="24"/>
          <w:szCs w:val="24"/>
          <w:lang w:eastAsia="es-MX"/>
        </w:rPr>
        <w:t xml:space="preserve"> (Bermúdez et al., </w:t>
      </w:r>
      <w:r w:rsidRPr="00F12A51">
        <w:rPr>
          <w:rFonts w:ascii="Segoe UI" w:eastAsia="Times New Roman" w:hAnsi="Segoe UI" w:cs="Segoe UI"/>
          <w:color w:val="0F1115"/>
          <w:sz w:val="24"/>
          <w:szCs w:val="24"/>
          <w:lang w:eastAsia="es-MX"/>
        </w:rPr>
        <w:lastRenderedPageBreak/>
        <w:t>2004), </w:t>
      </w:r>
      <w:r w:rsidRPr="00F12A51">
        <w:rPr>
          <w:rFonts w:ascii="Segoe UI" w:eastAsia="Times New Roman" w:hAnsi="Segoe UI" w:cs="Segoe UI"/>
          <w:i/>
          <w:iCs/>
          <w:color w:val="0F1115"/>
          <w:sz w:val="24"/>
          <w:szCs w:val="24"/>
          <w:lang w:eastAsia="es-MX"/>
        </w:rPr>
        <w:t>Manual Exploración de Técnicas Psicológicas</w:t>
      </w:r>
      <w:r w:rsidRPr="00F12A51">
        <w:rPr>
          <w:rFonts w:ascii="Segoe UI" w:eastAsia="Times New Roman" w:hAnsi="Segoe UI" w:cs="Segoe UI"/>
          <w:color w:val="0F1115"/>
          <w:sz w:val="24"/>
          <w:szCs w:val="24"/>
          <w:lang w:eastAsia="es-MX"/>
        </w:rPr>
        <w:t> (Álvarez Dorta et al., 2013), </w:t>
      </w:r>
      <w:r w:rsidRPr="00F12A51">
        <w:rPr>
          <w:rFonts w:ascii="Segoe UI" w:eastAsia="Times New Roman" w:hAnsi="Segoe UI" w:cs="Segoe UI"/>
          <w:i/>
          <w:iCs/>
          <w:color w:val="0F1115"/>
          <w:sz w:val="24"/>
          <w:szCs w:val="24"/>
          <w:lang w:eastAsia="es-MX"/>
        </w:rPr>
        <w:t>Instrumentos de Evaluación Psicológica</w:t>
      </w:r>
      <w:r w:rsidRPr="00F12A51">
        <w:rPr>
          <w:rFonts w:ascii="Segoe UI" w:eastAsia="Times New Roman" w:hAnsi="Segoe UI" w:cs="Segoe UI"/>
          <w:color w:val="0F1115"/>
          <w:sz w:val="24"/>
          <w:szCs w:val="24"/>
          <w:lang w:eastAsia="es-MX"/>
        </w:rPr>
        <w:t> (González Llaneza, 2007)</w:t>
      </w:r>
    </w:p>
    <w:p w14:paraId="6918EB42"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Distribución del tiempo:</w:t>
      </w:r>
    </w:p>
    <w:p w14:paraId="7C064426" w14:textId="77777777" w:rsidR="00F12A51" w:rsidRPr="00F12A51" w:rsidRDefault="00F12A51" w:rsidP="00F12A51">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Introducción y motivación: 10 minutos</w:t>
      </w:r>
    </w:p>
    <w:p w14:paraId="17716BB4" w14:textId="77777777" w:rsidR="00F12A51" w:rsidRPr="00F12A51" w:rsidRDefault="00F12A51" w:rsidP="00F12A51">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Desarrollo del contenido: 65 minutos</w:t>
      </w:r>
    </w:p>
    <w:p w14:paraId="753DA2A4" w14:textId="77777777" w:rsidR="00F12A51" w:rsidRPr="00F12A51" w:rsidRDefault="00F12A51" w:rsidP="00F12A51">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Conclusiones y síntesis: 5 minutos</w:t>
      </w:r>
    </w:p>
    <w:p w14:paraId="58956E01" w14:textId="77777777" w:rsidR="00F12A51" w:rsidRPr="00F12A51" w:rsidRDefault="00F12A51" w:rsidP="00F12A51">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Orientación al trabajo independiente: 5 minutos</w:t>
      </w:r>
    </w:p>
    <w:p w14:paraId="77AA0316" w14:textId="77777777" w:rsidR="00F12A51" w:rsidRPr="00F12A51" w:rsidRDefault="00F12A51" w:rsidP="00F12A51">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Evaluación frecuente: 5 minutos</w:t>
      </w:r>
    </w:p>
    <w:p w14:paraId="50456451"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INTRODUCCIÓN Y MOTIVACIÓN (10 minutos)</w:t>
      </w:r>
    </w:p>
    <w:p w14:paraId="1126650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Buenos días, estudiantes. Hemos llegado al final del Tema 3 y, con él, al cierre de nuestra asignatura. Hemos recorrido un largo camino: estudiamos las teorías de la personalidad, comprendimos la personalidad como configuración psíquica, analizamos su estructura, su funcionamiento y los mecanismos de regulación inductora y ejecutora. También aprendimos qué es el estudio de caso y cuáles son los principales métodos y técnicas para el diagnóstico de la personalidad.</w:t>
      </w:r>
    </w:p>
    <w:p w14:paraId="08FF4D3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Hoy vamos a responder una pregunta que sintetiza todo lo aprendido y que es decisiva para nuestra formación profesional: </w:t>
      </w:r>
      <w:r w:rsidRPr="00F12A51">
        <w:rPr>
          <w:rFonts w:ascii="Segoe UI" w:eastAsia="Times New Roman" w:hAnsi="Segoe UI" w:cs="Segoe UI"/>
          <w:b/>
          <w:bCs/>
          <w:color w:val="0F1115"/>
          <w:sz w:val="24"/>
          <w:szCs w:val="24"/>
          <w:lang w:eastAsia="es-MX"/>
        </w:rPr>
        <w:t>¿Para qué le sirven al pedagogo-psicólogo los métodos, técnicas e instrumentos psicodiagnósticos? ¿Cómo contribuyen a su modo de actuación profesional?</w:t>
      </w:r>
    </w:p>
    <w:p w14:paraId="4542C26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Permítanme plantearles una situación que ilustra la importancia de este tema. Imaginen que son pedagogos-psicólogos en una escuela secundaria básica. Un maestro les dice: </w:t>
      </w:r>
      <w:r w:rsidRPr="00F12A51">
        <w:rPr>
          <w:rFonts w:ascii="Segoe UI" w:eastAsia="Times New Roman" w:hAnsi="Segoe UI" w:cs="Segoe UI"/>
          <w:i/>
          <w:iCs/>
          <w:color w:val="0F1115"/>
          <w:sz w:val="24"/>
          <w:szCs w:val="24"/>
          <w:lang w:eastAsia="es-MX"/>
        </w:rPr>
        <w:t>"Tengo un estudiante de 12 años que no aprende, no se concentra, molesta en clase y no le importa nada. He probado de todo: castigos, premios, hablar con la familia, pero nada funciona. ¿Qué puedo hacer?"</w:t>
      </w:r>
    </w:p>
    <w:p w14:paraId="2D28A77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 xml:space="preserve">Si no tuviéramos métodos, técnicas e instrumentos psicodiagnósticos, podríamos responder con opiniones, intuiciones o recetas. Pero como profesionales, sabemos </w:t>
      </w:r>
      <w:r w:rsidRPr="00F12A51">
        <w:rPr>
          <w:rFonts w:ascii="Segoe UI" w:eastAsia="Times New Roman" w:hAnsi="Segoe UI" w:cs="Segoe UI"/>
          <w:color w:val="0F1115"/>
          <w:sz w:val="24"/>
          <w:szCs w:val="24"/>
          <w:lang w:eastAsia="es-MX"/>
        </w:rPr>
        <w:lastRenderedPageBreak/>
        <w:t>que </w:t>
      </w:r>
      <w:r w:rsidRPr="00F12A51">
        <w:rPr>
          <w:rFonts w:ascii="Segoe UI" w:eastAsia="Times New Roman" w:hAnsi="Segoe UI" w:cs="Segoe UI"/>
          <w:b/>
          <w:bCs/>
          <w:color w:val="0F1115"/>
          <w:sz w:val="24"/>
          <w:szCs w:val="24"/>
          <w:lang w:eastAsia="es-MX"/>
        </w:rPr>
        <w:t>no podemos intervenir sin diagnosticar</w:t>
      </w:r>
      <w:r w:rsidRPr="00F12A51">
        <w:rPr>
          <w:rFonts w:ascii="Segoe UI" w:eastAsia="Times New Roman" w:hAnsi="Segoe UI" w:cs="Segoe UI"/>
          <w:color w:val="0F1115"/>
          <w:sz w:val="24"/>
          <w:szCs w:val="24"/>
          <w:lang w:eastAsia="es-MX"/>
        </w:rPr>
        <w:t>. Necesitamos </w:t>
      </w:r>
      <w:r w:rsidRPr="00F12A51">
        <w:rPr>
          <w:rFonts w:ascii="Segoe UI" w:eastAsia="Times New Roman" w:hAnsi="Segoe UI" w:cs="Segoe UI"/>
          <w:b/>
          <w:bCs/>
          <w:color w:val="0F1115"/>
          <w:sz w:val="24"/>
          <w:szCs w:val="24"/>
          <w:lang w:eastAsia="es-MX"/>
        </w:rPr>
        <w:t>explorar</w:t>
      </w:r>
      <w:r w:rsidRPr="00F12A51">
        <w:rPr>
          <w:rFonts w:ascii="Segoe UI" w:eastAsia="Times New Roman" w:hAnsi="Segoe UI" w:cs="Segoe UI"/>
          <w:color w:val="0F1115"/>
          <w:sz w:val="24"/>
          <w:szCs w:val="24"/>
          <w:lang w:eastAsia="es-MX"/>
        </w:rPr>
        <w:t> la esfera inductora (motivos, intereses, autovaloración) y la esfera ejecutora (capacidades, hábitos, atención), necesitamos </w:t>
      </w:r>
      <w:r w:rsidRPr="00F12A51">
        <w:rPr>
          <w:rFonts w:ascii="Segoe UI" w:eastAsia="Times New Roman" w:hAnsi="Segoe UI" w:cs="Segoe UI"/>
          <w:b/>
          <w:bCs/>
          <w:color w:val="0F1115"/>
          <w:sz w:val="24"/>
          <w:szCs w:val="24"/>
          <w:lang w:eastAsia="es-MX"/>
        </w:rPr>
        <w:t>comprender</w:t>
      </w:r>
      <w:r w:rsidRPr="00F12A51">
        <w:rPr>
          <w:rFonts w:ascii="Segoe UI" w:eastAsia="Times New Roman" w:hAnsi="Segoe UI" w:cs="Segoe UI"/>
          <w:color w:val="0F1115"/>
          <w:sz w:val="24"/>
          <w:szCs w:val="24"/>
          <w:lang w:eastAsia="es-MX"/>
        </w:rPr>
        <w:t> la configuración subjetiva del estudiante, necesitamos </w:t>
      </w:r>
      <w:r w:rsidRPr="00F12A51">
        <w:rPr>
          <w:rFonts w:ascii="Segoe UI" w:eastAsia="Times New Roman" w:hAnsi="Segoe UI" w:cs="Segoe UI"/>
          <w:b/>
          <w:bCs/>
          <w:color w:val="0F1115"/>
          <w:sz w:val="24"/>
          <w:szCs w:val="24"/>
          <w:lang w:eastAsia="es-MX"/>
        </w:rPr>
        <w:t>triangular</w:t>
      </w:r>
      <w:r w:rsidRPr="00F12A51">
        <w:rPr>
          <w:rFonts w:ascii="Segoe UI" w:eastAsia="Times New Roman" w:hAnsi="Segoe UI" w:cs="Segoe UI"/>
          <w:color w:val="0F1115"/>
          <w:sz w:val="24"/>
          <w:szCs w:val="24"/>
          <w:lang w:eastAsia="es-MX"/>
        </w:rPr>
        <w:t> la información de diferentes fuentes. Solo así podremos diseñar una intervención pertinente y efectiva.</w:t>
      </w:r>
    </w:p>
    <w:p w14:paraId="0BAD1CA2"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Los métodos, técnicas e instrumentos psicodiagnósticos son las </w:t>
      </w:r>
      <w:r w:rsidRPr="00F12A51">
        <w:rPr>
          <w:rFonts w:ascii="Segoe UI" w:eastAsia="Times New Roman" w:hAnsi="Segoe UI" w:cs="Segoe UI"/>
          <w:b/>
          <w:bCs/>
          <w:color w:val="0F1115"/>
          <w:sz w:val="24"/>
          <w:szCs w:val="24"/>
          <w:lang w:eastAsia="es-MX"/>
        </w:rPr>
        <w:t>herramientas</w:t>
      </w:r>
      <w:r w:rsidRPr="00F12A51">
        <w:rPr>
          <w:rFonts w:ascii="Segoe UI" w:eastAsia="Times New Roman" w:hAnsi="Segoe UI" w:cs="Segoe UI"/>
          <w:color w:val="0F1115"/>
          <w:sz w:val="24"/>
          <w:szCs w:val="24"/>
          <w:lang w:eastAsia="es-MX"/>
        </w:rPr>
        <w:t> que permiten al pedagogo-psicólogo </w:t>
      </w:r>
      <w:r w:rsidRPr="00F12A51">
        <w:rPr>
          <w:rFonts w:ascii="Segoe UI" w:eastAsia="Times New Roman" w:hAnsi="Segoe UI" w:cs="Segoe UI"/>
          <w:b/>
          <w:bCs/>
          <w:color w:val="0F1115"/>
          <w:sz w:val="24"/>
          <w:szCs w:val="24"/>
          <w:lang w:eastAsia="es-MX"/>
        </w:rPr>
        <w:t>pasar de la teoría a la práctica</w:t>
      </w:r>
      <w:r w:rsidRPr="00F12A51">
        <w:rPr>
          <w:rFonts w:ascii="Segoe UI" w:eastAsia="Times New Roman" w:hAnsi="Segoe UI" w:cs="Segoe UI"/>
          <w:color w:val="0F1115"/>
          <w:sz w:val="24"/>
          <w:szCs w:val="24"/>
          <w:lang w:eastAsia="es-MX"/>
        </w:rPr>
        <w:t>, </w:t>
      </w:r>
      <w:r w:rsidRPr="00F12A51">
        <w:rPr>
          <w:rFonts w:ascii="Segoe UI" w:eastAsia="Times New Roman" w:hAnsi="Segoe UI" w:cs="Segoe UI"/>
          <w:b/>
          <w:bCs/>
          <w:color w:val="0F1115"/>
          <w:sz w:val="24"/>
          <w:szCs w:val="24"/>
          <w:lang w:eastAsia="es-MX"/>
        </w:rPr>
        <w:t>comprender la singularidad</w:t>
      </w:r>
      <w:r w:rsidRPr="00F12A51">
        <w:rPr>
          <w:rFonts w:ascii="Segoe UI" w:eastAsia="Times New Roman" w:hAnsi="Segoe UI" w:cs="Segoe UI"/>
          <w:color w:val="0F1115"/>
          <w:sz w:val="24"/>
          <w:szCs w:val="24"/>
          <w:lang w:eastAsia="es-MX"/>
        </w:rPr>
        <w:t> de cada estudiante y </w:t>
      </w:r>
      <w:r w:rsidRPr="00F12A51">
        <w:rPr>
          <w:rFonts w:ascii="Segoe UI" w:eastAsia="Times New Roman" w:hAnsi="Segoe UI" w:cs="Segoe UI"/>
          <w:b/>
          <w:bCs/>
          <w:color w:val="0F1115"/>
          <w:sz w:val="24"/>
          <w:szCs w:val="24"/>
          <w:lang w:eastAsia="es-MX"/>
        </w:rPr>
        <w:t>fundamentar científicamente</w:t>
      </w:r>
      <w:r w:rsidRPr="00F12A51">
        <w:rPr>
          <w:rFonts w:ascii="Segoe UI" w:eastAsia="Times New Roman" w:hAnsi="Segoe UI" w:cs="Segoe UI"/>
          <w:color w:val="0F1115"/>
          <w:sz w:val="24"/>
          <w:szCs w:val="24"/>
          <w:lang w:eastAsia="es-MX"/>
        </w:rPr>
        <w:t> su actuación profesional. Sin ellos, nuestra labor sería un ejercicio de improvisación. Con ellos, podemos diagnosticar, orientar, asesorar e investigar con rigor y ética.</w:t>
      </w:r>
    </w:p>
    <w:p w14:paraId="0B30204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Anoten esta idea central que orientará toda la conferencia: </w:t>
      </w:r>
      <w:r w:rsidRPr="00F12A51">
        <w:rPr>
          <w:rFonts w:ascii="Segoe UI" w:eastAsia="Times New Roman" w:hAnsi="Segoe UI" w:cs="Segoe UI"/>
          <w:b/>
          <w:bCs/>
          <w:color w:val="0F1115"/>
          <w:sz w:val="24"/>
          <w:szCs w:val="24"/>
          <w:lang w:eastAsia="es-MX"/>
        </w:rPr>
        <w:t>Los métodos, técnicas e instrumentos psicodiagnósticos son los medios que permiten al pedagogo-psicólogo realizar el estudio de caso y, a través de él, cumplir sus funciones profesionales con rigor científico y ética profesional.</w:t>
      </w:r>
    </w:p>
    <w:p w14:paraId="505260AA"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¿Alguna pregunta antes de comenzar? Muy bien, comencemos.</w:t>
      </w:r>
    </w:p>
    <w:p w14:paraId="035327B0"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DESARROLLO DEL CONTENIDO (65 minutos)</w:t>
      </w:r>
    </w:p>
    <w:p w14:paraId="28263AD2"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t>1. El modo de actuación profesional del pedagogo-psicólogo y el papel del diagnóstico (10 minutos)</w:t>
      </w:r>
    </w:p>
    <w:p w14:paraId="5DAB406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Comencemos por recordar cuál es el </w:t>
      </w:r>
      <w:r w:rsidRPr="00F12A51">
        <w:rPr>
          <w:rFonts w:ascii="Segoe UI" w:eastAsia="Times New Roman" w:hAnsi="Segoe UI" w:cs="Segoe UI"/>
          <w:b/>
          <w:bCs/>
          <w:color w:val="0F1115"/>
          <w:sz w:val="24"/>
          <w:szCs w:val="24"/>
          <w:lang w:eastAsia="es-MX"/>
        </w:rPr>
        <w:t>modo de actuación profesional</w:t>
      </w:r>
      <w:r w:rsidRPr="00F12A51">
        <w:rPr>
          <w:rFonts w:ascii="Segoe UI" w:eastAsia="Times New Roman" w:hAnsi="Segoe UI" w:cs="Segoe UI"/>
          <w:color w:val="0F1115"/>
          <w:sz w:val="24"/>
          <w:szCs w:val="24"/>
          <w:lang w:eastAsia="es-MX"/>
        </w:rPr>
        <w:t> del Licenciado en Educación Pedagogía-Psicología. Según el Plan de Estudio E (MES, 2016), este profesional debe ser capaz de:</w:t>
      </w:r>
    </w:p>
    <w:p w14:paraId="0DD20C5B" w14:textId="77777777" w:rsidR="00F12A51" w:rsidRPr="00F12A51" w:rsidRDefault="00F12A51" w:rsidP="00F12A51">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Diagnosticar</w:t>
      </w:r>
      <w:r w:rsidRPr="00F12A51">
        <w:rPr>
          <w:rFonts w:ascii="Segoe UI" w:eastAsia="Times New Roman" w:hAnsi="Segoe UI" w:cs="Segoe UI"/>
          <w:color w:val="0F1115"/>
          <w:sz w:val="24"/>
          <w:szCs w:val="24"/>
          <w:lang w:eastAsia="es-MX"/>
        </w:rPr>
        <w:t> el proceso pedagógico, del escolar y su grupo, la familia y la comunidad, mediante acciones específicas en el orden educativo, teniendo en cuenta los fundamentos esenciales de la Psicología y la Pedagogía.</w:t>
      </w:r>
    </w:p>
    <w:p w14:paraId="4E30B23C" w14:textId="77777777" w:rsidR="00F12A51" w:rsidRPr="00F12A51" w:rsidRDefault="00F12A51" w:rsidP="00F12A51">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Orientar</w:t>
      </w:r>
      <w:r w:rsidRPr="00F12A51">
        <w:rPr>
          <w:rFonts w:ascii="Segoe UI" w:eastAsia="Times New Roman" w:hAnsi="Segoe UI" w:cs="Segoe UI"/>
          <w:color w:val="0F1115"/>
          <w:sz w:val="24"/>
          <w:szCs w:val="24"/>
          <w:lang w:eastAsia="es-MX"/>
        </w:rPr>
        <w:t> a estudiantes, familia y miembros de la comunidad en los diferentes contextos de actuación.</w:t>
      </w:r>
    </w:p>
    <w:p w14:paraId="3D3283F6" w14:textId="77777777" w:rsidR="00F12A51" w:rsidRPr="00F12A51" w:rsidRDefault="00F12A51" w:rsidP="00F12A51">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Asesorar</w:t>
      </w:r>
      <w:r w:rsidRPr="00F12A51">
        <w:rPr>
          <w:rFonts w:ascii="Segoe UI" w:eastAsia="Times New Roman" w:hAnsi="Segoe UI" w:cs="Segoe UI"/>
          <w:color w:val="0F1115"/>
          <w:sz w:val="24"/>
          <w:szCs w:val="24"/>
          <w:lang w:eastAsia="es-MX"/>
        </w:rPr>
        <w:t> a docentes y directivos para la dirección del proceso educativo, la investigación y la orientación.</w:t>
      </w:r>
    </w:p>
    <w:p w14:paraId="55FD37E0" w14:textId="77777777" w:rsidR="00F12A51" w:rsidRPr="00F12A51" w:rsidRDefault="00F12A51" w:rsidP="00F12A51">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Investigar</w:t>
      </w:r>
      <w:r w:rsidRPr="00F12A51">
        <w:rPr>
          <w:rFonts w:ascii="Segoe UI" w:eastAsia="Times New Roman" w:hAnsi="Segoe UI" w:cs="Segoe UI"/>
          <w:color w:val="0F1115"/>
          <w:sz w:val="24"/>
          <w:szCs w:val="24"/>
          <w:lang w:eastAsia="es-MX"/>
        </w:rPr>
        <w:t> la realidad educativa para elevar la calidad del proceso pedagógico.</w:t>
      </w:r>
    </w:p>
    <w:p w14:paraId="6E557F7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Todas estas funciones tienen un </w:t>
      </w:r>
      <w:r w:rsidRPr="00F12A51">
        <w:rPr>
          <w:rFonts w:ascii="Segoe UI" w:eastAsia="Times New Roman" w:hAnsi="Segoe UI" w:cs="Segoe UI"/>
          <w:b/>
          <w:bCs/>
          <w:color w:val="0F1115"/>
          <w:sz w:val="24"/>
          <w:szCs w:val="24"/>
          <w:lang w:eastAsia="es-MX"/>
        </w:rPr>
        <w:t>punto de partida común</w:t>
      </w:r>
      <w:r w:rsidRPr="00F12A51">
        <w:rPr>
          <w:rFonts w:ascii="Segoe UI" w:eastAsia="Times New Roman" w:hAnsi="Segoe UI" w:cs="Segoe UI"/>
          <w:color w:val="0F1115"/>
          <w:sz w:val="24"/>
          <w:szCs w:val="24"/>
          <w:lang w:eastAsia="es-MX"/>
        </w:rPr>
        <w:t>: el diagnóstico. No podemos orientar si no conocemos las necesidades y potencialidades del sujeto. No podemos asesorar si no comprendemos las causas de las dificultades. No podemos investigar si no recogemos y analizamos datos de manera rigurosa.</w:t>
      </w:r>
    </w:p>
    <w:p w14:paraId="6107D21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El </w:t>
      </w:r>
      <w:r w:rsidRPr="00F12A51">
        <w:rPr>
          <w:rFonts w:ascii="Segoe UI" w:eastAsia="Times New Roman" w:hAnsi="Segoe UI" w:cs="Segoe UI"/>
          <w:b/>
          <w:bCs/>
          <w:color w:val="0F1115"/>
          <w:sz w:val="24"/>
          <w:szCs w:val="24"/>
          <w:lang w:eastAsia="es-MX"/>
        </w:rPr>
        <w:t>diagnóstico psicopedagógico</w:t>
      </w:r>
      <w:r w:rsidRPr="00F12A51">
        <w:rPr>
          <w:rFonts w:ascii="Segoe UI" w:eastAsia="Times New Roman" w:hAnsi="Segoe UI" w:cs="Segoe UI"/>
          <w:color w:val="0F1115"/>
          <w:sz w:val="24"/>
          <w:szCs w:val="24"/>
          <w:lang w:eastAsia="es-MX"/>
        </w:rPr>
        <w:t> es, entonces, la función que articula todas las demás. Y el diagnóstico se realiza a través de </w:t>
      </w:r>
      <w:r w:rsidRPr="00F12A51">
        <w:rPr>
          <w:rFonts w:ascii="Segoe UI" w:eastAsia="Times New Roman" w:hAnsi="Segoe UI" w:cs="Segoe UI"/>
          <w:b/>
          <w:bCs/>
          <w:color w:val="0F1115"/>
          <w:sz w:val="24"/>
          <w:szCs w:val="24"/>
          <w:lang w:eastAsia="es-MX"/>
        </w:rPr>
        <w:t>métodos, técnicas e instrumentos</w:t>
      </w:r>
      <w:r w:rsidRPr="00F12A51">
        <w:rPr>
          <w:rFonts w:ascii="Segoe UI" w:eastAsia="Times New Roman" w:hAnsi="Segoe UI" w:cs="Segoe UI"/>
          <w:color w:val="0F1115"/>
          <w:sz w:val="24"/>
          <w:szCs w:val="24"/>
          <w:lang w:eastAsia="es-MX"/>
        </w:rPr>
        <w:t>. Como señala González Llaneza (2007), "la evaluación psicológica es un proceso de recogida de información dirigido a la toma de decisiones". En el caso del pedagogo-psicólogo, esas decisiones están orientadas a la </w:t>
      </w:r>
      <w:r w:rsidRPr="00F12A51">
        <w:rPr>
          <w:rFonts w:ascii="Segoe UI" w:eastAsia="Times New Roman" w:hAnsi="Segoe UI" w:cs="Segoe UI"/>
          <w:b/>
          <w:bCs/>
          <w:color w:val="0F1115"/>
          <w:sz w:val="24"/>
          <w:szCs w:val="24"/>
          <w:lang w:eastAsia="es-MX"/>
        </w:rPr>
        <w:t>transformación</w:t>
      </w:r>
      <w:r w:rsidRPr="00F12A51">
        <w:rPr>
          <w:rFonts w:ascii="Segoe UI" w:eastAsia="Times New Roman" w:hAnsi="Segoe UI" w:cs="Segoe UI"/>
          <w:color w:val="0F1115"/>
          <w:sz w:val="24"/>
          <w:szCs w:val="24"/>
          <w:lang w:eastAsia="es-MX"/>
        </w:rPr>
        <w:t> de la realidad educativa.</w:t>
      </w:r>
    </w:p>
    <w:p w14:paraId="0412CE4A"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El </w:t>
      </w:r>
      <w:r w:rsidRPr="00F12A51">
        <w:rPr>
          <w:rFonts w:ascii="Segoe UI" w:eastAsia="Times New Roman" w:hAnsi="Segoe UI" w:cs="Segoe UI"/>
          <w:b/>
          <w:bCs/>
          <w:color w:val="0F1115"/>
          <w:sz w:val="24"/>
          <w:szCs w:val="24"/>
          <w:lang w:eastAsia="es-MX"/>
        </w:rPr>
        <w:t>estudio de caso</w:t>
      </w:r>
      <w:r w:rsidRPr="00F12A51">
        <w:rPr>
          <w:rFonts w:ascii="Segoe UI" w:eastAsia="Times New Roman" w:hAnsi="Segoe UI" w:cs="Segoe UI"/>
          <w:color w:val="0F1115"/>
          <w:sz w:val="24"/>
          <w:szCs w:val="24"/>
          <w:lang w:eastAsia="es-MX"/>
        </w:rPr>
        <w:t> es la estrategia que integra todos estos elementos. A través de él, el pedagogo-psicólogo:</w:t>
      </w:r>
    </w:p>
    <w:p w14:paraId="6080A6E0"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Selecciona</w:t>
      </w:r>
      <w:r w:rsidRPr="00F12A51">
        <w:rPr>
          <w:rFonts w:ascii="Segoe UI" w:eastAsia="Times New Roman" w:hAnsi="Segoe UI" w:cs="Segoe UI"/>
          <w:color w:val="0F1115"/>
          <w:sz w:val="24"/>
          <w:szCs w:val="24"/>
          <w:lang w:eastAsia="es-MX"/>
        </w:rPr>
        <w:t> el caso.</w:t>
      </w:r>
    </w:p>
    <w:p w14:paraId="428ECFD8"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Define</w:t>
      </w:r>
      <w:r w:rsidRPr="00F12A51">
        <w:rPr>
          <w:rFonts w:ascii="Segoe UI" w:eastAsia="Times New Roman" w:hAnsi="Segoe UI" w:cs="Segoe UI"/>
          <w:color w:val="0F1115"/>
          <w:sz w:val="24"/>
          <w:szCs w:val="24"/>
          <w:lang w:eastAsia="es-MX"/>
        </w:rPr>
        <w:t> los objetivos.</w:t>
      </w:r>
    </w:p>
    <w:p w14:paraId="7BC85D98"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Selecciona</w:t>
      </w:r>
      <w:r w:rsidRPr="00F12A51">
        <w:rPr>
          <w:rFonts w:ascii="Segoe UI" w:eastAsia="Times New Roman" w:hAnsi="Segoe UI" w:cs="Segoe UI"/>
          <w:color w:val="0F1115"/>
          <w:sz w:val="24"/>
          <w:szCs w:val="24"/>
          <w:lang w:eastAsia="es-MX"/>
        </w:rPr>
        <w:t> los métodos y técnicas.</w:t>
      </w:r>
    </w:p>
    <w:p w14:paraId="50BB7F09"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Aplica</w:t>
      </w:r>
      <w:r w:rsidRPr="00F12A51">
        <w:rPr>
          <w:rFonts w:ascii="Segoe UI" w:eastAsia="Times New Roman" w:hAnsi="Segoe UI" w:cs="Segoe UI"/>
          <w:color w:val="0F1115"/>
          <w:sz w:val="24"/>
          <w:szCs w:val="24"/>
          <w:lang w:eastAsia="es-MX"/>
        </w:rPr>
        <w:t> los instrumentos.</w:t>
      </w:r>
    </w:p>
    <w:p w14:paraId="44056EFC"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Analiza</w:t>
      </w:r>
      <w:r w:rsidRPr="00F12A51">
        <w:rPr>
          <w:rFonts w:ascii="Segoe UI" w:eastAsia="Times New Roman" w:hAnsi="Segoe UI" w:cs="Segoe UI"/>
          <w:color w:val="0F1115"/>
          <w:sz w:val="24"/>
          <w:szCs w:val="24"/>
          <w:lang w:eastAsia="es-MX"/>
        </w:rPr>
        <w:t> e </w:t>
      </w:r>
      <w:r w:rsidRPr="00F12A51">
        <w:rPr>
          <w:rFonts w:ascii="Segoe UI" w:eastAsia="Times New Roman" w:hAnsi="Segoe UI" w:cs="Segoe UI"/>
          <w:b/>
          <w:bCs/>
          <w:color w:val="0F1115"/>
          <w:sz w:val="24"/>
          <w:szCs w:val="24"/>
          <w:lang w:eastAsia="es-MX"/>
        </w:rPr>
        <w:t>interpreta</w:t>
      </w:r>
      <w:r w:rsidRPr="00F12A51">
        <w:rPr>
          <w:rFonts w:ascii="Segoe UI" w:eastAsia="Times New Roman" w:hAnsi="Segoe UI" w:cs="Segoe UI"/>
          <w:color w:val="0F1115"/>
          <w:sz w:val="24"/>
          <w:szCs w:val="24"/>
          <w:lang w:eastAsia="es-MX"/>
        </w:rPr>
        <w:t> los resultados.</w:t>
      </w:r>
    </w:p>
    <w:p w14:paraId="1F7F96E9"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Elabora</w:t>
      </w:r>
      <w:r w:rsidRPr="00F12A51">
        <w:rPr>
          <w:rFonts w:ascii="Segoe UI" w:eastAsia="Times New Roman" w:hAnsi="Segoe UI" w:cs="Segoe UI"/>
          <w:color w:val="0F1115"/>
          <w:sz w:val="24"/>
          <w:szCs w:val="24"/>
          <w:lang w:eastAsia="es-MX"/>
        </w:rPr>
        <w:t> el informe.</w:t>
      </w:r>
    </w:p>
    <w:p w14:paraId="7CCD288E" w14:textId="77777777" w:rsidR="00F12A51" w:rsidRPr="00F12A51" w:rsidRDefault="00F12A51" w:rsidP="00F12A51">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Diseña</w:t>
      </w:r>
      <w:r w:rsidRPr="00F12A51">
        <w:rPr>
          <w:rFonts w:ascii="Segoe UI" w:eastAsia="Times New Roman" w:hAnsi="Segoe UI" w:cs="Segoe UI"/>
          <w:color w:val="0F1115"/>
          <w:sz w:val="24"/>
          <w:szCs w:val="24"/>
          <w:lang w:eastAsia="es-MX"/>
        </w:rPr>
        <w:t> estrategias de intervención.</w:t>
      </w:r>
    </w:p>
    <w:p w14:paraId="6599CD77"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Cada una de estas fases requiere el dominio de métodos, técnicas e instrumentos. Por eso, hoy vamos a profundizar en </w:t>
      </w:r>
      <w:r w:rsidRPr="00F12A51">
        <w:rPr>
          <w:rFonts w:ascii="Segoe UI" w:eastAsia="Times New Roman" w:hAnsi="Segoe UI" w:cs="Segoe UI"/>
          <w:b/>
          <w:bCs/>
          <w:color w:val="0F1115"/>
          <w:sz w:val="24"/>
          <w:szCs w:val="24"/>
          <w:lang w:eastAsia="es-MX"/>
        </w:rPr>
        <w:t>cómo</w:t>
      </w:r>
      <w:r w:rsidRPr="00F12A51">
        <w:rPr>
          <w:rFonts w:ascii="Segoe UI" w:eastAsia="Times New Roman" w:hAnsi="Segoe UI" w:cs="Segoe UI"/>
          <w:color w:val="0F1115"/>
          <w:sz w:val="24"/>
          <w:szCs w:val="24"/>
          <w:lang w:eastAsia="es-MX"/>
        </w:rPr>
        <w:t> estos contribuyen al modo de actuación profesional.</w:t>
      </w:r>
    </w:p>
    <w:p w14:paraId="586C2E10"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Pregunta para debatir:</w:t>
      </w:r>
      <w:r w:rsidRPr="00F12A51">
        <w:rPr>
          <w:rFonts w:ascii="Segoe UI" w:eastAsia="Times New Roman" w:hAnsi="Segoe UI" w:cs="Segoe UI"/>
          <w:color w:val="0F1115"/>
          <w:sz w:val="24"/>
          <w:szCs w:val="24"/>
          <w:lang w:eastAsia="es-MX"/>
        </w:rPr>
        <w:br/>
        <w:t>¿Por qué decimos que el diagnóstico es el punto de partida de todas las funciones del pedagogo-psicólogo? ¿Qué ocurriría si un pedagogo-psicólogo intentara orientar o asesorar sin haber realizado un diagnóstico previo?</w:t>
      </w:r>
    </w:p>
    <w:p w14:paraId="493001D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 xml:space="preserve">(Se escuchan respuestas. Se orienta el debate hacia la comprensión de </w:t>
      </w:r>
      <w:proofErr w:type="gramStart"/>
      <w:r w:rsidRPr="00F12A51">
        <w:rPr>
          <w:rFonts w:ascii="Segoe UI" w:eastAsia="Times New Roman" w:hAnsi="Segoe UI" w:cs="Segoe UI"/>
          <w:i/>
          <w:iCs/>
          <w:color w:val="0F1115"/>
          <w:sz w:val="24"/>
          <w:szCs w:val="24"/>
          <w:lang w:eastAsia="es-MX"/>
        </w:rPr>
        <w:t>que</w:t>
      </w:r>
      <w:proofErr w:type="gramEnd"/>
      <w:r w:rsidRPr="00F12A51">
        <w:rPr>
          <w:rFonts w:ascii="Segoe UI" w:eastAsia="Times New Roman" w:hAnsi="Segoe UI" w:cs="Segoe UI"/>
          <w:i/>
          <w:iCs/>
          <w:color w:val="0F1115"/>
          <w:sz w:val="24"/>
          <w:szCs w:val="24"/>
          <w:lang w:eastAsia="es-MX"/>
        </w:rPr>
        <w:t xml:space="preserve"> sin diagnóstico, la intervención sería a ciegas, sin fundamento, y podría incluso causar daño).</w:t>
      </w:r>
    </w:p>
    <w:p w14:paraId="51C46442"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t>2. La contribución de los métodos y técnicas al diagnóstico psicopedagógico (15 minutos)</w:t>
      </w:r>
    </w:p>
    <w:p w14:paraId="7647242C"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Abordemos ahora </w:t>
      </w:r>
      <w:r w:rsidRPr="00F12A51">
        <w:rPr>
          <w:rFonts w:ascii="Segoe UI" w:eastAsia="Times New Roman" w:hAnsi="Segoe UI" w:cs="Segoe UI"/>
          <w:b/>
          <w:bCs/>
          <w:color w:val="0F1115"/>
          <w:sz w:val="24"/>
          <w:szCs w:val="24"/>
          <w:lang w:eastAsia="es-MX"/>
        </w:rPr>
        <w:t>cómo</w:t>
      </w:r>
      <w:r w:rsidRPr="00F12A51">
        <w:rPr>
          <w:rFonts w:ascii="Segoe UI" w:eastAsia="Times New Roman" w:hAnsi="Segoe UI" w:cs="Segoe UI"/>
          <w:color w:val="0F1115"/>
          <w:sz w:val="24"/>
          <w:szCs w:val="24"/>
          <w:lang w:eastAsia="es-MX"/>
        </w:rPr>
        <w:t> los métodos y técnicas contribuyen específicamente al diagnóstico psicopedagógico. El diagnóstico no es una simple aplicación de pruebas; es un </w:t>
      </w:r>
      <w:r w:rsidRPr="00F12A51">
        <w:rPr>
          <w:rFonts w:ascii="Segoe UI" w:eastAsia="Times New Roman" w:hAnsi="Segoe UI" w:cs="Segoe UI"/>
          <w:b/>
          <w:bCs/>
          <w:color w:val="0F1115"/>
          <w:sz w:val="24"/>
          <w:szCs w:val="24"/>
          <w:lang w:eastAsia="es-MX"/>
        </w:rPr>
        <w:t>proceso de construcción de conocimiento</w:t>
      </w:r>
      <w:r w:rsidRPr="00F12A51">
        <w:rPr>
          <w:rFonts w:ascii="Segoe UI" w:eastAsia="Times New Roman" w:hAnsi="Segoe UI" w:cs="Segoe UI"/>
          <w:color w:val="0F1115"/>
          <w:sz w:val="24"/>
          <w:szCs w:val="24"/>
          <w:lang w:eastAsia="es-MX"/>
        </w:rPr>
        <w:t> sobre el sujeto.</w:t>
      </w:r>
    </w:p>
    <w:p w14:paraId="224390EA"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2.1. Los métodos generales: la base de la recogida de información</w:t>
      </w:r>
    </w:p>
    <w:p w14:paraId="151B2E4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Los métodos generales de la psicología (observación, entrevista, análisis de productos de la actividad, historia de vida, entrevista a informantes clave) son la </w:t>
      </w:r>
      <w:r w:rsidRPr="00F12A51">
        <w:rPr>
          <w:rFonts w:ascii="Segoe UI" w:eastAsia="Times New Roman" w:hAnsi="Segoe UI" w:cs="Segoe UI"/>
          <w:b/>
          <w:bCs/>
          <w:color w:val="0F1115"/>
          <w:sz w:val="24"/>
          <w:szCs w:val="24"/>
          <w:lang w:eastAsia="es-MX"/>
        </w:rPr>
        <w:t>base</w:t>
      </w:r>
      <w:r w:rsidRPr="00F12A51">
        <w:rPr>
          <w:rFonts w:ascii="Segoe UI" w:eastAsia="Times New Roman" w:hAnsi="Segoe UI" w:cs="Segoe UI"/>
          <w:color w:val="0F1115"/>
          <w:sz w:val="24"/>
          <w:szCs w:val="24"/>
          <w:lang w:eastAsia="es-MX"/>
        </w:rPr>
        <w:t> del diagnóstico. Sin ellos, las técnicas psicométricas y proyectivas carecerían de contexto y significado.</w:t>
      </w:r>
    </w:p>
    <w:p w14:paraId="4ECA7E3B" w14:textId="77777777" w:rsidR="00F12A51" w:rsidRPr="00F12A51" w:rsidRDefault="00F12A51" w:rsidP="00F12A51">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 observación</w:t>
      </w:r>
      <w:r w:rsidRPr="00F12A51">
        <w:rPr>
          <w:rFonts w:ascii="Segoe UI" w:eastAsia="Times New Roman" w:hAnsi="Segoe UI" w:cs="Segoe UI"/>
          <w:color w:val="0F1115"/>
          <w:sz w:val="24"/>
          <w:szCs w:val="24"/>
          <w:lang w:eastAsia="es-MX"/>
        </w:rPr>
        <w:t> permite captar la conducta del sujeto en su contexto natural. En el diagnóstico psicopedagógico, la observación del estudiante en el aula, en el recreo y en la familia proporciona información invaluable sobre sus relaciones, sus reacciones, sus hábitos.</w:t>
      </w:r>
    </w:p>
    <w:p w14:paraId="4959789F" w14:textId="77777777" w:rsidR="00F12A51" w:rsidRPr="00F12A51" w:rsidRDefault="00F12A51" w:rsidP="00F12A51">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 entrevista</w:t>
      </w:r>
      <w:r w:rsidRPr="00F12A51">
        <w:rPr>
          <w:rFonts w:ascii="Segoe UI" w:eastAsia="Times New Roman" w:hAnsi="Segoe UI" w:cs="Segoe UI"/>
          <w:color w:val="0F1115"/>
          <w:sz w:val="24"/>
          <w:szCs w:val="24"/>
          <w:lang w:eastAsia="es-MX"/>
        </w:rPr>
        <w:t> permite establecer el rapport, recoger la historia de vida, explorar los motivos y las preocupaciones del sujeto. La entrevista semiestructurada es especialmente útil porque permite profundizar en aspectos emergentes.</w:t>
      </w:r>
    </w:p>
    <w:p w14:paraId="087547C7" w14:textId="77777777" w:rsidR="00F12A51" w:rsidRPr="00F12A51" w:rsidRDefault="00F12A51" w:rsidP="00F12A51">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El análisis de productos de la actividad</w:t>
      </w:r>
      <w:r w:rsidRPr="00F12A51">
        <w:rPr>
          <w:rFonts w:ascii="Segoe UI" w:eastAsia="Times New Roman" w:hAnsi="Segoe UI" w:cs="Segoe UI"/>
          <w:color w:val="0F1115"/>
          <w:sz w:val="24"/>
          <w:szCs w:val="24"/>
          <w:lang w:eastAsia="es-MX"/>
        </w:rPr>
        <w:t> permite inferir características psicológicas a partir de los trabajos escolares, dibujos, composiciones, etc.</w:t>
      </w:r>
    </w:p>
    <w:p w14:paraId="164F52DF" w14:textId="77777777" w:rsidR="00F12A51" w:rsidRPr="00F12A51" w:rsidRDefault="00F12A51" w:rsidP="00F12A51">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 historia de vida</w:t>
      </w:r>
      <w:r w:rsidRPr="00F12A51">
        <w:rPr>
          <w:rFonts w:ascii="Segoe UI" w:eastAsia="Times New Roman" w:hAnsi="Segoe UI" w:cs="Segoe UI"/>
          <w:color w:val="0F1115"/>
          <w:sz w:val="24"/>
          <w:szCs w:val="24"/>
          <w:lang w:eastAsia="es-MX"/>
        </w:rPr>
        <w:t> permite reconstruir la trayectoria del sujeto, identificar eventos significativos y procesos de configuración subjetiva.</w:t>
      </w:r>
    </w:p>
    <w:p w14:paraId="7C2AE39D" w14:textId="77777777" w:rsidR="00F12A51" w:rsidRPr="00F12A51" w:rsidRDefault="00F12A51" w:rsidP="00F12A51">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 entrevista a informantes clave</w:t>
      </w:r>
      <w:r w:rsidRPr="00F12A51">
        <w:rPr>
          <w:rFonts w:ascii="Segoe UI" w:eastAsia="Times New Roman" w:hAnsi="Segoe UI" w:cs="Segoe UI"/>
          <w:color w:val="0F1115"/>
          <w:sz w:val="24"/>
          <w:szCs w:val="24"/>
          <w:lang w:eastAsia="es-MX"/>
        </w:rPr>
        <w:t> permite triangular la información obtenida del sujeto con la de familiares, maestros y compañeros.</w:t>
      </w:r>
    </w:p>
    <w:p w14:paraId="146AFD7E"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2.2. Las técnicas psicométricas y proyectivas: la exploración de dimensiones específicas</w:t>
      </w:r>
    </w:p>
    <w:p w14:paraId="678B7D3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Las técnicas psicométricas (EPQ, 16 PF, MMPI) permiten </w:t>
      </w:r>
      <w:r w:rsidRPr="00F12A51">
        <w:rPr>
          <w:rFonts w:ascii="Segoe UI" w:eastAsia="Times New Roman" w:hAnsi="Segoe UI" w:cs="Segoe UI"/>
          <w:b/>
          <w:bCs/>
          <w:color w:val="0F1115"/>
          <w:sz w:val="24"/>
          <w:szCs w:val="24"/>
          <w:lang w:eastAsia="es-MX"/>
        </w:rPr>
        <w:t>medir</w:t>
      </w:r>
      <w:r w:rsidRPr="00F12A51">
        <w:rPr>
          <w:rFonts w:ascii="Segoe UI" w:eastAsia="Times New Roman" w:hAnsi="Segoe UI" w:cs="Segoe UI"/>
          <w:color w:val="0F1115"/>
          <w:sz w:val="24"/>
          <w:szCs w:val="24"/>
          <w:lang w:eastAsia="es-MX"/>
        </w:rPr>
        <w:t> dimensiones o rasgos de la personalidad con normas y baremos estandarizados. Son útiles para:</w:t>
      </w:r>
    </w:p>
    <w:p w14:paraId="6D4EF0BB" w14:textId="77777777" w:rsidR="00F12A51" w:rsidRPr="00F12A51" w:rsidRDefault="00F12A51" w:rsidP="00F12A51">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Comparar</w:t>
      </w:r>
      <w:r w:rsidRPr="00F12A51">
        <w:rPr>
          <w:rFonts w:ascii="Segoe UI" w:eastAsia="Times New Roman" w:hAnsi="Segoe UI" w:cs="Segoe UI"/>
          <w:color w:val="0F1115"/>
          <w:sz w:val="24"/>
          <w:szCs w:val="24"/>
          <w:lang w:eastAsia="es-MX"/>
        </w:rPr>
        <w:t> la puntuación del sujeto con la de un grupo normativo.</w:t>
      </w:r>
    </w:p>
    <w:p w14:paraId="087622A9" w14:textId="77777777" w:rsidR="00F12A51" w:rsidRPr="00F12A51" w:rsidRDefault="00F12A51" w:rsidP="00F12A51">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Identificar</w:t>
      </w:r>
      <w:r w:rsidRPr="00F12A51">
        <w:rPr>
          <w:rFonts w:ascii="Segoe UI" w:eastAsia="Times New Roman" w:hAnsi="Segoe UI" w:cs="Segoe UI"/>
          <w:color w:val="0F1115"/>
          <w:sz w:val="24"/>
          <w:szCs w:val="24"/>
          <w:lang w:eastAsia="es-MX"/>
        </w:rPr>
        <w:t> rasgos predominantes (extraversión, neuroticismo, etc.).</w:t>
      </w:r>
    </w:p>
    <w:p w14:paraId="371C5016" w14:textId="77777777" w:rsidR="00F12A51" w:rsidRPr="00F12A51" w:rsidRDefault="00F12A51" w:rsidP="00F12A51">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Detectar</w:t>
      </w:r>
      <w:r w:rsidRPr="00F12A51">
        <w:rPr>
          <w:rFonts w:ascii="Segoe UI" w:eastAsia="Times New Roman" w:hAnsi="Segoe UI" w:cs="Segoe UI"/>
          <w:color w:val="0F1115"/>
          <w:sz w:val="24"/>
          <w:szCs w:val="24"/>
          <w:lang w:eastAsia="es-MX"/>
        </w:rPr>
        <w:t> posibles indicadores de riesgo (por ejemplo, en el MMPI).</w:t>
      </w:r>
    </w:p>
    <w:p w14:paraId="543939A7"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Las técnicas proyectivas (10 deseos, Rotter, HTP, Machover, Rorschach, Coopermisth) permiten </w:t>
      </w:r>
      <w:r w:rsidRPr="00F12A51">
        <w:rPr>
          <w:rFonts w:ascii="Segoe UI" w:eastAsia="Times New Roman" w:hAnsi="Segoe UI" w:cs="Segoe UI"/>
          <w:b/>
          <w:bCs/>
          <w:color w:val="0F1115"/>
          <w:sz w:val="24"/>
          <w:szCs w:val="24"/>
          <w:lang w:eastAsia="es-MX"/>
        </w:rPr>
        <w:t>explorar</w:t>
      </w:r>
      <w:r w:rsidRPr="00F12A51">
        <w:rPr>
          <w:rFonts w:ascii="Segoe UI" w:eastAsia="Times New Roman" w:hAnsi="Segoe UI" w:cs="Segoe UI"/>
          <w:color w:val="0F1115"/>
          <w:sz w:val="24"/>
          <w:szCs w:val="24"/>
          <w:lang w:eastAsia="es-MX"/>
        </w:rPr>
        <w:t> contenidos más profundos e individuales de la personalidad. Son útiles para:</w:t>
      </w:r>
    </w:p>
    <w:p w14:paraId="32659775" w14:textId="77777777" w:rsidR="00F12A51" w:rsidRPr="00F12A51" w:rsidRDefault="00F12A51" w:rsidP="00F12A51">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Acceder</w:t>
      </w:r>
      <w:r w:rsidRPr="00F12A51">
        <w:rPr>
          <w:rFonts w:ascii="Segoe UI" w:eastAsia="Times New Roman" w:hAnsi="Segoe UI" w:cs="Segoe UI"/>
          <w:color w:val="0F1115"/>
          <w:sz w:val="24"/>
          <w:szCs w:val="24"/>
          <w:lang w:eastAsia="es-MX"/>
        </w:rPr>
        <w:t> a motivaciones, conflictos, autovaloración, relaciones interpersonales.</w:t>
      </w:r>
    </w:p>
    <w:p w14:paraId="7E702A88" w14:textId="77777777" w:rsidR="00F12A51" w:rsidRPr="00F12A51" w:rsidRDefault="00F12A51" w:rsidP="00F12A51">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Comprender</w:t>
      </w:r>
      <w:r w:rsidRPr="00F12A51">
        <w:rPr>
          <w:rFonts w:ascii="Segoe UI" w:eastAsia="Times New Roman" w:hAnsi="Segoe UI" w:cs="Segoe UI"/>
          <w:color w:val="0F1115"/>
          <w:sz w:val="24"/>
          <w:szCs w:val="24"/>
          <w:lang w:eastAsia="es-MX"/>
        </w:rPr>
        <w:t> la singularidad del sujeto, sus sentidos subjetivos.</w:t>
      </w:r>
    </w:p>
    <w:p w14:paraId="301CAB1A" w14:textId="77777777" w:rsidR="00F12A51" w:rsidRPr="00F12A51" w:rsidRDefault="00F12A51" w:rsidP="00F12A51">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Identificar</w:t>
      </w:r>
      <w:r w:rsidRPr="00F12A51">
        <w:rPr>
          <w:rFonts w:ascii="Segoe UI" w:eastAsia="Times New Roman" w:hAnsi="Segoe UI" w:cs="Segoe UI"/>
          <w:color w:val="0F1115"/>
          <w:sz w:val="24"/>
          <w:szCs w:val="24"/>
          <w:lang w:eastAsia="es-MX"/>
        </w:rPr>
        <w:t> recursos y potencialidades, no solo dificultades.</w:t>
      </w:r>
    </w:p>
    <w:p w14:paraId="56DCDC7C"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2.3. La integración de métodos y técnicas: el estudio de caso como síntesis</w:t>
      </w:r>
    </w:p>
    <w:p w14:paraId="72036B4B"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El estudio de caso no es la suma de métodos y técnicas, sino su </w:t>
      </w:r>
      <w:r w:rsidRPr="00F12A51">
        <w:rPr>
          <w:rFonts w:ascii="Segoe UI" w:eastAsia="Times New Roman" w:hAnsi="Segoe UI" w:cs="Segoe UI"/>
          <w:b/>
          <w:bCs/>
          <w:color w:val="0F1115"/>
          <w:sz w:val="24"/>
          <w:szCs w:val="24"/>
          <w:lang w:eastAsia="es-MX"/>
        </w:rPr>
        <w:t>integración coherente</w:t>
      </w:r>
      <w:r w:rsidRPr="00F12A51">
        <w:rPr>
          <w:rFonts w:ascii="Segoe UI" w:eastAsia="Times New Roman" w:hAnsi="Segoe UI" w:cs="Segoe UI"/>
          <w:color w:val="0F1115"/>
          <w:sz w:val="24"/>
          <w:szCs w:val="24"/>
          <w:lang w:eastAsia="es-MX"/>
        </w:rPr>
        <w:t>. El pedagogo-psicólogo debe seleccionar los métodos y técnicas en función de:</w:t>
      </w:r>
    </w:p>
    <w:p w14:paraId="08380BD1" w14:textId="77777777" w:rsidR="00F12A51" w:rsidRPr="00F12A51" w:rsidRDefault="00F12A51" w:rsidP="00F12A51">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Los objetivos del diagnóstico:</w:t>
      </w:r>
      <w:r w:rsidRPr="00F12A51">
        <w:rPr>
          <w:rFonts w:ascii="Segoe UI" w:eastAsia="Times New Roman" w:hAnsi="Segoe UI" w:cs="Segoe UI"/>
          <w:color w:val="0F1115"/>
          <w:sz w:val="24"/>
          <w:szCs w:val="24"/>
          <w:lang w:eastAsia="es-MX"/>
        </w:rPr>
        <w:t> ¿Qué queremos explorar?</w:t>
      </w:r>
    </w:p>
    <w:p w14:paraId="692A163B" w14:textId="77777777" w:rsidR="00F12A51" w:rsidRPr="00F12A51" w:rsidRDefault="00F12A51" w:rsidP="00F12A51">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Las características del sujeto:</w:t>
      </w:r>
      <w:r w:rsidRPr="00F12A51">
        <w:rPr>
          <w:rFonts w:ascii="Segoe UI" w:eastAsia="Times New Roman" w:hAnsi="Segoe UI" w:cs="Segoe UI"/>
          <w:color w:val="0F1115"/>
          <w:sz w:val="24"/>
          <w:szCs w:val="24"/>
          <w:lang w:eastAsia="es-MX"/>
        </w:rPr>
        <w:t> Edad, nivel educativo, condiciones de salud.</w:t>
      </w:r>
    </w:p>
    <w:p w14:paraId="0EA3D650" w14:textId="77777777" w:rsidR="00F12A51" w:rsidRPr="00F12A51" w:rsidRDefault="00F12A51" w:rsidP="00F12A51">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El contexto:</w:t>
      </w:r>
      <w:r w:rsidRPr="00F12A51">
        <w:rPr>
          <w:rFonts w:ascii="Segoe UI" w:eastAsia="Times New Roman" w:hAnsi="Segoe UI" w:cs="Segoe UI"/>
          <w:color w:val="0F1115"/>
          <w:sz w:val="24"/>
          <w:szCs w:val="24"/>
          <w:lang w:eastAsia="es-MX"/>
        </w:rPr>
        <w:t> Tiempo, espacio, recursos.</w:t>
      </w:r>
    </w:p>
    <w:p w14:paraId="3E617EB9" w14:textId="77777777" w:rsidR="00F12A51" w:rsidRPr="00F12A51" w:rsidRDefault="00F12A51" w:rsidP="00F12A51">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El marco teórico:</w:t>
      </w:r>
      <w:r w:rsidRPr="00F12A51">
        <w:rPr>
          <w:rFonts w:ascii="Segoe UI" w:eastAsia="Times New Roman" w:hAnsi="Segoe UI" w:cs="Segoe UI"/>
          <w:color w:val="0F1115"/>
          <w:sz w:val="24"/>
          <w:szCs w:val="24"/>
          <w:lang w:eastAsia="es-MX"/>
        </w:rPr>
        <w:t> Coherencia con el Enfoque Histórico-Cultural.</w:t>
      </w:r>
    </w:p>
    <w:p w14:paraId="3D4759DF"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 </w:t>
      </w:r>
      <w:r w:rsidRPr="00F12A51">
        <w:rPr>
          <w:rFonts w:ascii="Segoe UI" w:eastAsia="Times New Roman" w:hAnsi="Segoe UI" w:cs="Segoe UI"/>
          <w:b/>
          <w:bCs/>
          <w:color w:val="0F1115"/>
          <w:sz w:val="24"/>
          <w:szCs w:val="24"/>
          <w:lang w:eastAsia="es-MX"/>
        </w:rPr>
        <w:t>triangulación</w:t>
      </w:r>
      <w:r w:rsidRPr="00F12A51">
        <w:rPr>
          <w:rFonts w:ascii="Segoe UI" w:eastAsia="Times New Roman" w:hAnsi="Segoe UI" w:cs="Segoe UI"/>
          <w:color w:val="0F1115"/>
          <w:sz w:val="24"/>
          <w:szCs w:val="24"/>
          <w:lang w:eastAsia="es-MX"/>
        </w:rPr>
        <w:t> de fuentes y técnicas es fundamental para garantizar la validez y credibilidad de los hallazgos. Un diagnóstico que se basa en una sola técnica o en una sola fuente es vulnerable a sesgos y errores.</w:t>
      </w:r>
    </w:p>
    <w:p w14:paraId="754F919B"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para debatir:</w:t>
      </w:r>
      <w:r w:rsidRPr="00F12A51">
        <w:rPr>
          <w:rFonts w:ascii="Segoe UI" w:eastAsia="Times New Roman" w:hAnsi="Segoe UI" w:cs="Segoe UI"/>
          <w:color w:val="0F1115"/>
          <w:sz w:val="24"/>
          <w:szCs w:val="24"/>
          <w:lang w:eastAsia="es-MX"/>
        </w:rPr>
        <w:br/>
        <w:t>Imaginen que deben diagnosticar a un estudiante con sospecha de dificultades de aprendizaje. ¿Qué métodos generales utilizarían? ¿Qué técnicas psicométricas y proyectivas seleccionarían? ¿Cómo triangularían la información?</w:t>
      </w:r>
    </w:p>
    <w:p w14:paraId="0891E019"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(Se orienta el debate hacia la selección de observación en el aula, entrevista con el estudiante y la familia, análisis de trabajos escolares, y técnicas como el test de los 10 deseos, el completamiento de frases de Rotter y el inventario de autoestima de Coopermisth).</w:t>
      </w:r>
    </w:p>
    <w:p w14:paraId="5F4ECB10"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t>3. La contribución de los instrumentos psicodiagnósticos a la orientación educativa (10 minutos)</w:t>
      </w:r>
    </w:p>
    <w:p w14:paraId="6CD1168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 </w:t>
      </w:r>
      <w:r w:rsidRPr="00F12A51">
        <w:rPr>
          <w:rFonts w:ascii="Segoe UI" w:eastAsia="Times New Roman" w:hAnsi="Segoe UI" w:cs="Segoe UI"/>
          <w:b/>
          <w:bCs/>
          <w:color w:val="0F1115"/>
          <w:sz w:val="24"/>
          <w:szCs w:val="24"/>
          <w:lang w:eastAsia="es-MX"/>
        </w:rPr>
        <w:t>orientación educativa</w:t>
      </w:r>
      <w:r w:rsidRPr="00F12A51">
        <w:rPr>
          <w:rFonts w:ascii="Segoe UI" w:eastAsia="Times New Roman" w:hAnsi="Segoe UI" w:cs="Segoe UI"/>
          <w:color w:val="0F1115"/>
          <w:sz w:val="24"/>
          <w:szCs w:val="24"/>
          <w:lang w:eastAsia="es-MX"/>
        </w:rPr>
        <w:t> es otra función esencial del pedagogo-psicólogo. Orientar no es decirle al estudiante lo que debe hacer; es </w:t>
      </w:r>
      <w:r w:rsidRPr="00F12A51">
        <w:rPr>
          <w:rFonts w:ascii="Segoe UI" w:eastAsia="Times New Roman" w:hAnsi="Segoe UI" w:cs="Segoe UI"/>
          <w:b/>
          <w:bCs/>
          <w:color w:val="0F1115"/>
          <w:sz w:val="24"/>
          <w:szCs w:val="24"/>
          <w:lang w:eastAsia="es-MX"/>
        </w:rPr>
        <w:t>crear las condiciones para que él mismo pueda reconfigurar sus sentidos subjetivos</w:t>
      </w:r>
      <w:r w:rsidRPr="00F12A51">
        <w:rPr>
          <w:rFonts w:ascii="Segoe UI" w:eastAsia="Times New Roman" w:hAnsi="Segoe UI" w:cs="Segoe UI"/>
          <w:color w:val="0F1115"/>
          <w:sz w:val="24"/>
          <w:szCs w:val="24"/>
          <w:lang w:eastAsia="es-MX"/>
        </w:rPr>
        <w:t> y encontrar nuevas vías de desarrollo.</w:t>
      </w:r>
    </w:p>
    <w:p w14:paraId="2C5B151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Los instrumentos psicodiagnósticos contribuyen a la orientación porque:</w:t>
      </w:r>
    </w:p>
    <w:p w14:paraId="3D44BC31" w14:textId="77777777" w:rsidR="00F12A51" w:rsidRPr="00F12A51" w:rsidRDefault="00F12A51" w:rsidP="00F12A51">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comprender</w:t>
      </w:r>
      <w:r w:rsidRPr="00F12A51">
        <w:rPr>
          <w:rFonts w:ascii="Segoe UI" w:eastAsia="Times New Roman" w:hAnsi="Segoe UI" w:cs="Segoe UI"/>
          <w:color w:val="0F1115"/>
          <w:sz w:val="24"/>
          <w:szCs w:val="24"/>
          <w:lang w:eastAsia="es-MX"/>
        </w:rPr>
        <w:t> los motivos, intereses, autovaloración y proyectos de vida del estudiante. Sin esta comprensión, la orientación sería genérica y probablemente inefectiva.</w:t>
      </w:r>
    </w:p>
    <w:p w14:paraId="10F47D6B" w14:textId="77777777" w:rsidR="00F12A51" w:rsidRPr="00F12A51" w:rsidRDefault="00F12A51" w:rsidP="00F12A51">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Permiten identificar</w:t>
      </w:r>
      <w:r w:rsidRPr="00F12A51">
        <w:rPr>
          <w:rFonts w:ascii="Segoe UI" w:eastAsia="Times New Roman" w:hAnsi="Segoe UI" w:cs="Segoe UI"/>
          <w:color w:val="0F1115"/>
          <w:sz w:val="24"/>
          <w:szCs w:val="24"/>
          <w:lang w:eastAsia="es-MX"/>
        </w:rPr>
        <w:t> las áreas de intervención. Si el problema está en la esfera inductora (falta de motivación, autovaloración inadecuada), la orientación debe dirigirse a reconfigurar esos contenidos. Si el problema está en la esfera ejecutora (falta de hábitos, habilidades), la orientación debe dirigirse a desarrollar esos recursos.</w:t>
      </w:r>
    </w:p>
    <w:p w14:paraId="0E7C2EA4" w14:textId="77777777" w:rsidR="00F12A51" w:rsidRPr="00F12A51" w:rsidRDefault="00F12A51" w:rsidP="00F12A51">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personalizar</w:t>
      </w:r>
      <w:r w:rsidRPr="00F12A51">
        <w:rPr>
          <w:rFonts w:ascii="Segoe UI" w:eastAsia="Times New Roman" w:hAnsi="Segoe UI" w:cs="Segoe UI"/>
          <w:color w:val="0F1115"/>
          <w:sz w:val="24"/>
          <w:szCs w:val="24"/>
          <w:lang w:eastAsia="es-MX"/>
        </w:rPr>
        <w:t> la orientación. Cada personalidad es única; los instrumentos psicodiagnósticos permiten identificar las particularidades de cada estudiante y adaptar la orientación a sus necesidades.</w:t>
      </w:r>
    </w:p>
    <w:p w14:paraId="4D1608F8" w14:textId="77777777" w:rsidR="00F12A51" w:rsidRPr="00F12A51" w:rsidRDefault="00F12A51" w:rsidP="00F12A51">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evaluar</w:t>
      </w:r>
      <w:r w:rsidRPr="00F12A51">
        <w:rPr>
          <w:rFonts w:ascii="Segoe UI" w:eastAsia="Times New Roman" w:hAnsi="Segoe UI" w:cs="Segoe UI"/>
          <w:color w:val="0F1115"/>
          <w:sz w:val="24"/>
          <w:szCs w:val="24"/>
          <w:lang w:eastAsia="es-MX"/>
        </w:rPr>
        <w:t> el impacto de la orientación. La aplicación de instrumentos antes y después de la intervención permite valorar los cambios en la configuración subjetiva del estudiante.</w:t>
      </w:r>
    </w:p>
    <w:p w14:paraId="6162DF3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Por ejemplo, si aplicamos el </w:t>
      </w:r>
      <w:r w:rsidRPr="00F12A51">
        <w:rPr>
          <w:rFonts w:ascii="Segoe UI" w:eastAsia="Times New Roman" w:hAnsi="Segoe UI" w:cs="Segoe UI"/>
          <w:b/>
          <w:bCs/>
          <w:color w:val="0F1115"/>
          <w:sz w:val="24"/>
          <w:szCs w:val="24"/>
          <w:lang w:eastAsia="es-MX"/>
        </w:rPr>
        <w:t>inventario de autoestima de Coopermisth</w:t>
      </w:r>
      <w:r w:rsidRPr="00F12A51">
        <w:rPr>
          <w:rFonts w:ascii="Segoe UI" w:eastAsia="Times New Roman" w:hAnsi="Segoe UI" w:cs="Segoe UI"/>
          <w:color w:val="0F1115"/>
          <w:sz w:val="24"/>
          <w:szCs w:val="24"/>
          <w:lang w:eastAsia="es-MX"/>
        </w:rPr>
        <w:t> y detectamos que un estudiante tiene una autoestima baja, podemos diseñar una orientación dirigida a fortalecer su autovaloración, a reconocer sus logros, a plantearte metas realistas. Si aplicamos el </w:t>
      </w:r>
      <w:r w:rsidRPr="00F12A51">
        <w:rPr>
          <w:rFonts w:ascii="Segoe UI" w:eastAsia="Times New Roman" w:hAnsi="Segoe UI" w:cs="Segoe UI"/>
          <w:b/>
          <w:bCs/>
          <w:color w:val="0F1115"/>
          <w:sz w:val="24"/>
          <w:szCs w:val="24"/>
          <w:lang w:eastAsia="es-MX"/>
        </w:rPr>
        <w:t>test de los 10 deseos</w:t>
      </w:r>
      <w:r w:rsidRPr="00F12A51">
        <w:rPr>
          <w:rFonts w:ascii="Segoe UI" w:eastAsia="Times New Roman" w:hAnsi="Segoe UI" w:cs="Segoe UI"/>
          <w:color w:val="0F1115"/>
          <w:sz w:val="24"/>
          <w:szCs w:val="24"/>
          <w:lang w:eastAsia="es-MX"/>
        </w:rPr>
        <w:t> y detectamos que sus motivaciones están centradas en necesidades de seguridad y afecto, podemos orientar la intervención hacia el fortalecimiento de sus vínculos familiares y sociales.</w:t>
      </w:r>
    </w:p>
    <w:p w14:paraId="2919577C"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para debatir:</w:t>
      </w:r>
      <w:r w:rsidRPr="00F12A51">
        <w:rPr>
          <w:rFonts w:ascii="Segoe UI" w:eastAsia="Times New Roman" w:hAnsi="Segoe UI" w:cs="Segoe UI"/>
          <w:color w:val="0F1115"/>
          <w:sz w:val="24"/>
          <w:szCs w:val="24"/>
          <w:lang w:eastAsia="es-MX"/>
        </w:rPr>
        <w:br/>
        <w:t>Un estudiante de preuniversitario les dice: </w:t>
      </w:r>
      <w:r w:rsidRPr="00F12A51">
        <w:rPr>
          <w:rFonts w:ascii="Segoe UI" w:eastAsia="Times New Roman" w:hAnsi="Segoe UI" w:cs="Segoe UI"/>
          <w:i/>
          <w:iCs/>
          <w:color w:val="0F1115"/>
          <w:sz w:val="24"/>
          <w:szCs w:val="24"/>
          <w:lang w:eastAsia="es-MX"/>
        </w:rPr>
        <w:t>"No sé qué estudiar. Mis padres quieren que estudie Medicina, pero a mí me gusta la Historia. No sé qué hacer."</w:t>
      </w:r>
      <w:r w:rsidRPr="00F12A51">
        <w:rPr>
          <w:rFonts w:ascii="Segoe UI" w:eastAsia="Times New Roman" w:hAnsi="Segoe UI" w:cs="Segoe UI"/>
          <w:color w:val="0F1115"/>
          <w:sz w:val="24"/>
          <w:szCs w:val="24"/>
          <w:lang w:eastAsia="es-MX"/>
        </w:rPr>
        <w:t> ¿Qué instrumentos psicodiagnósticos utilizarían para orientarlo? ¿Qué información buscarían? ¿Cómo contribuirían esos instrumentos a una orientación efectiva?</w:t>
      </w:r>
    </w:p>
    <w:p w14:paraId="4C3DED1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(Se orienta el debate hacia la aplicación de técnicas que exploren intereses, motivos, autovaloración y aspiraciones, y hacia la importancia de ayudar al estudiante a tomar una decisión autodeterminada).</w:t>
      </w:r>
    </w:p>
    <w:p w14:paraId="7EBE4CCB"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lastRenderedPageBreak/>
        <w:t>4. La contribución de los instrumentos psicodiagnósticos a la asesoría psicopedagógica (10 minutos)</w:t>
      </w:r>
    </w:p>
    <w:p w14:paraId="6595111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 </w:t>
      </w:r>
      <w:r w:rsidRPr="00F12A51">
        <w:rPr>
          <w:rFonts w:ascii="Segoe UI" w:eastAsia="Times New Roman" w:hAnsi="Segoe UI" w:cs="Segoe UI"/>
          <w:b/>
          <w:bCs/>
          <w:color w:val="0F1115"/>
          <w:sz w:val="24"/>
          <w:szCs w:val="24"/>
          <w:lang w:eastAsia="es-MX"/>
        </w:rPr>
        <w:t>asesoría psicopedagógica</w:t>
      </w:r>
      <w:r w:rsidRPr="00F12A51">
        <w:rPr>
          <w:rFonts w:ascii="Segoe UI" w:eastAsia="Times New Roman" w:hAnsi="Segoe UI" w:cs="Segoe UI"/>
          <w:color w:val="0F1115"/>
          <w:sz w:val="24"/>
          <w:szCs w:val="24"/>
          <w:lang w:eastAsia="es-MX"/>
        </w:rPr>
        <w:t> a docentes y directivos es otra función fundamental. Muchos docentes atribuyen las dificultades de los estudiantes a la falta de "inteligencia" o de "voluntad". Los instrumentos psicodiagnósticos permiten al pedagogo-psicólogo </w:t>
      </w:r>
      <w:r w:rsidRPr="00F12A51">
        <w:rPr>
          <w:rFonts w:ascii="Segoe UI" w:eastAsia="Times New Roman" w:hAnsi="Segoe UI" w:cs="Segoe UI"/>
          <w:b/>
          <w:bCs/>
          <w:color w:val="0F1115"/>
          <w:sz w:val="24"/>
          <w:szCs w:val="24"/>
          <w:lang w:eastAsia="es-MX"/>
        </w:rPr>
        <w:t>superar explicaciones simplistas</w:t>
      </w:r>
      <w:r w:rsidRPr="00F12A51">
        <w:rPr>
          <w:rFonts w:ascii="Segoe UI" w:eastAsia="Times New Roman" w:hAnsi="Segoe UI" w:cs="Segoe UI"/>
          <w:color w:val="0F1115"/>
          <w:sz w:val="24"/>
          <w:szCs w:val="24"/>
          <w:lang w:eastAsia="es-MX"/>
        </w:rPr>
        <w:t> y ofrecer a los docentes una comprensión más profunda de sus estudiantes.</w:t>
      </w:r>
    </w:p>
    <w:p w14:paraId="22BD7740"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Los instrumentos contribuyen a la asesoría porque:</w:t>
      </w:r>
    </w:p>
    <w:p w14:paraId="59948832" w14:textId="77777777" w:rsidR="00F12A51" w:rsidRPr="00F12A51" w:rsidRDefault="00F12A51" w:rsidP="00F12A51">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Proporcionan datos objetivos</w:t>
      </w:r>
      <w:r w:rsidRPr="00F12A51">
        <w:rPr>
          <w:rFonts w:ascii="Segoe UI" w:eastAsia="Times New Roman" w:hAnsi="Segoe UI" w:cs="Segoe UI"/>
          <w:color w:val="0F1115"/>
          <w:sz w:val="24"/>
          <w:szCs w:val="24"/>
          <w:lang w:eastAsia="es-MX"/>
        </w:rPr>
        <w:t> que respaldan las interpretaciones. En lugar de decir "este estudiante está desmotivado", el pedagogo-psicólogo puede mostrar los resultados del test de los 10 deseos o del completamiento de frases de Rotter que evidencian la pérdida de sentido del estudio.</w:t>
      </w:r>
    </w:p>
    <w:p w14:paraId="3239DDFA" w14:textId="77777777" w:rsidR="00F12A51" w:rsidRPr="00F12A51" w:rsidRDefault="00F12A51" w:rsidP="00F12A51">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identificar</w:t>
      </w:r>
      <w:r w:rsidRPr="00F12A51">
        <w:rPr>
          <w:rFonts w:ascii="Segoe UI" w:eastAsia="Times New Roman" w:hAnsi="Segoe UI" w:cs="Segoe UI"/>
          <w:color w:val="0F1115"/>
          <w:sz w:val="24"/>
          <w:szCs w:val="24"/>
          <w:lang w:eastAsia="es-MX"/>
        </w:rPr>
        <w:t> las causas profundas de las dificultades. Si un estudiante no rinde, no es necesariamente por falta de capacidad; puede ser por falta de hábitos de estudio, por una autovaloración inadecuada o por conflictos familiares.</w:t>
      </w:r>
    </w:p>
    <w:p w14:paraId="7105844D" w14:textId="77777777" w:rsidR="00F12A51" w:rsidRPr="00F12A51" w:rsidRDefault="00F12A51" w:rsidP="00F12A51">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diseñar</w:t>
      </w:r>
      <w:r w:rsidRPr="00F12A51">
        <w:rPr>
          <w:rFonts w:ascii="Segoe UI" w:eastAsia="Times New Roman" w:hAnsi="Segoe UI" w:cs="Segoe UI"/>
          <w:color w:val="0F1115"/>
          <w:sz w:val="24"/>
          <w:szCs w:val="24"/>
          <w:lang w:eastAsia="es-MX"/>
        </w:rPr>
        <w:t> estrategias de intervención más efectivas. Si el problema está en la esfera inductora, el docente puede trabajar la motivación y el sentido del aprendizaje. Si el problema está en la esfera ejecutora, puede trabajar hábitos y habilidades.</w:t>
      </w:r>
    </w:p>
    <w:p w14:paraId="7BB17EEC" w14:textId="77777777" w:rsidR="00F12A51" w:rsidRPr="00F12A51" w:rsidRDefault="00F12A51" w:rsidP="00F12A51">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Permiten evaluar</w:t>
      </w:r>
      <w:r w:rsidRPr="00F12A51">
        <w:rPr>
          <w:rFonts w:ascii="Segoe UI" w:eastAsia="Times New Roman" w:hAnsi="Segoe UI" w:cs="Segoe UI"/>
          <w:color w:val="0F1115"/>
          <w:sz w:val="24"/>
          <w:szCs w:val="24"/>
          <w:lang w:eastAsia="es-MX"/>
        </w:rPr>
        <w:t> el impacto de la asesoría. La aplicación de instrumentos antes y después de la intervención permite valorar los cambios.</w:t>
      </w:r>
    </w:p>
    <w:p w14:paraId="635F14C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Por ejemplo, si un docente consulta porque un estudiante "no le da la cabeza", el pedagogo-psicólogo puede aplicar el </w:t>
      </w:r>
      <w:r w:rsidRPr="00F12A51">
        <w:rPr>
          <w:rFonts w:ascii="Segoe UI" w:eastAsia="Times New Roman" w:hAnsi="Segoe UI" w:cs="Segoe UI"/>
          <w:b/>
          <w:bCs/>
          <w:color w:val="0F1115"/>
          <w:sz w:val="24"/>
          <w:szCs w:val="24"/>
          <w:lang w:eastAsia="es-MX"/>
        </w:rPr>
        <w:t>test de personalidad de Eysenck</w:t>
      </w:r>
      <w:r w:rsidRPr="00F12A51">
        <w:rPr>
          <w:rFonts w:ascii="Segoe UI" w:eastAsia="Times New Roman" w:hAnsi="Segoe UI" w:cs="Segoe UI"/>
          <w:color w:val="0F1115"/>
          <w:sz w:val="24"/>
          <w:szCs w:val="24"/>
          <w:lang w:eastAsia="es-MX"/>
        </w:rPr>
        <w:t> para descartar problemas de neuroticismo, el </w:t>
      </w:r>
      <w:r w:rsidRPr="00F12A51">
        <w:rPr>
          <w:rFonts w:ascii="Segoe UI" w:eastAsia="Times New Roman" w:hAnsi="Segoe UI" w:cs="Segoe UI"/>
          <w:b/>
          <w:bCs/>
          <w:color w:val="0F1115"/>
          <w:sz w:val="24"/>
          <w:szCs w:val="24"/>
          <w:lang w:eastAsia="es-MX"/>
        </w:rPr>
        <w:t>inventario de autoestima de Coopermisth</w:t>
      </w:r>
      <w:r w:rsidRPr="00F12A51">
        <w:rPr>
          <w:rFonts w:ascii="Segoe UI" w:eastAsia="Times New Roman" w:hAnsi="Segoe UI" w:cs="Segoe UI"/>
          <w:color w:val="0F1115"/>
          <w:sz w:val="24"/>
          <w:szCs w:val="24"/>
          <w:lang w:eastAsia="es-MX"/>
        </w:rPr>
        <w:t> para evaluar la autovaloración, y el </w:t>
      </w:r>
      <w:r w:rsidRPr="00F12A51">
        <w:rPr>
          <w:rFonts w:ascii="Segoe UI" w:eastAsia="Times New Roman" w:hAnsi="Segoe UI" w:cs="Segoe UI"/>
          <w:b/>
          <w:bCs/>
          <w:color w:val="0F1115"/>
          <w:sz w:val="24"/>
          <w:szCs w:val="24"/>
          <w:lang w:eastAsia="es-MX"/>
        </w:rPr>
        <w:t xml:space="preserve">completamiento de frases de </w:t>
      </w:r>
      <w:r w:rsidRPr="00F12A51">
        <w:rPr>
          <w:rFonts w:ascii="Segoe UI" w:eastAsia="Times New Roman" w:hAnsi="Segoe UI" w:cs="Segoe UI"/>
          <w:b/>
          <w:bCs/>
          <w:color w:val="0F1115"/>
          <w:sz w:val="24"/>
          <w:szCs w:val="24"/>
          <w:lang w:eastAsia="es-MX"/>
        </w:rPr>
        <w:lastRenderedPageBreak/>
        <w:t>Rotter</w:t>
      </w:r>
      <w:r w:rsidRPr="00F12A51">
        <w:rPr>
          <w:rFonts w:ascii="Segoe UI" w:eastAsia="Times New Roman" w:hAnsi="Segoe UI" w:cs="Segoe UI"/>
          <w:color w:val="0F1115"/>
          <w:sz w:val="24"/>
          <w:szCs w:val="24"/>
          <w:lang w:eastAsia="es-MX"/>
        </w:rPr>
        <w:t> para explorar posibles conflictos. Con estos datos, puede ofrecer al docente una comprensión más integral y sugerir estrategias pertinentes.</w:t>
      </w:r>
    </w:p>
    <w:p w14:paraId="51ADDA0F"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para debatir:</w:t>
      </w:r>
      <w:r w:rsidRPr="00F12A51">
        <w:rPr>
          <w:rFonts w:ascii="Segoe UI" w:eastAsia="Times New Roman" w:hAnsi="Segoe UI" w:cs="Segoe UI"/>
          <w:color w:val="0F1115"/>
          <w:sz w:val="24"/>
          <w:szCs w:val="24"/>
          <w:lang w:eastAsia="es-MX"/>
        </w:rPr>
        <w:br/>
        <w:t>Un docente les consulta: </w:t>
      </w:r>
      <w:r w:rsidRPr="00F12A51">
        <w:rPr>
          <w:rFonts w:ascii="Segoe UI" w:eastAsia="Times New Roman" w:hAnsi="Segoe UI" w:cs="Segoe UI"/>
          <w:i/>
          <w:iCs/>
          <w:color w:val="0F1115"/>
          <w:sz w:val="24"/>
          <w:szCs w:val="24"/>
          <w:lang w:eastAsia="es-MX"/>
        </w:rPr>
        <w:t>"Tengo un estudiante que se esfuerza mucho, estudia todas las noches, pero no logra buenas notas. ¿Qué puedo hacer?"</w:t>
      </w:r>
      <w:r w:rsidRPr="00F12A51">
        <w:rPr>
          <w:rFonts w:ascii="Segoe UI" w:eastAsia="Times New Roman" w:hAnsi="Segoe UI" w:cs="Segoe UI"/>
          <w:color w:val="0F1115"/>
          <w:sz w:val="24"/>
          <w:szCs w:val="24"/>
          <w:lang w:eastAsia="es-MX"/>
        </w:rPr>
        <w:t> ¿Qué instrumentos psicodiagnósticos utilizarían para asesorar al docente? ¿Qué información buscarían? ¿Qué estrategias sugerirían?</w:t>
      </w:r>
    </w:p>
    <w:p w14:paraId="15934645"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(Se orienta el debate hacia la exploración de la esfera ejecutora: hábitos de estudio, habilidades cognitivas, estados metacognitivos, y hacia la importancia de no atribuir el problema a la falta de esfuerzo cuando puede haber dificultades en los recursos ejecutores).</w:t>
      </w:r>
    </w:p>
    <w:p w14:paraId="4DFB9038"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t>5. La contribución de los instrumentos psicodiagnósticos a la investigación educativa (10 minutos)</w:t>
      </w:r>
    </w:p>
    <w:p w14:paraId="46D8954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 </w:t>
      </w:r>
      <w:r w:rsidRPr="00F12A51">
        <w:rPr>
          <w:rFonts w:ascii="Segoe UI" w:eastAsia="Times New Roman" w:hAnsi="Segoe UI" w:cs="Segoe UI"/>
          <w:b/>
          <w:bCs/>
          <w:color w:val="0F1115"/>
          <w:sz w:val="24"/>
          <w:szCs w:val="24"/>
          <w:lang w:eastAsia="es-MX"/>
        </w:rPr>
        <w:t>investigación educativa</w:t>
      </w:r>
      <w:r w:rsidRPr="00F12A51">
        <w:rPr>
          <w:rFonts w:ascii="Segoe UI" w:eastAsia="Times New Roman" w:hAnsi="Segoe UI" w:cs="Segoe UI"/>
          <w:color w:val="0F1115"/>
          <w:sz w:val="24"/>
          <w:szCs w:val="24"/>
          <w:lang w:eastAsia="es-MX"/>
        </w:rPr>
        <w:t> es otra función esencial del pedagogo-psicólogo. Los instrumentos psicodiagnósticos son herramientas fundamentales para la investigación, porque permiten:</w:t>
      </w:r>
    </w:p>
    <w:p w14:paraId="7DE48675" w14:textId="77777777" w:rsidR="00F12A51" w:rsidRPr="00F12A51" w:rsidRDefault="00F12A51" w:rsidP="00F12A51">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Recoger datos</w:t>
      </w:r>
      <w:r w:rsidRPr="00F12A51">
        <w:rPr>
          <w:rFonts w:ascii="Segoe UI" w:eastAsia="Times New Roman" w:hAnsi="Segoe UI" w:cs="Segoe UI"/>
          <w:color w:val="0F1115"/>
          <w:sz w:val="24"/>
          <w:szCs w:val="24"/>
          <w:lang w:eastAsia="es-MX"/>
        </w:rPr>
        <w:t> de manera sistemática y rigurosa.</w:t>
      </w:r>
    </w:p>
    <w:p w14:paraId="43072E64" w14:textId="77777777" w:rsidR="00F12A51" w:rsidRPr="00F12A51" w:rsidRDefault="00F12A51" w:rsidP="00F12A51">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Operacionalizar</w:t>
      </w:r>
      <w:r w:rsidRPr="00F12A51">
        <w:rPr>
          <w:rFonts w:ascii="Segoe UI" w:eastAsia="Times New Roman" w:hAnsi="Segoe UI" w:cs="Segoe UI"/>
          <w:color w:val="0F1115"/>
          <w:sz w:val="24"/>
          <w:szCs w:val="24"/>
          <w:lang w:eastAsia="es-MX"/>
        </w:rPr>
        <w:t> las variables o dimensiones de la personalidad que se quieren estudiar.</w:t>
      </w:r>
    </w:p>
    <w:p w14:paraId="058B7DC9" w14:textId="77777777" w:rsidR="00F12A51" w:rsidRPr="00F12A51" w:rsidRDefault="00F12A51" w:rsidP="00F12A51">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Analizar</w:t>
      </w:r>
      <w:r w:rsidRPr="00F12A51">
        <w:rPr>
          <w:rFonts w:ascii="Segoe UI" w:eastAsia="Times New Roman" w:hAnsi="Segoe UI" w:cs="Segoe UI"/>
          <w:color w:val="0F1115"/>
          <w:sz w:val="24"/>
          <w:szCs w:val="24"/>
          <w:lang w:eastAsia="es-MX"/>
        </w:rPr>
        <w:t> los datos con procedimientos cualitativos y cuantitativos.</w:t>
      </w:r>
    </w:p>
    <w:p w14:paraId="5365381F" w14:textId="77777777" w:rsidR="00F12A51" w:rsidRPr="00F12A51" w:rsidRDefault="00F12A51" w:rsidP="00F12A51">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Interpretar</w:t>
      </w:r>
      <w:r w:rsidRPr="00F12A51">
        <w:rPr>
          <w:rFonts w:ascii="Segoe UI" w:eastAsia="Times New Roman" w:hAnsi="Segoe UI" w:cs="Segoe UI"/>
          <w:color w:val="0F1115"/>
          <w:sz w:val="24"/>
          <w:szCs w:val="24"/>
          <w:lang w:eastAsia="es-MX"/>
        </w:rPr>
        <w:t> los resultados desde un marco teórico.</w:t>
      </w:r>
    </w:p>
    <w:p w14:paraId="6D26EEA0" w14:textId="77777777" w:rsidR="00F12A51" w:rsidRPr="00F12A51" w:rsidRDefault="00F12A51" w:rsidP="00F12A51">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Generar</w:t>
      </w:r>
      <w:r w:rsidRPr="00F12A51">
        <w:rPr>
          <w:rFonts w:ascii="Segoe UI" w:eastAsia="Times New Roman" w:hAnsi="Segoe UI" w:cs="Segoe UI"/>
          <w:color w:val="0F1115"/>
          <w:sz w:val="24"/>
          <w:szCs w:val="24"/>
          <w:lang w:eastAsia="es-MX"/>
        </w:rPr>
        <w:t> conocimiento sobre los procesos de configuración de la personalidad en contextos educativos.</w:t>
      </w:r>
    </w:p>
    <w:p w14:paraId="099D698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En el </w:t>
      </w:r>
      <w:r w:rsidRPr="00F12A51">
        <w:rPr>
          <w:rFonts w:ascii="Segoe UI" w:eastAsia="Times New Roman" w:hAnsi="Segoe UI" w:cs="Segoe UI"/>
          <w:b/>
          <w:bCs/>
          <w:color w:val="0F1115"/>
          <w:sz w:val="24"/>
          <w:szCs w:val="24"/>
          <w:lang w:eastAsia="es-MX"/>
        </w:rPr>
        <w:t>estudio de caso</w:t>
      </w:r>
      <w:r w:rsidRPr="00F12A51">
        <w:rPr>
          <w:rFonts w:ascii="Segoe UI" w:eastAsia="Times New Roman" w:hAnsi="Segoe UI" w:cs="Segoe UI"/>
          <w:color w:val="0F1115"/>
          <w:sz w:val="24"/>
          <w:szCs w:val="24"/>
          <w:lang w:eastAsia="es-MX"/>
        </w:rPr>
        <w:t xml:space="preserve"> como estrategia de investigación, los instrumentos psicodiagnósticos son la principal fuente de datos. El pedagogo-psicólogo debe </w:t>
      </w:r>
      <w:r w:rsidRPr="00F12A51">
        <w:rPr>
          <w:rFonts w:ascii="Segoe UI" w:eastAsia="Times New Roman" w:hAnsi="Segoe UI" w:cs="Segoe UI"/>
          <w:color w:val="0F1115"/>
          <w:sz w:val="24"/>
          <w:szCs w:val="24"/>
          <w:lang w:eastAsia="es-MX"/>
        </w:rPr>
        <w:lastRenderedPageBreak/>
        <w:t>seleccionar los instrumentos más pertinentes, aplicarlos con rigor metodológico, triangular la información y elaborar un informe científico.</w:t>
      </w:r>
    </w:p>
    <w:p w14:paraId="76E583F4"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Además, la investigación con instrumentos psicodiagnósticos permite </w:t>
      </w:r>
      <w:r w:rsidRPr="00F12A51">
        <w:rPr>
          <w:rFonts w:ascii="Segoe UI" w:eastAsia="Times New Roman" w:hAnsi="Segoe UI" w:cs="Segoe UI"/>
          <w:b/>
          <w:bCs/>
          <w:color w:val="0F1115"/>
          <w:sz w:val="24"/>
          <w:szCs w:val="24"/>
          <w:lang w:eastAsia="es-MX"/>
        </w:rPr>
        <w:t>evaluar la efectividad</w:t>
      </w:r>
      <w:r w:rsidRPr="00F12A51">
        <w:rPr>
          <w:rFonts w:ascii="Segoe UI" w:eastAsia="Times New Roman" w:hAnsi="Segoe UI" w:cs="Segoe UI"/>
          <w:color w:val="0F1115"/>
          <w:sz w:val="24"/>
          <w:szCs w:val="24"/>
          <w:lang w:eastAsia="es-MX"/>
        </w:rPr>
        <w:t> de las intervenciones psicopedagógicas. La aplicación de instrumentos antes y después de la intervención permite valorar los cambios en la configuración subjetiva del estudiante.</w:t>
      </w:r>
    </w:p>
    <w:p w14:paraId="5E041EC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En el contexto cubano, la investigación con estudios de caso ha utilizado instrumentos como el Psicodiagnóstico de Rorschach, el test de los 10 deseos, el completamiento de frases de Rotter y el inventario de autoestima de Coopermisth. Estas investigaciones han contribuido al perfeccionamiento de las concepciones pedagógicas y al desarrollo de estrategias de intervención más efectivas.</w:t>
      </w:r>
    </w:p>
    <w:p w14:paraId="5F1D8AF0"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para debatir:</w:t>
      </w:r>
      <w:r w:rsidRPr="00F12A51">
        <w:rPr>
          <w:rFonts w:ascii="Segoe UI" w:eastAsia="Times New Roman" w:hAnsi="Segoe UI" w:cs="Segoe UI"/>
          <w:color w:val="0F1115"/>
          <w:sz w:val="24"/>
          <w:szCs w:val="24"/>
          <w:lang w:eastAsia="es-MX"/>
        </w:rPr>
        <w:br/>
        <w:t>¿Cómo pueden los instrumentos psicodiagnósticos contribuir a la investigación educativa? ¿Qué diferencias hay entre investigar con instrumentos psicodiagnósticos y hacerlo sin ellos?</w:t>
      </w:r>
    </w:p>
    <w:p w14:paraId="0B68007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(Se orienta el debate hacia la comprensión de que los instrumentos proporcionan datos sistemáticos y comparables, permiten triangular la información y fundamentar las conclusiones en evidencia empírica).</w:t>
      </w:r>
    </w:p>
    <w:p w14:paraId="2FE5AE11" w14:textId="77777777" w:rsidR="00F12A51" w:rsidRPr="00F12A51" w:rsidRDefault="00F12A51" w:rsidP="00F12A51">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F12A51">
        <w:rPr>
          <w:rFonts w:ascii="Segoe UI" w:eastAsia="Times New Roman" w:hAnsi="Segoe UI" w:cs="Segoe UI"/>
          <w:b/>
          <w:bCs/>
          <w:color w:val="0F1115"/>
          <w:sz w:val="30"/>
          <w:szCs w:val="30"/>
          <w:lang w:eastAsia="es-MX"/>
        </w:rPr>
        <w:t>6. La ética profesional en el uso de métodos, técnicas e instrumentos psicodiagnósticos (5 minutos)</w:t>
      </w:r>
    </w:p>
    <w:p w14:paraId="195392CD"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El uso de métodos, técnicas e instrumentos psicodiagnósticos exige un </w:t>
      </w:r>
      <w:r w:rsidRPr="00F12A51">
        <w:rPr>
          <w:rFonts w:ascii="Segoe UI" w:eastAsia="Times New Roman" w:hAnsi="Segoe UI" w:cs="Segoe UI"/>
          <w:b/>
          <w:bCs/>
          <w:color w:val="0F1115"/>
          <w:sz w:val="24"/>
          <w:szCs w:val="24"/>
          <w:lang w:eastAsia="es-MX"/>
        </w:rPr>
        <w:t>riguroso cumplimiento de principios éticos</w:t>
      </w:r>
      <w:r w:rsidRPr="00F12A51">
        <w:rPr>
          <w:rFonts w:ascii="Segoe UI" w:eastAsia="Times New Roman" w:hAnsi="Segoe UI" w:cs="Segoe UI"/>
          <w:color w:val="0F1115"/>
          <w:sz w:val="24"/>
          <w:szCs w:val="24"/>
          <w:lang w:eastAsia="es-MX"/>
        </w:rPr>
        <w:t>. Como señala la investigación contemporánea en ética de la investigación psicológica, "no debería tratarse el fenómeno indagado como un mero instrumento de interés para la ciencia" (3). Resulta fundamental garantizar el </w:t>
      </w:r>
      <w:r w:rsidRPr="00F12A51">
        <w:rPr>
          <w:rFonts w:ascii="Segoe UI" w:eastAsia="Times New Roman" w:hAnsi="Segoe UI" w:cs="Segoe UI"/>
          <w:b/>
          <w:bCs/>
          <w:color w:val="0F1115"/>
          <w:sz w:val="24"/>
          <w:szCs w:val="24"/>
          <w:lang w:eastAsia="es-MX"/>
        </w:rPr>
        <w:t>respeto por los derechos de los sujetos</w:t>
      </w:r>
      <w:r w:rsidRPr="00F12A51">
        <w:rPr>
          <w:rFonts w:ascii="Segoe UI" w:eastAsia="Times New Roman" w:hAnsi="Segoe UI" w:cs="Segoe UI"/>
          <w:color w:val="0F1115"/>
          <w:sz w:val="24"/>
          <w:szCs w:val="24"/>
          <w:lang w:eastAsia="es-MX"/>
        </w:rPr>
        <w:t> (3).</w:t>
      </w:r>
    </w:p>
    <w:p w14:paraId="36338708"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Los principios éticos fundamentales son:</w:t>
      </w:r>
    </w:p>
    <w:p w14:paraId="71D01F76"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Consentimiento informado:</w:t>
      </w:r>
      <w:r w:rsidRPr="00F12A51">
        <w:rPr>
          <w:rFonts w:ascii="Segoe UI" w:eastAsia="Times New Roman" w:hAnsi="Segoe UI" w:cs="Segoe UI"/>
          <w:color w:val="0F1115"/>
          <w:sz w:val="24"/>
          <w:szCs w:val="24"/>
          <w:lang w:eastAsia="es-MX"/>
        </w:rPr>
        <w:t> Autorización del sujeto o sus tutores, después de recibir información clara sobre los objetivos y procedimientos.</w:t>
      </w:r>
    </w:p>
    <w:p w14:paraId="5853DEBD"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Confidencialidad:</w:t>
      </w:r>
      <w:r w:rsidRPr="00F12A51">
        <w:rPr>
          <w:rFonts w:ascii="Segoe UI" w:eastAsia="Times New Roman" w:hAnsi="Segoe UI" w:cs="Segoe UI"/>
          <w:color w:val="0F1115"/>
          <w:sz w:val="24"/>
          <w:szCs w:val="24"/>
          <w:lang w:eastAsia="es-MX"/>
        </w:rPr>
        <w:t> Protección de la información obtenida. Uso de seudónimos, resguardo de datos.</w:t>
      </w:r>
    </w:p>
    <w:p w14:paraId="2494CFA7"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Respeto a la dignidad:</w:t>
      </w:r>
      <w:r w:rsidRPr="00F12A51">
        <w:rPr>
          <w:rFonts w:ascii="Segoe UI" w:eastAsia="Times New Roman" w:hAnsi="Segoe UI" w:cs="Segoe UI"/>
          <w:color w:val="0F1115"/>
          <w:sz w:val="24"/>
          <w:szCs w:val="24"/>
          <w:lang w:eastAsia="es-MX"/>
        </w:rPr>
        <w:t> Trato digno al sujeto, evitando cualquier forma de daño o manipulación.</w:t>
      </w:r>
    </w:p>
    <w:p w14:paraId="7BEF0F15"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Honestidad científica:</w:t>
      </w:r>
      <w:r w:rsidRPr="00F12A51">
        <w:rPr>
          <w:rFonts w:ascii="Segoe UI" w:eastAsia="Times New Roman" w:hAnsi="Segoe UI" w:cs="Segoe UI"/>
          <w:color w:val="0F1115"/>
          <w:sz w:val="24"/>
          <w:szCs w:val="24"/>
          <w:lang w:eastAsia="es-MX"/>
        </w:rPr>
        <w:t> Uso riguroso de los resultados, sin manipulación ni sesgos.</w:t>
      </w:r>
    </w:p>
    <w:p w14:paraId="1D229B88"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Justeza:</w:t>
      </w:r>
      <w:r w:rsidRPr="00F12A51">
        <w:rPr>
          <w:rFonts w:ascii="Segoe UI" w:eastAsia="Times New Roman" w:hAnsi="Segoe UI" w:cs="Segoe UI"/>
          <w:color w:val="0F1115"/>
          <w:sz w:val="24"/>
          <w:szCs w:val="24"/>
          <w:lang w:eastAsia="es-MX"/>
        </w:rPr>
        <w:t> Imparcialidad en las valoraciones y decisiones.</w:t>
      </w:r>
    </w:p>
    <w:p w14:paraId="53B57078" w14:textId="77777777" w:rsidR="00F12A51" w:rsidRPr="00F12A51" w:rsidRDefault="00F12A51" w:rsidP="00F12A51">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Rapport:</w:t>
      </w:r>
      <w:r w:rsidRPr="00F12A51">
        <w:rPr>
          <w:rFonts w:ascii="Segoe UI" w:eastAsia="Times New Roman" w:hAnsi="Segoe UI" w:cs="Segoe UI"/>
          <w:color w:val="0F1115"/>
          <w:sz w:val="24"/>
          <w:szCs w:val="24"/>
          <w:lang w:eastAsia="es-MX"/>
        </w:rPr>
        <w:t> Relación de confianza y empatía con el sujeto.</w:t>
      </w:r>
    </w:p>
    <w:p w14:paraId="72A8910B"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La ética no es solo un conjunto de reglas; es una </w:t>
      </w:r>
      <w:r w:rsidRPr="00F12A51">
        <w:rPr>
          <w:rFonts w:ascii="Segoe UI" w:eastAsia="Times New Roman" w:hAnsi="Segoe UI" w:cs="Segoe UI"/>
          <w:b/>
          <w:bCs/>
          <w:color w:val="0F1115"/>
          <w:sz w:val="24"/>
          <w:szCs w:val="24"/>
          <w:lang w:eastAsia="es-MX"/>
        </w:rPr>
        <w:t>competencia profesional</w:t>
      </w:r>
      <w:r w:rsidRPr="00F12A51">
        <w:rPr>
          <w:rFonts w:ascii="Segoe UI" w:eastAsia="Times New Roman" w:hAnsi="Segoe UI" w:cs="Segoe UI"/>
          <w:color w:val="0F1115"/>
          <w:sz w:val="24"/>
          <w:szCs w:val="24"/>
          <w:lang w:eastAsia="es-MX"/>
        </w:rPr>
        <w:t> que se adquiere y se practica. El pedagogo-psicólogo debe ser un modelo de conducta ética en su actuación profesional.</w:t>
      </w:r>
    </w:p>
    <w:p w14:paraId="47D150F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para debatir:</w:t>
      </w:r>
      <w:r w:rsidRPr="00F12A51">
        <w:rPr>
          <w:rFonts w:ascii="Segoe UI" w:eastAsia="Times New Roman" w:hAnsi="Segoe UI" w:cs="Segoe UI"/>
          <w:color w:val="0F1115"/>
          <w:sz w:val="24"/>
          <w:szCs w:val="24"/>
          <w:lang w:eastAsia="es-MX"/>
        </w:rPr>
        <w:br/>
        <w:t>¿Qué ocurriría si un pedagogo-psicólogo aplicara técnicas psicodiagnósticas sin obtener el consentimiento informado del sujeto o de sus tutores? ¿Qué consecuencias éticas y legales tendría? ¿Cómo protegerían la confidencialidad de un sujeto en un estudio de caso?</w:t>
      </w:r>
    </w:p>
    <w:p w14:paraId="441B6127"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i/>
          <w:iCs/>
          <w:color w:val="0F1115"/>
          <w:sz w:val="24"/>
          <w:szCs w:val="24"/>
          <w:lang w:eastAsia="es-MX"/>
        </w:rPr>
        <w:t>(Se orienta el debate hacia la comprensión de que el consentimiento y la confidencialidad protegen la autonomía y la dignidad del sujeto, y que su violación constituye una falta ética grave).</w:t>
      </w:r>
    </w:p>
    <w:p w14:paraId="696AFE11"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CONCLUSIONES Y SÍNTESIS (5 minutos)</w:t>
      </w:r>
    </w:p>
    <w:p w14:paraId="48A1B767"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Hemos recorrido la importancia de los métodos, técnicas e instrumentos psicodiagnósticos para la realización del estudio de caso y su contribución al modo de actuación profesional del pedagogo-psicólogo. Recapitulemos:</w:t>
      </w:r>
    </w:p>
    <w:p w14:paraId="7F05D377"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lastRenderedPageBreak/>
        <w:t>Los métodos, técnicas e instrumentos psicodiagnósticos son las herramientas</w:t>
      </w:r>
      <w:r w:rsidRPr="00F12A51">
        <w:rPr>
          <w:rFonts w:ascii="Segoe UI" w:eastAsia="Times New Roman" w:hAnsi="Segoe UI" w:cs="Segoe UI"/>
          <w:color w:val="0F1115"/>
          <w:sz w:val="24"/>
          <w:szCs w:val="24"/>
          <w:lang w:eastAsia="es-MX"/>
        </w:rPr>
        <w:t> que permiten al pedagogo-psicólogo realizar el estudio de caso y, a través de él, cumplir sus funciones profesionales.</w:t>
      </w:r>
    </w:p>
    <w:p w14:paraId="1D8E6F66"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Contribuyen al diagnóstico psicopedagógico</w:t>
      </w:r>
      <w:r w:rsidRPr="00F12A51">
        <w:rPr>
          <w:rFonts w:ascii="Segoe UI" w:eastAsia="Times New Roman" w:hAnsi="Segoe UI" w:cs="Segoe UI"/>
          <w:color w:val="0F1115"/>
          <w:sz w:val="24"/>
          <w:szCs w:val="24"/>
          <w:lang w:eastAsia="es-MX"/>
        </w:rPr>
        <w:t> porque permiten recoger información sistemática, explorar dimensiones específicas de la personalidad y triangular fuentes y técnicas.</w:t>
      </w:r>
    </w:p>
    <w:p w14:paraId="7C545692"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Contribuyen a la orientación educativa</w:t>
      </w:r>
      <w:r w:rsidRPr="00F12A51">
        <w:rPr>
          <w:rFonts w:ascii="Segoe UI" w:eastAsia="Times New Roman" w:hAnsi="Segoe UI" w:cs="Segoe UI"/>
          <w:color w:val="0F1115"/>
          <w:sz w:val="24"/>
          <w:szCs w:val="24"/>
          <w:lang w:eastAsia="es-MX"/>
        </w:rPr>
        <w:t> porque permiten comprender los motivos, intereses, autovaloración y proyectos de vida del estudiante, identificar áreas de intervención y personalizar la orientación.</w:t>
      </w:r>
    </w:p>
    <w:p w14:paraId="4A8A19EC"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Contribuyen a la asesoría psicopedagógica</w:t>
      </w:r>
      <w:r w:rsidRPr="00F12A51">
        <w:rPr>
          <w:rFonts w:ascii="Segoe UI" w:eastAsia="Times New Roman" w:hAnsi="Segoe UI" w:cs="Segoe UI"/>
          <w:color w:val="0F1115"/>
          <w:sz w:val="24"/>
          <w:szCs w:val="24"/>
          <w:lang w:eastAsia="es-MX"/>
        </w:rPr>
        <w:t> porque proporcionan datos objetivos, permiten identificar causas profundas y diseñar estrategias de intervención más efectivas.</w:t>
      </w:r>
    </w:p>
    <w:p w14:paraId="2F114861"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Contribuyen a la investigación educativa</w:t>
      </w:r>
      <w:r w:rsidRPr="00F12A51">
        <w:rPr>
          <w:rFonts w:ascii="Segoe UI" w:eastAsia="Times New Roman" w:hAnsi="Segoe UI" w:cs="Segoe UI"/>
          <w:color w:val="0F1115"/>
          <w:sz w:val="24"/>
          <w:szCs w:val="24"/>
          <w:lang w:eastAsia="es-MX"/>
        </w:rPr>
        <w:t> porque permiten recoger datos rigurosos, operacionalizar dimensiones, analizar resultados y generar conocimiento.</w:t>
      </w:r>
    </w:p>
    <w:p w14:paraId="45127C51" w14:textId="77777777" w:rsidR="00F12A51" w:rsidRPr="00F12A51" w:rsidRDefault="00F12A51" w:rsidP="00F12A51">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La ética profesional</w:t>
      </w:r>
      <w:r w:rsidRPr="00F12A51">
        <w:rPr>
          <w:rFonts w:ascii="Segoe UI" w:eastAsia="Times New Roman" w:hAnsi="Segoe UI" w:cs="Segoe UI"/>
          <w:color w:val="0F1115"/>
          <w:sz w:val="24"/>
          <w:szCs w:val="24"/>
          <w:lang w:eastAsia="es-MX"/>
        </w:rPr>
        <w:t> (consentimiento informado, confidencialidad, respeto, honestidad, justeza) es un requisito indispensable en el uso de cualquier método, técnica o instrumento.</w:t>
      </w:r>
    </w:p>
    <w:p w14:paraId="71380969"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Idea central para recordar:</w:t>
      </w:r>
      <w:r w:rsidRPr="00F12A51">
        <w:rPr>
          <w:rFonts w:ascii="Segoe UI" w:eastAsia="Times New Roman" w:hAnsi="Segoe UI" w:cs="Segoe UI"/>
          <w:color w:val="0F1115"/>
          <w:sz w:val="24"/>
          <w:szCs w:val="24"/>
          <w:lang w:eastAsia="es-MX"/>
        </w:rPr>
        <w:br/>
        <w:t>Los métodos, técnicas e instrumentos psicodiagnósticos no son un fin en sí mismos; son </w:t>
      </w:r>
      <w:r w:rsidRPr="00F12A51">
        <w:rPr>
          <w:rFonts w:ascii="Segoe UI" w:eastAsia="Times New Roman" w:hAnsi="Segoe UI" w:cs="Segoe UI"/>
          <w:b/>
          <w:bCs/>
          <w:color w:val="0F1115"/>
          <w:sz w:val="24"/>
          <w:szCs w:val="24"/>
          <w:lang w:eastAsia="es-MX"/>
        </w:rPr>
        <w:t>medios</w:t>
      </w:r>
      <w:r w:rsidRPr="00F12A51">
        <w:rPr>
          <w:rFonts w:ascii="Segoe UI" w:eastAsia="Times New Roman" w:hAnsi="Segoe UI" w:cs="Segoe UI"/>
          <w:color w:val="0F1115"/>
          <w:sz w:val="24"/>
          <w:szCs w:val="24"/>
          <w:lang w:eastAsia="es-MX"/>
        </w:rPr>
        <w:t> al servicio del modo de actuación profesional del pedagogo-psicólogo. Su valor radica en que permiten </w:t>
      </w:r>
      <w:r w:rsidRPr="00F12A51">
        <w:rPr>
          <w:rFonts w:ascii="Segoe UI" w:eastAsia="Times New Roman" w:hAnsi="Segoe UI" w:cs="Segoe UI"/>
          <w:b/>
          <w:bCs/>
          <w:color w:val="0F1115"/>
          <w:sz w:val="24"/>
          <w:szCs w:val="24"/>
          <w:lang w:eastAsia="es-MX"/>
        </w:rPr>
        <w:t>comprender</w:t>
      </w:r>
      <w:r w:rsidRPr="00F12A51">
        <w:rPr>
          <w:rFonts w:ascii="Segoe UI" w:eastAsia="Times New Roman" w:hAnsi="Segoe UI" w:cs="Segoe UI"/>
          <w:color w:val="0F1115"/>
          <w:sz w:val="24"/>
          <w:szCs w:val="24"/>
          <w:lang w:eastAsia="es-MX"/>
        </w:rPr>
        <w:t> la singularidad de cada sujeto, </w:t>
      </w:r>
      <w:r w:rsidRPr="00F12A51">
        <w:rPr>
          <w:rFonts w:ascii="Segoe UI" w:eastAsia="Times New Roman" w:hAnsi="Segoe UI" w:cs="Segoe UI"/>
          <w:b/>
          <w:bCs/>
          <w:color w:val="0F1115"/>
          <w:sz w:val="24"/>
          <w:szCs w:val="24"/>
          <w:lang w:eastAsia="es-MX"/>
        </w:rPr>
        <w:t>fundamentar</w:t>
      </w:r>
      <w:r w:rsidRPr="00F12A51">
        <w:rPr>
          <w:rFonts w:ascii="Segoe UI" w:eastAsia="Times New Roman" w:hAnsi="Segoe UI" w:cs="Segoe UI"/>
          <w:color w:val="0F1115"/>
          <w:sz w:val="24"/>
          <w:szCs w:val="24"/>
          <w:lang w:eastAsia="es-MX"/>
        </w:rPr>
        <w:t> la intervención y </w:t>
      </w:r>
      <w:r w:rsidRPr="00F12A51">
        <w:rPr>
          <w:rFonts w:ascii="Segoe UI" w:eastAsia="Times New Roman" w:hAnsi="Segoe UI" w:cs="Segoe UI"/>
          <w:b/>
          <w:bCs/>
          <w:color w:val="0F1115"/>
          <w:sz w:val="24"/>
          <w:szCs w:val="24"/>
          <w:lang w:eastAsia="es-MX"/>
        </w:rPr>
        <w:t>transformar</w:t>
      </w:r>
      <w:r w:rsidRPr="00F12A51">
        <w:rPr>
          <w:rFonts w:ascii="Segoe UI" w:eastAsia="Times New Roman" w:hAnsi="Segoe UI" w:cs="Segoe UI"/>
          <w:color w:val="0F1115"/>
          <w:sz w:val="24"/>
          <w:szCs w:val="24"/>
          <w:lang w:eastAsia="es-MX"/>
        </w:rPr>
        <w:t> la realidad educativa.</w:t>
      </w:r>
    </w:p>
    <w:p w14:paraId="0DCE071F"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Pregunta final para reflexionar:</w:t>
      </w:r>
      <w:r w:rsidRPr="00F12A51">
        <w:rPr>
          <w:rFonts w:ascii="Segoe UI" w:eastAsia="Times New Roman" w:hAnsi="Segoe UI" w:cs="Segoe UI"/>
          <w:color w:val="0F1115"/>
          <w:sz w:val="24"/>
          <w:szCs w:val="24"/>
          <w:lang w:eastAsia="es-MX"/>
        </w:rPr>
        <w:br/>
        <w:t xml:space="preserve">¿Qué tipo de profesional quieren ser: </w:t>
      </w:r>
      <w:proofErr w:type="gramStart"/>
      <w:r w:rsidRPr="00F12A51">
        <w:rPr>
          <w:rFonts w:ascii="Segoe UI" w:eastAsia="Times New Roman" w:hAnsi="Segoe UI" w:cs="Segoe UI"/>
          <w:color w:val="0F1115"/>
          <w:sz w:val="24"/>
          <w:szCs w:val="24"/>
          <w:lang w:eastAsia="es-MX"/>
        </w:rPr>
        <w:t>uno que aplica técnicas mecánicamente o uno que las selecciona y aplica con fundamento teórico, rigor metodológico y ética profesional, para contribuir al desarrollo integral de sus estudiantes?</w:t>
      </w:r>
      <w:proofErr w:type="gramEnd"/>
    </w:p>
    <w:p w14:paraId="33F3DB0C"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lastRenderedPageBreak/>
        <w:t>ORIENTACIÓN AL TRABAJO INDEPENDIENTE (5 minutos)</w:t>
      </w:r>
    </w:p>
    <w:p w14:paraId="2D272A56"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Para la próxima conferencia, les orientaré las siguientes tareas:</w:t>
      </w:r>
    </w:p>
    <w:p w14:paraId="528FE9F3"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Tarea 1:</w:t>
      </w:r>
      <w:r w:rsidRPr="00F12A51">
        <w:rPr>
          <w:rFonts w:ascii="Segoe UI" w:eastAsia="Times New Roman" w:hAnsi="Segoe UI" w:cs="Segoe UI"/>
          <w:color w:val="0F1115"/>
          <w:sz w:val="24"/>
          <w:szCs w:val="24"/>
          <w:lang w:eastAsia="es-MX"/>
        </w:rPr>
        <w:t> Elaboren un </w:t>
      </w:r>
      <w:r w:rsidRPr="00F12A51">
        <w:rPr>
          <w:rFonts w:ascii="Segoe UI" w:eastAsia="Times New Roman" w:hAnsi="Segoe UI" w:cs="Segoe UI"/>
          <w:b/>
          <w:bCs/>
          <w:color w:val="0F1115"/>
          <w:sz w:val="24"/>
          <w:szCs w:val="24"/>
          <w:lang w:eastAsia="es-MX"/>
        </w:rPr>
        <w:t>cuadro sinóptico</w:t>
      </w:r>
      <w:r w:rsidRPr="00F12A51">
        <w:rPr>
          <w:rFonts w:ascii="Segoe UI" w:eastAsia="Times New Roman" w:hAnsi="Segoe UI" w:cs="Segoe UI"/>
          <w:color w:val="0F1115"/>
          <w:sz w:val="24"/>
          <w:szCs w:val="24"/>
          <w:lang w:eastAsia="es-MX"/>
        </w:rPr>
        <w:t> que relacione las funciones profesionales del pedagogo-psicólogo (diagnóstico, orientación, asesoría, investigación) con los métodos, técnicas e instrumentos psicodiagnósticos que contribuyen a cada una.</w:t>
      </w:r>
    </w:p>
    <w:p w14:paraId="760EFEC5"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Tarea 2:</w:t>
      </w:r>
      <w:r w:rsidRPr="00F12A51">
        <w:rPr>
          <w:rFonts w:ascii="Segoe UI" w:eastAsia="Times New Roman" w:hAnsi="Segoe UI" w:cs="Segoe UI"/>
          <w:color w:val="0F1115"/>
          <w:sz w:val="24"/>
          <w:szCs w:val="24"/>
          <w:lang w:eastAsia="es-MX"/>
        </w:rPr>
        <w:t> Analicen el siguiente caso y respondan las preguntas:</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i/>
          <w:iCs/>
          <w:color w:val="0F1115"/>
          <w:sz w:val="24"/>
          <w:szCs w:val="24"/>
          <w:lang w:eastAsia="es-MX"/>
        </w:rPr>
        <w:t>Un pedagogo-psicólogo debe realizar un estudio de caso con un adolescente de 15 años que presenta dificultades en la autorregulación de la conducta, baja autoestima y conflictos familiares.</w:t>
      </w:r>
    </w:p>
    <w:p w14:paraId="3850B032" w14:textId="77777777" w:rsidR="00F12A51" w:rsidRPr="00F12A51" w:rsidRDefault="00F12A51" w:rsidP="00F12A51">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¿Qué métodos, técnicas e instrumentos seleccionaría?</w:t>
      </w:r>
    </w:p>
    <w:p w14:paraId="0A8445E9" w14:textId="77777777" w:rsidR="00F12A51" w:rsidRPr="00F12A51" w:rsidRDefault="00F12A51" w:rsidP="00F12A51">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¿Cómo contribuiría cada uno al diagnóstico, la orientación, la asesoría y la investigación?</w:t>
      </w:r>
    </w:p>
    <w:p w14:paraId="0F7AA3A9" w14:textId="77777777" w:rsidR="00F12A51" w:rsidRPr="00F12A51" w:rsidRDefault="00F12A51" w:rsidP="00F12A51">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¿Qué consideraciones éticas tendría en cuenta?</w:t>
      </w:r>
    </w:p>
    <w:p w14:paraId="6EE53DB8"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Tarea 3:</w:t>
      </w:r>
      <w:r w:rsidRPr="00F12A51">
        <w:rPr>
          <w:rFonts w:ascii="Segoe UI" w:eastAsia="Times New Roman" w:hAnsi="Segoe UI" w:cs="Segoe UI"/>
          <w:color w:val="0F1115"/>
          <w:sz w:val="24"/>
          <w:szCs w:val="24"/>
          <w:lang w:eastAsia="es-MX"/>
        </w:rPr>
        <w:t> Seleccionen un posible caso para el estudio de caso final (trabajo de curso). Elaboren un </w:t>
      </w:r>
      <w:r w:rsidRPr="00F12A51">
        <w:rPr>
          <w:rFonts w:ascii="Segoe UI" w:eastAsia="Times New Roman" w:hAnsi="Segoe UI" w:cs="Segoe UI"/>
          <w:b/>
          <w:bCs/>
          <w:color w:val="0F1115"/>
          <w:sz w:val="24"/>
          <w:szCs w:val="24"/>
          <w:lang w:eastAsia="es-MX"/>
        </w:rPr>
        <w:t>plan preliminar</w:t>
      </w:r>
      <w:r w:rsidRPr="00F12A51">
        <w:rPr>
          <w:rFonts w:ascii="Segoe UI" w:eastAsia="Times New Roman" w:hAnsi="Segoe UI" w:cs="Segoe UI"/>
          <w:color w:val="0F1115"/>
          <w:sz w:val="24"/>
          <w:szCs w:val="24"/>
          <w:lang w:eastAsia="es-MX"/>
        </w:rPr>
        <w:t> que incluya: datos generales del sujeto, motivo del estudio, objetivos, instrumentos a aplicar y cronograma. Este plan será discutido en la próxima conferencia.</w:t>
      </w:r>
    </w:p>
    <w:p w14:paraId="6B7DA5F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4E53F02F"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EVALUACIÓN FRECUENTE (5 minutos)</w:t>
      </w:r>
    </w:p>
    <w:p w14:paraId="053208A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Para finalizar, les aplicaré una </w:t>
      </w:r>
      <w:r w:rsidRPr="00F12A51">
        <w:rPr>
          <w:rFonts w:ascii="Segoe UI" w:eastAsia="Times New Roman" w:hAnsi="Segoe UI" w:cs="Segoe UI"/>
          <w:b/>
          <w:bCs/>
          <w:color w:val="0F1115"/>
          <w:sz w:val="24"/>
          <w:szCs w:val="24"/>
          <w:lang w:eastAsia="es-MX"/>
        </w:rPr>
        <w:t>evaluación frecuente escrita</w:t>
      </w:r>
      <w:r w:rsidRPr="00F12A51">
        <w:rPr>
          <w:rFonts w:ascii="Segoe UI" w:eastAsia="Times New Roman" w:hAnsi="Segoe UI" w:cs="Segoe UI"/>
          <w:color w:val="0F1115"/>
          <w:sz w:val="24"/>
          <w:szCs w:val="24"/>
          <w:lang w:eastAsia="es-MX"/>
        </w:rPr>
        <w:t> con las siguientes preguntas:</w:t>
      </w:r>
    </w:p>
    <w:p w14:paraId="6B81BBE3" w14:textId="77777777" w:rsidR="00F12A51" w:rsidRPr="00F12A51" w:rsidRDefault="00F12A51" w:rsidP="00F12A51">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lastRenderedPageBreak/>
        <w:t>¿Cómo contribuyen los métodos, técnicas e instrumentos psicodiagnósticos al diagnóstico psicopedagógico? (2 puntos)</w:t>
      </w:r>
    </w:p>
    <w:p w14:paraId="6B11E488" w14:textId="77777777" w:rsidR="00F12A51" w:rsidRPr="00F12A51" w:rsidRDefault="00F12A51" w:rsidP="00F12A51">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¿Por qué es importante la ética profesional en el uso de instrumentos psicodiagnósticos? (1.5 puntos)</w:t>
      </w:r>
    </w:p>
    <w:p w14:paraId="287912FE" w14:textId="77777777" w:rsidR="00F12A51" w:rsidRPr="00F12A51" w:rsidRDefault="00F12A51" w:rsidP="00F12A51">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Mencione dos funciones profesionales del pedagogo-psicólogo y explique cómo los instrumentos psicodiagnósticos contribuyen a su cumplimiento. (1.5 puntos)</w:t>
      </w:r>
    </w:p>
    <w:p w14:paraId="47DA6F2B"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Tienen 5 minutos para responder. Pueden consultar sus notas.</w:t>
      </w:r>
    </w:p>
    <w:p w14:paraId="21E796BF" w14:textId="77777777" w:rsidR="00F12A51" w:rsidRPr="00F12A51" w:rsidRDefault="00F12A51" w:rsidP="00F12A51">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F12A51">
        <w:rPr>
          <w:rFonts w:ascii="Segoe UI" w:eastAsia="Times New Roman" w:hAnsi="Segoe UI" w:cs="Segoe UI"/>
          <w:b/>
          <w:bCs/>
          <w:color w:val="0F1115"/>
          <w:sz w:val="33"/>
          <w:szCs w:val="33"/>
          <w:lang w:eastAsia="es-MX"/>
        </w:rPr>
        <w:t>BIBLIOGRAFÍA</w:t>
      </w:r>
    </w:p>
    <w:p w14:paraId="4C8ED3DC"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Básica:</w:t>
      </w:r>
    </w:p>
    <w:p w14:paraId="1E627AC9" w14:textId="77777777" w:rsidR="00F12A51" w:rsidRPr="00F12A51" w:rsidRDefault="00F12A51" w:rsidP="00F12A51">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Álvarez Dorta, M. et al. (2013). </w:t>
      </w:r>
      <w:r w:rsidRPr="00F12A51">
        <w:rPr>
          <w:rFonts w:ascii="Segoe UI" w:eastAsia="Times New Roman" w:hAnsi="Segoe UI" w:cs="Segoe UI"/>
          <w:i/>
          <w:iCs/>
          <w:color w:val="0F1115"/>
          <w:sz w:val="24"/>
          <w:szCs w:val="24"/>
          <w:lang w:eastAsia="es-MX"/>
        </w:rPr>
        <w:t>Manual Exploración de Técnicas Psicológicas</w:t>
      </w:r>
      <w:r w:rsidRPr="00F12A51">
        <w:rPr>
          <w:rFonts w:ascii="Segoe UI" w:eastAsia="Times New Roman" w:hAnsi="Segoe UI" w:cs="Segoe UI"/>
          <w:color w:val="0F1115"/>
          <w:sz w:val="24"/>
          <w:szCs w:val="24"/>
          <w:lang w:eastAsia="es-MX"/>
        </w:rPr>
        <w:t>.</w:t>
      </w:r>
    </w:p>
    <w:p w14:paraId="430D3F05" w14:textId="77777777" w:rsidR="00F12A51" w:rsidRPr="00F12A51" w:rsidRDefault="00F12A51" w:rsidP="00F12A51">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Bermúdez, R., Sainz, L., Barrera, L. M. y Pérez, L. M. (2004). </w:t>
      </w:r>
      <w:r w:rsidRPr="00F12A51">
        <w:rPr>
          <w:rFonts w:ascii="Segoe UI" w:eastAsia="Times New Roman" w:hAnsi="Segoe UI" w:cs="Segoe UI"/>
          <w:i/>
          <w:iCs/>
          <w:color w:val="0F1115"/>
          <w:sz w:val="24"/>
          <w:szCs w:val="24"/>
          <w:lang w:eastAsia="es-MX"/>
        </w:rPr>
        <w:t>La personalidad: su diagnóstico y desarrollo</w:t>
      </w:r>
      <w:r w:rsidRPr="00F12A51">
        <w:rPr>
          <w:rFonts w:ascii="Segoe UI" w:eastAsia="Times New Roman" w:hAnsi="Segoe UI" w:cs="Segoe UI"/>
          <w:color w:val="0F1115"/>
          <w:sz w:val="24"/>
          <w:szCs w:val="24"/>
          <w:lang w:eastAsia="es-MX"/>
        </w:rPr>
        <w:t>. Editorial Pueblo y Educación.</w:t>
      </w:r>
    </w:p>
    <w:p w14:paraId="6E378006" w14:textId="77777777" w:rsidR="00F12A51" w:rsidRPr="00F12A51" w:rsidRDefault="00F12A51" w:rsidP="00F12A51">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González Llaneza, F. M. (2007). </w:t>
      </w:r>
      <w:r w:rsidRPr="00F12A51">
        <w:rPr>
          <w:rFonts w:ascii="Segoe UI" w:eastAsia="Times New Roman" w:hAnsi="Segoe UI" w:cs="Segoe UI"/>
          <w:i/>
          <w:iCs/>
          <w:color w:val="0F1115"/>
          <w:sz w:val="24"/>
          <w:szCs w:val="24"/>
          <w:lang w:eastAsia="es-MX"/>
        </w:rPr>
        <w:t>Instrumentos de Evaluación Psicológica</w:t>
      </w:r>
      <w:r w:rsidRPr="00F12A51">
        <w:rPr>
          <w:rFonts w:ascii="Segoe UI" w:eastAsia="Times New Roman" w:hAnsi="Segoe UI" w:cs="Segoe UI"/>
          <w:color w:val="0F1115"/>
          <w:sz w:val="24"/>
          <w:szCs w:val="24"/>
          <w:lang w:eastAsia="es-MX"/>
        </w:rPr>
        <w:t>. Editorial Ciencias Médicas.</w:t>
      </w:r>
    </w:p>
    <w:p w14:paraId="623764E2" w14:textId="77777777" w:rsidR="00F12A51" w:rsidRPr="00F12A51" w:rsidRDefault="00F12A51" w:rsidP="00F12A51">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Moreno, M. J. (2003). </w:t>
      </w:r>
      <w:r w:rsidRPr="00F12A51">
        <w:rPr>
          <w:rFonts w:ascii="Segoe UI" w:eastAsia="Times New Roman" w:hAnsi="Segoe UI" w:cs="Segoe UI"/>
          <w:i/>
          <w:iCs/>
          <w:color w:val="0F1115"/>
          <w:sz w:val="24"/>
          <w:szCs w:val="24"/>
          <w:lang w:eastAsia="es-MX"/>
        </w:rPr>
        <w:t>Psicología de la Personalidad. Selección de Lecturas</w:t>
      </w:r>
      <w:r w:rsidRPr="00F12A51">
        <w:rPr>
          <w:rFonts w:ascii="Segoe UI" w:eastAsia="Times New Roman" w:hAnsi="Segoe UI" w:cs="Segoe UI"/>
          <w:color w:val="0F1115"/>
          <w:sz w:val="24"/>
          <w:szCs w:val="24"/>
          <w:lang w:eastAsia="es-MX"/>
        </w:rPr>
        <w:t>. Editorial Pueblo y Educación.</w:t>
      </w:r>
    </w:p>
    <w:p w14:paraId="022611F0" w14:textId="77777777" w:rsidR="00F12A51" w:rsidRPr="00F12A51" w:rsidRDefault="00F12A51" w:rsidP="00F12A51">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Pardillo Palomino, J. y Fernández Olazábal, P. (2021). </w:t>
      </w:r>
      <w:r w:rsidRPr="00F12A51">
        <w:rPr>
          <w:rFonts w:ascii="Segoe UI" w:eastAsia="Times New Roman" w:hAnsi="Segoe UI" w:cs="Segoe UI"/>
          <w:i/>
          <w:iCs/>
          <w:color w:val="0F1115"/>
          <w:sz w:val="24"/>
          <w:szCs w:val="24"/>
          <w:lang w:eastAsia="es-MX"/>
        </w:rPr>
        <w:t>Psicodiagnóstico de Rorschach. Un manual para la práctica</w:t>
      </w:r>
      <w:r w:rsidRPr="00F12A51">
        <w:rPr>
          <w:rFonts w:ascii="Segoe UI" w:eastAsia="Times New Roman" w:hAnsi="Segoe UI" w:cs="Segoe UI"/>
          <w:color w:val="0F1115"/>
          <w:sz w:val="24"/>
          <w:szCs w:val="24"/>
          <w:lang w:eastAsia="es-MX"/>
        </w:rPr>
        <w:t>. Editorial Ácana.</w:t>
      </w:r>
    </w:p>
    <w:p w14:paraId="098AE3E1" w14:textId="77777777" w:rsidR="00F12A51" w:rsidRPr="00F12A51" w:rsidRDefault="00F12A51" w:rsidP="00F12A51">
      <w:pPr>
        <w:shd w:val="clear" w:color="auto" w:fill="FFFFFF"/>
        <w:spacing w:before="240" w:after="240"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Complementaria:</w:t>
      </w:r>
    </w:p>
    <w:p w14:paraId="3054F15A" w14:textId="77777777" w:rsidR="00F12A51" w:rsidRPr="00F12A51" w:rsidRDefault="00F12A51" w:rsidP="00F12A51">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Díaz Garriz, D. R., Cárdenas Martínez, J. R. y Vazquez Quintana, L. C. (2020). Rol del Licenciado en Pedagogía-Psicología en el cumplimiento de sus funciones. </w:t>
      </w:r>
      <w:r w:rsidRPr="00F12A51">
        <w:rPr>
          <w:rFonts w:ascii="Segoe UI" w:eastAsia="Times New Roman" w:hAnsi="Segoe UI" w:cs="Segoe UI"/>
          <w:i/>
          <w:iCs/>
          <w:color w:val="0F1115"/>
          <w:sz w:val="24"/>
          <w:szCs w:val="24"/>
          <w:lang w:eastAsia="es-MX"/>
        </w:rPr>
        <w:t>Revista Universidad y Ciencia</w:t>
      </w:r>
      <w:r w:rsidRPr="00F12A51">
        <w:rPr>
          <w:rFonts w:ascii="Segoe UI" w:eastAsia="Times New Roman" w:hAnsi="Segoe UI" w:cs="Segoe UI"/>
          <w:color w:val="0F1115"/>
          <w:sz w:val="24"/>
          <w:szCs w:val="24"/>
          <w:lang w:eastAsia="es-MX"/>
        </w:rPr>
        <w:t>, 9(1), 84-95.</w:t>
      </w:r>
    </w:p>
    <w:p w14:paraId="45BBE686" w14:textId="77777777" w:rsidR="00F12A51" w:rsidRPr="00F12A51" w:rsidRDefault="00F12A51" w:rsidP="00F12A51">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lastRenderedPageBreak/>
        <w:t>Dueñas Becerra, J. y Colli Alonso, M. (s.f.). La enseñanza del Rorschach en Cuba. Antecedentes históricos y estado actual. </w:t>
      </w:r>
      <w:r w:rsidRPr="00F12A51">
        <w:rPr>
          <w:rFonts w:ascii="Segoe UI" w:eastAsia="Times New Roman" w:hAnsi="Segoe UI" w:cs="Segoe UI"/>
          <w:i/>
          <w:iCs/>
          <w:color w:val="0F1115"/>
          <w:sz w:val="24"/>
          <w:szCs w:val="24"/>
          <w:lang w:eastAsia="es-MX"/>
        </w:rPr>
        <w:t>Revista Cubana de Psicología</w:t>
      </w:r>
      <w:r w:rsidRPr="00F12A51">
        <w:rPr>
          <w:rFonts w:ascii="Segoe UI" w:eastAsia="Times New Roman" w:hAnsi="Segoe UI" w:cs="Segoe UI"/>
          <w:color w:val="0F1115"/>
          <w:sz w:val="24"/>
          <w:szCs w:val="24"/>
          <w:lang w:eastAsia="es-MX"/>
        </w:rPr>
        <w:t>, 20(s1).</w:t>
      </w:r>
    </w:p>
    <w:p w14:paraId="54876F4B" w14:textId="77777777" w:rsidR="00F12A51" w:rsidRPr="00F12A51" w:rsidRDefault="00F12A51" w:rsidP="00F12A51">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Febles Elejalde, M. M. y Albín Betancourt, J. (2026). El duelo, como proceso de pérdida de la vida de un otro: estudios de casos desde el Enfoque Histórico-Cultural. </w:t>
      </w:r>
      <w:r w:rsidRPr="00F12A51">
        <w:rPr>
          <w:rFonts w:ascii="Segoe UI" w:eastAsia="Times New Roman" w:hAnsi="Segoe UI" w:cs="Segoe UI"/>
          <w:i/>
          <w:iCs/>
          <w:color w:val="0F1115"/>
          <w:sz w:val="24"/>
          <w:szCs w:val="24"/>
          <w:lang w:eastAsia="es-MX"/>
        </w:rPr>
        <w:t>Revista Psicología Cubana</w:t>
      </w:r>
      <w:r w:rsidRPr="00F12A51">
        <w:rPr>
          <w:rFonts w:ascii="Segoe UI" w:eastAsia="Times New Roman" w:hAnsi="Segoe UI" w:cs="Segoe UI"/>
          <w:color w:val="0F1115"/>
          <w:sz w:val="24"/>
          <w:szCs w:val="24"/>
          <w:lang w:eastAsia="es-MX"/>
        </w:rPr>
        <w:t>.</w:t>
      </w:r>
    </w:p>
    <w:p w14:paraId="6AC572D9" w14:textId="77777777" w:rsidR="00F12A51" w:rsidRPr="00F12A51" w:rsidRDefault="00F12A51" w:rsidP="00F12A51">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Ministerio de Educación Superior (MES). (2016). </w:t>
      </w:r>
      <w:r w:rsidRPr="00F12A51">
        <w:rPr>
          <w:rFonts w:ascii="Segoe UI" w:eastAsia="Times New Roman" w:hAnsi="Segoe UI" w:cs="Segoe UI"/>
          <w:i/>
          <w:iCs/>
          <w:color w:val="0F1115"/>
          <w:sz w:val="24"/>
          <w:szCs w:val="24"/>
          <w:lang w:eastAsia="es-MX"/>
        </w:rPr>
        <w:t>Plan de Estudio E. Carrera Licenciatura en Educación Pedagogía-Psicología</w:t>
      </w:r>
      <w:r w:rsidRPr="00F12A51">
        <w:rPr>
          <w:rFonts w:ascii="Segoe UI" w:eastAsia="Times New Roman" w:hAnsi="Segoe UI" w:cs="Segoe UI"/>
          <w:color w:val="0F1115"/>
          <w:sz w:val="24"/>
          <w:szCs w:val="24"/>
          <w:lang w:eastAsia="es-MX"/>
        </w:rPr>
        <w:t>. La Habana.</w:t>
      </w:r>
    </w:p>
    <w:p w14:paraId="33D3F089" w14:textId="77777777" w:rsidR="00F12A51" w:rsidRPr="00F12A51" w:rsidRDefault="00F12A51" w:rsidP="00F12A51">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F12A51">
        <w:rPr>
          <w:rFonts w:ascii="Segoe UI" w:eastAsia="Times New Roman" w:hAnsi="Segoe UI" w:cs="Segoe UI"/>
          <w:color w:val="0F1115"/>
          <w:sz w:val="24"/>
          <w:szCs w:val="24"/>
          <w:lang w:eastAsia="es-MX"/>
        </w:rPr>
        <w:t>Poch Soto, J., Macías Bestard, C. y Maynard Bermúdez, G. I. (2007). Informe de un caso según el modelo de campo. </w:t>
      </w:r>
      <w:r w:rsidRPr="00F12A51">
        <w:rPr>
          <w:rFonts w:ascii="Segoe UI" w:eastAsia="Times New Roman" w:hAnsi="Segoe UI" w:cs="Segoe UI"/>
          <w:i/>
          <w:iCs/>
          <w:color w:val="0F1115"/>
          <w:sz w:val="24"/>
          <w:szCs w:val="24"/>
          <w:lang w:eastAsia="es-MX"/>
        </w:rPr>
        <w:t>Revista Información Científica</w:t>
      </w:r>
      <w:r w:rsidRPr="00F12A51">
        <w:rPr>
          <w:rFonts w:ascii="Segoe UI" w:eastAsia="Times New Roman" w:hAnsi="Segoe UI" w:cs="Segoe UI"/>
          <w:color w:val="0F1115"/>
          <w:sz w:val="24"/>
          <w:szCs w:val="24"/>
          <w:lang w:eastAsia="es-MX"/>
        </w:rPr>
        <w:t>, 56(4).</w:t>
      </w:r>
    </w:p>
    <w:p w14:paraId="64BF7B6E" w14:textId="77777777" w:rsidR="00F12A51" w:rsidRPr="00F12A51" w:rsidRDefault="00F12A51" w:rsidP="00F12A51">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F12A51">
        <w:rPr>
          <w:rFonts w:ascii="Segoe UI" w:eastAsia="Times New Roman" w:hAnsi="Segoe UI" w:cs="Segoe UI"/>
          <w:b/>
          <w:bCs/>
          <w:color w:val="0F1115"/>
          <w:sz w:val="24"/>
          <w:szCs w:val="24"/>
          <w:lang w:eastAsia="es-MX"/>
        </w:rPr>
        <w:t>Elaborado por: Lic. Arian Fernández Páez, Profesor Asistente</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Universidad de Artemisa "Julio Díaz González"</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Facultad de Ciencias de la Educación</w:t>
      </w:r>
      <w:r w:rsidRPr="00F12A51">
        <w:rPr>
          <w:rFonts w:ascii="Segoe UI" w:eastAsia="Times New Roman" w:hAnsi="Segoe UI" w:cs="Segoe UI"/>
          <w:color w:val="0F1115"/>
          <w:sz w:val="24"/>
          <w:szCs w:val="24"/>
          <w:lang w:eastAsia="es-MX"/>
        </w:rPr>
        <w:br/>
      </w:r>
      <w:r w:rsidRPr="00F12A51">
        <w:rPr>
          <w:rFonts w:ascii="Segoe UI" w:eastAsia="Times New Roman" w:hAnsi="Segoe UI" w:cs="Segoe UI"/>
          <w:b/>
          <w:bCs/>
          <w:color w:val="0F1115"/>
          <w:sz w:val="24"/>
          <w:szCs w:val="24"/>
          <w:lang w:eastAsia="es-MX"/>
        </w:rPr>
        <w:t>Departamento de Pedagogía-Psicología</w:t>
      </w:r>
    </w:p>
    <w:p w14:paraId="7C210F3C" w14:textId="77777777" w:rsidR="00524180" w:rsidRDefault="00524180"/>
    <w:sectPr w:rsidR="0052418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7EC"/>
    <w:multiLevelType w:val="multilevel"/>
    <w:tmpl w:val="4922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B6198"/>
    <w:multiLevelType w:val="multilevel"/>
    <w:tmpl w:val="B87E2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61067"/>
    <w:multiLevelType w:val="multilevel"/>
    <w:tmpl w:val="D6BC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114CDC"/>
    <w:multiLevelType w:val="multilevel"/>
    <w:tmpl w:val="B57CF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BC7971"/>
    <w:multiLevelType w:val="multilevel"/>
    <w:tmpl w:val="5C800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1935C0"/>
    <w:multiLevelType w:val="multilevel"/>
    <w:tmpl w:val="8744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C50AEE"/>
    <w:multiLevelType w:val="multilevel"/>
    <w:tmpl w:val="16E0E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D63CAE"/>
    <w:multiLevelType w:val="multilevel"/>
    <w:tmpl w:val="28A0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A3350E"/>
    <w:multiLevelType w:val="multilevel"/>
    <w:tmpl w:val="38B6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0C59AB"/>
    <w:multiLevelType w:val="multilevel"/>
    <w:tmpl w:val="875A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0764C"/>
    <w:multiLevelType w:val="multilevel"/>
    <w:tmpl w:val="49F4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C6A20"/>
    <w:multiLevelType w:val="multilevel"/>
    <w:tmpl w:val="2488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76BDB"/>
    <w:multiLevelType w:val="multilevel"/>
    <w:tmpl w:val="E1D8B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AB6234"/>
    <w:multiLevelType w:val="multilevel"/>
    <w:tmpl w:val="6CF4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D67F5B"/>
    <w:multiLevelType w:val="multilevel"/>
    <w:tmpl w:val="26D8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BD5BAB"/>
    <w:multiLevelType w:val="multilevel"/>
    <w:tmpl w:val="F6ACA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2"/>
  </w:num>
  <w:num w:numId="3">
    <w:abstractNumId w:val="11"/>
  </w:num>
  <w:num w:numId="4">
    <w:abstractNumId w:val="3"/>
  </w:num>
  <w:num w:numId="5">
    <w:abstractNumId w:val="0"/>
  </w:num>
  <w:num w:numId="6">
    <w:abstractNumId w:val="2"/>
  </w:num>
  <w:num w:numId="7">
    <w:abstractNumId w:val="14"/>
  </w:num>
  <w:num w:numId="8">
    <w:abstractNumId w:val="9"/>
  </w:num>
  <w:num w:numId="9">
    <w:abstractNumId w:val="8"/>
  </w:num>
  <w:num w:numId="10">
    <w:abstractNumId w:val="7"/>
  </w:num>
  <w:num w:numId="11">
    <w:abstractNumId w:val="13"/>
  </w:num>
  <w:num w:numId="12">
    <w:abstractNumId w:val="15"/>
  </w:num>
  <w:num w:numId="13">
    <w:abstractNumId w:val="10"/>
  </w:num>
  <w:num w:numId="14">
    <w:abstractNumId w:val="4"/>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80"/>
    <w:rsid w:val="00524180"/>
    <w:rsid w:val="00F12A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6AA39-3E22-40C1-861F-6CD65DD74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F12A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F12A51"/>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F12A51"/>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2A51"/>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F12A51"/>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F12A51"/>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F12A5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F12A51"/>
    <w:rPr>
      <w:b/>
      <w:bCs/>
    </w:rPr>
  </w:style>
  <w:style w:type="character" w:styleId="nfasis">
    <w:name w:val="Emphasis"/>
    <w:basedOn w:val="Fuentedeprrafopredeter"/>
    <w:uiPriority w:val="20"/>
    <w:qFormat/>
    <w:rsid w:val="00F12A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365210">
      <w:bodyDiv w:val="1"/>
      <w:marLeft w:val="0"/>
      <w:marRight w:val="0"/>
      <w:marTop w:val="0"/>
      <w:marBottom w:val="0"/>
      <w:divBdr>
        <w:top w:val="none" w:sz="0" w:space="0" w:color="auto"/>
        <w:left w:val="none" w:sz="0" w:space="0" w:color="auto"/>
        <w:bottom w:val="none" w:sz="0" w:space="0" w:color="auto"/>
        <w:right w:val="none" w:sz="0" w:space="0" w:color="auto"/>
      </w:divBdr>
      <w:divsChild>
        <w:div w:id="1113860480">
          <w:marLeft w:val="660"/>
          <w:marRight w:val="660"/>
          <w:marTop w:val="0"/>
          <w:marBottom w:val="0"/>
          <w:divBdr>
            <w:top w:val="none" w:sz="0" w:space="0" w:color="auto"/>
            <w:left w:val="none" w:sz="0" w:space="0" w:color="auto"/>
            <w:bottom w:val="none" w:sz="0" w:space="0" w:color="auto"/>
            <w:right w:val="none" w:sz="0" w:space="0" w:color="auto"/>
          </w:divBdr>
          <w:divsChild>
            <w:div w:id="1912733891">
              <w:marLeft w:val="0"/>
              <w:marRight w:val="0"/>
              <w:marTop w:val="0"/>
              <w:marBottom w:val="0"/>
              <w:divBdr>
                <w:top w:val="none" w:sz="0" w:space="0" w:color="auto"/>
                <w:left w:val="none" w:sz="0" w:space="0" w:color="auto"/>
                <w:bottom w:val="none" w:sz="0" w:space="0" w:color="auto"/>
                <w:right w:val="none" w:sz="0" w:space="0" w:color="auto"/>
              </w:divBdr>
              <w:divsChild>
                <w:div w:id="563376549">
                  <w:marLeft w:val="0"/>
                  <w:marRight w:val="0"/>
                  <w:marTop w:val="0"/>
                  <w:marBottom w:val="0"/>
                  <w:divBdr>
                    <w:top w:val="none" w:sz="0" w:space="0" w:color="auto"/>
                    <w:left w:val="none" w:sz="0" w:space="0" w:color="auto"/>
                    <w:bottom w:val="none" w:sz="0" w:space="0" w:color="auto"/>
                    <w:right w:val="none" w:sz="0" w:space="0" w:color="auto"/>
                  </w:divBdr>
                  <w:divsChild>
                    <w:div w:id="1266157396">
                      <w:marLeft w:val="0"/>
                      <w:marRight w:val="0"/>
                      <w:marTop w:val="0"/>
                      <w:marBottom w:val="0"/>
                      <w:divBdr>
                        <w:top w:val="none" w:sz="0" w:space="0" w:color="auto"/>
                        <w:left w:val="none" w:sz="0" w:space="0" w:color="auto"/>
                        <w:bottom w:val="none" w:sz="0" w:space="0" w:color="auto"/>
                        <w:right w:val="none" w:sz="0" w:space="0" w:color="auto"/>
                      </w:divBdr>
                      <w:divsChild>
                        <w:div w:id="14032146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3697</Words>
  <Characters>20337</Characters>
  <Application>Microsoft Office Word</Application>
  <DocSecurity>0</DocSecurity>
  <Lines>169</Lines>
  <Paragraphs>47</Paragraphs>
  <ScaleCrop>false</ScaleCrop>
  <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2026-09-16T02:14:00Z</dcterms:created>
  <dcterms:modified xsi:type="dcterms:W3CDTF">2026-09-16T02:14:00Z</dcterms:modified>
</cp:coreProperties>
</file>