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53D97" w14:textId="77777777" w:rsidR="00C40C9A" w:rsidRPr="00C40C9A" w:rsidRDefault="00C40C9A" w:rsidP="00C40C9A">
      <w:pPr>
        <w:shd w:val="clear" w:color="auto" w:fill="FFFFFF"/>
        <w:spacing w:before="100" w:beforeAutospacing="1" w:after="240" w:line="510" w:lineRule="atLeast"/>
        <w:outlineLvl w:val="0"/>
        <w:rPr>
          <w:rFonts w:ascii="Segoe UI" w:eastAsia="Times New Roman" w:hAnsi="Segoe UI" w:cs="Segoe UI"/>
          <w:b/>
          <w:bCs/>
          <w:color w:val="0F1115"/>
          <w:kern w:val="36"/>
          <w:sz w:val="36"/>
          <w:szCs w:val="36"/>
          <w:lang w:eastAsia="es-MX"/>
        </w:rPr>
      </w:pPr>
      <w:r w:rsidRPr="00C40C9A">
        <w:rPr>
          <w:rFonts w:ascii="Segoe UI" w:eastAsia="Times New Roman" w:hAnsi="Segoe UI" w:cs="Segoe UI"/>
          <w:b/>
          <w:bCs/>
          <w:color w:val="0F1115"/>
          <w:kern w:val="36"/>
          <w:sz w:val="36"/>
          <w:szCs w:val="36"/>
          <w:lang w:eastAsia="es-MX"/>
        </w:rPr>
        <w:t>CONFERENCIA: EL ESTUDIO DE CASO COMO INSTRUMENTO DE INVESTIGACIÓN PSICOLÓGICA</w:t>
      </w:r>
    </w:p>
    <w:p w14:paraId="37389622"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Asignatura:</w:t>
      </w:r>
      <w:r w:rsidRPr="00C40C9A">
        <w:rPr>
          <w:rFonts w:ascii="Segoe UI" w:eastAsia="Times New Roman" w:hAnsi="Segoe UI" w:cs="Segoe UI"/>
          <w:color w:val="0F1115"/>
          <w:sz w:val="24"/>
          <w:szCs w:val="24"/>
          <w:lang w:eastAsia="es-MX"/>
        </w:rPr>
        <w:t> Psicología de la Personalidad</w:t>
      </w:r>
      <w:r w:rsidRPr="00C40C9A">
        <w:rPr>
          <w:rFonts w:ascii="Segoe UI" w:eastAsia="Times New Roman" w:hAnsi="Segoe UI" w:cs="Segoe UI"/>
          <w:color w:val="0F1115"/>
          <w:sz w:val="24"/>
          <w:szCs w:val="24"/>
          <w:lang w:eastAsia="es-MX"/>
        </w:rPr>
        <w:br/>
      </w:r>
      <w:r w:rsidRPr="00C40C9A">
        <w:rPr>
          <w:rFonts w:ascii="Segoe UI" w:eastAsia="Times New Roman" w:hAnsi="Segoe UI" w:cs="Segoe UI"/>
          <w:b/>
          <w:bCs/>
          <w:color w:val="0F1115"/>
          <w:sz w:val="24"/>
          <w:szCs w:val="24"/>
          <w:lang w:eastAsia="es-MX"/>
        </w:rPr>
        <w:t>Carrera:</w:t>
      </w:r>
      <w:r w:rsidRPr="00C40C9A">
        <w:rPr>
          <w:rFonts w:ascii="Segoe UI" w:eastAsia="Times New Roman" w:hAnsi="Segoe UI" w:cs="Segoe UI"/>
          <w:color w:val="0F1115"/>
          <w:sz w:val="24"/>
          <w:szCs w:val="24"/>
          <w:lang w:eastAsia="es-MX"/>
        </w:rPr>
        <w:t> Licenciatura en Educación, especialidad Pedagogía-Psicología</w:t>
      </w:r>
      <w:r w:rsidRPr="00C40C9A">
        <w:rPr>
          <w:rFonts w:ascii="Segoe UI" w:eastAsia="Times New Roman" w:hAnsi="Segoe UI" w:cs="Segoe UI"/>
          <w:color w:val="0F1115"/>
          <w:sz w:val="24"/>
          <w:szCs w:val="24"/>
          <w:lang w:eastAsia="es-MX"/>
        </w:rPr>
        <w:br/>
      </w:r>
      <w:r w:rsidRPr="00C40C9A">
        <w:rPr>
          <w:rFonts w:ascii="Segoe UI" w:eastAsia="Times New Roman" w:hAnsi="Segoe UI" w:cs="Segoe UI"/>
          <w:b/>
          <w:bCs/>
          <w:color w:val="0F1115"/>
          <w:sz w:val="24"/>
          <w:szCs w:val="24"/>
          <w:lang w:eastAsia="es-MX"/>
        </w:rPr>
        <w:t>Año:</w:t>
      </w:r>
      <w:r w:rsidRPr="00C40C9A">
        <w:rPr>
          <w:rFonts w:ascii="Segoe UI" w:eastAsia="Times New Roman" w:hAnsi="Segoe UI" w:cs="Segoe UI"/>
          <w:color w:val="0F1115"/>
          <w:sz w:val="24"/>
          <w:szCs w:val="24"/>
          <w:lang w:eastAsia="es-MX"/>
        </w:rPr>
        <w:t> 2do</w:t>
      </w:r>
      <w:r w:rsidRPr="00C40C9A">
        <w:rPr>
          <w:rFonts w:ascii="Segoe UI" w:eastAsia="Times New Roman" w:hAnsi="Segoe UI" w:cs="Segoe UI"/>
          <w:color w:val="0F1115"/>
          <w:sz w:val="24"/>
          <w:szCs w:val="24"/>
          <w:lang w:eastAsia="es-MX"/>
        </w:rPr>
        <w:br/>
      </w:r>
      <w:r w:rsidRPr="00C40C9A">
        <w:rPr>
          <w:rFonts w:ascii="Segoe UI" w:eastAsia="Times New Roman" w:hAnsi="Segoe UI" w:cs="Segoe UI"/>
          <w:b/>
          <w:bCs/>
          <w:color w:val="0F1115"/>
          <w:sz w:val="24"/>
          <w:szCs w:val="24"/>
          <w:lang w:eastAsia="es-MX"/>
        </w:rPr>
        <w:t>Tema:</w:t>
      </w:r>
      <w:r w:rsidRPr="00C40C9A">
        <w:rPr>
          <w:rFonts w:ascii="Segoe UI" w:eastAsia="Times New Roman" w:hAnsi="Segoe UI" w:cs="Segoe UI"/>
          <w:color w:val="0F1115"/>
          <w:sz w:val="24"/>
          <w:szCs w:val="24"/>
          <w:lang w:eastAsia="es-MX"/>
        </w:rPr>
        <w:t> 3 (El Estudio de Caso, sus principales métodos, técnicas e instrumentos psicodiagnósticos para el estudio de la personalidad)</w:t>
      </w:r>
      <w:r w:rsidRPr="00C40C9A">
        <w:rPr>
          <w:rFonts w:ascii="Segoe UI" w:eastAsia="Times New Roman" w:hAnsi="Segoe UI" w:cs="Segoe UI"/>
          <w:color w:val="0F1115"/>
          <w:sz w:val="24"/>
          <w:szCs w:val="24"/>
          <w:lang w:eastAsia="es-MX"/>
        </w:rPr>
        <w:br/>
      </w:r>
      <w:r w:rsidRPr="00C40C9A">
        <w:rPr>
          <w:rFonts w:ascii="Segoe UI" w:eastAsia="Times New Roman" w:hAnsi="Segoe UI" w:cs="Segoe UI"/>
          <w:b/>
          <w:bCs/>
          <w:color w:val="0F1115"/>
          <w:sz w:val="24"/>
          <w:szCs w:val="24"/>
          <w:lang w:eastAsia="es-MX"/>
        </w:rPr>
        <w:t>Tipo de clase:</w:t>
      </w:r>
      <w:r w:rsidRPr="00C40C9A">
        <w:rPr>
          <w:rFonts w:ascii="Segoe UI" w:eastAsia="Times New Roman" w:hAnsi="Segoe UI" w:cs="Segoe UI"/>
          <w:color w:val="0F1115"/>
          <w:sz w:val="24"/>
          <w:szCs w:val="24"/>
          <w:lang w:eastAsia="es-MX"/>
        </w:rPr>
        <w:t> Conferencia orientadora con elementos de exposición problémica y conversación heurística</w:t>
      </w:r>
      <w:r w:rsidRPr="00C40C9A">
        <w:rPr>
          <w:rFonts w:ascii="Segoe UI" w:eastAsia="Times New Roman" w:hAnsi="Segoe UI" w:cs="Segoe UI"/>
          <w:color w:val="0F1115"/>
          <w:sz w:val="24"/>
          <w:szCs w:val="24"/>
          <w:lang w:eastAsia="es-MX"/>
        </w:rPr>
        <w:br/>
      </w:r>
      <w:r w:rsidRPr="00C40C9A">
        <w:rPr>
          <w:rFonts w:ascii="Segoe UI" w:eastAsia="Times New Roman" w:hAnsi="Segoe UI" w:cs="Segoe UI"/>
          <w:b/>
          <w:bCs/>
          <w:color w:val="0F1115"/>
          <w:sz w:val="24"/>
          <w:szCs w:val="24"/>
          <w:lang w:eastAsia="es-MX"/>
        </w:rPr>
        <w:t>Duración:</w:t>
      </w:r>
      <w:r w:rsidRPr="00C40C9A">
        <w:rPr>
          <w:rFonts w:ascii="Segoe UI" w:eastAsia="Times New Roman" w:hAnsi="Segoe UI" w:cs="Segoe UI"/>
          <w:color w:val="0F1115"/>
          <w:sz w:val="24"/>
          <w:szCs w:val="24"/>
          <w:lang w:eastAsia="es-MX"/>
        </w:rPr>
        <w:t> 90 minutos</w:t>
      </w:r>
      <w:r w:rsidRPr="00C40C9A">
        <w:rPr>
          <w:rFonts w:ascii="Segoe UI" w:eastAsia="Times New Roman" w:hAnsi="Segoe UI" w:cs="Segoe UI"/>
          <w:color w:val="0F1115"/>
          <w:sz w:val="24"/>
          <w:szCs w:val="24"/>
          <w:lang w:eastAsia="es-MX"/>
        </w:rPr>
        <w:br/>
      </w:r>
      <w:r w:rsidRPr="00C40C9A">
        <w:rPr>
          <w:rFonts w:ascii="Segoe UI" w:eastAsia="Times New Roman" w:hAnsi="Segoe UI" w:cs="Segoe UI"/>
          <w:b/>
          <w:bCs/>
          <w:color w:val="0F1115"/>
          <w:sz w:val="24"/>
          <w:szCs w:val="24"/>
          <w:lang w:eastAsia="es-MX"/>
        </w:rPr>
        <w:t>Elaborado por:</w:t>
      </w:r>
      <w:r w:rsidRPr="00C40C9A">
        <w:rPr>
          <w:rFonts w:ascii="Segoe UI" w:eastAsia="Times New Roman" w:hAnsi="Segoe UI" w:cs="Segoe UI"/>
          <w:color w:val="0F1115"/>
          <w:sz w:val="24"/>
          <w:szCs w:val="24"/>
          <w:lang w:eastAsia="es-MX"/>
        </w:rPr>
        <w:t> Lic. Arian Fernández Páez, Profesor Asistente</w:t>
      </w:r>
    </w:p>
    <w:p w14:paraId="10E46CBF" w14:textId="77777777" w:rsidR="00C40C9A" w:rsidRPr="00C40C9A" w:rsidRDefault="00C40C9A" w:rsidP="00C40C9A">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40C9A">
        <w:rPr>
          <w:rFonts w:ascii="Segoe UI" w:eastAsia="Times New Roman" w:hAnsi="Segoe UI" w:cs="Segoe UI"/>
          <w:b/>
          <w:bCs/>
          <w:color w:val="0F1115"/>
          <w:sz w:val="33"/>
          <w:szCs w:val="33"/>
          <w:lang w:eastAsia="es-MX"/>
        </w:rPr>
        <w:t>DATOS GENERALES DE LA CONFERENCIA</w:t>
      </w:r>
    </w:p>
    <w:p w14:paraId="262C9F6C"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Objetivo general:</w:t>
      </w:r>
      <w:r w:rsidRPr="00C40C9A">
        <w:rPr>
          <w:rFonts w:ascii="Segoe UI" w:eastAsia="Times New Roman" w:hAnsi="Segoe UI" w:cs="Segoe UI"/>
          <w:color w:val="0F1115"/>
          <w:sz w:val="24"/>
          <w:szCs w:val="24"/>
          <w:lang w:eastAsia="es-MX"/>
        </w:rPr>
        <w:t> Explicar teórica y metodológicamente el estudio de caso realizado, teniendo en cuenta la selección de los métodos, técnicas e instrumentos psicodiagnósticos utilizados.</w:t>
      </w:r>
    </w:p>
    <w:p w14:paraId="18ECC961"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Objetivo específico:</w:t>
      </w:r>
      <w:r w:rsidRPr="00C40C9A">
        <w:rPr>
          <w:rFonts w:ascii="Segoe UI" w:eastAsia="Times New Roman" w:hAnsi="Segoe UI" w:cs="Segoe UI"/>
          <w:color w:val="0F1115"/>
          <w:sz w:val="24"/>
          <w:szCs w:val="24"/>
          <w:lang w:eastAsia="es-MX"/>
        </w:rPr>
        <w:t> Caracterizar el estudio de caso como instrumento de investigación psicológica, identificando sus fundamentos epistemológicos, sus fases de desarrollo, sus criterios de rigor metodológico y las consideraciones éticas que exige su aplicación en la labor del pedagogo-psicólogo.</w:t>
      </w:r>
    </w:p>
    <w:p w14:paraId="4EF64B3B"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Método:</w:t>
      </w:r>
      <w:r w:rsidRPr="00C40C9A">
        <w:rPr>
          <w:rFonts w:ascii="Segoe UI" w:eastAsia="Times New Roman" w:hAnsi="Segoe UI" w:cs="Segoe UI"/>
          <w:color w:val="0F1115"/>
          <w:sz w:val="24"/>
          <w:szCs w:val="24"/>
          <w:lang w:eastAsia="es-MX"/>
        </w:rPr>
        <w:t> Exposición problémica con conversación heurística y análisis de situaciones profesionales</w:t>
      </w:r>
      <w:r w:rsidRPr="00C40C9A">
        <w:rPr>
          <w:rFonts w:ascii="Segoe UI" w:eastAsia="Times New Roman" w:hAnsi="Segoe UI" w:cs="Segoe UI"/>
          <w:color w:val="0F1115"/>
          <w:sz w:val="24"/>
          <w:szCs w:val="24"/>
          <w:lang w:eastAsia="es-MX"/>
        </w:rPr>
        <w:br/>
      </w:r>
      <w:r w:rsidRPr="00C40C9A">
        <w:rPr>
          <w:rFonts w:ascii="Segoe UI" w:eastAsia="Times New Roman" w:hAnsi="Segoe UI" w:cs="Segoe UI"/>
          <w:b/>
          <w:bCs/>
          <w:color w:val="0F1115"/>
          <w:sz w:val="24"/>
          <w:szCs w:val="24"/>
          <w:lang w:eastAsia="es-MX"/>
        </w:rPr>
        <w:t>Medios:</w:t>
      </w:r>
      <w:r w:rsidRPr="00C40C9A">
        <w:rPr>
          <w:rFonts w:ascii="Segoe UI" w:eastAsia="Times New Roman" w:hAnsi="Segoe UI" w:cs="Segoe UI"/>
          <w:color w:val="0F1115"/>
          <w:sz w:val="24"/>
          <w:szCs w:val="24"/>
          <w:lang w:eastAsia="es-MX"/>
        </w:rPr>
        <w:t> Pizarra, presentación digital, mapas conceptuales, libro </w:t>
      </w:r>
      <w:r w:rsidRPr="00C40C9A">
        <w:rPr>
          <w:rFonts w:ascii="Segoe UI" w:eastAsia="Times New Roman" w:hAnsi="Segoe UI" w:cs="Segoe UI"/>
          <w:i/>
          <w:iCs/>
          <w:color w:val="0F1115"/>
          <w:sz w:val="24"/>
          <w:szCs w:val="24"/>
          <w:lang w:eastAsia="es-MX"/>
        </w:rPr>
        <w:t>La personalidad: su diagnóstico y desarrollo</w:t>
      </w:r>
      <w:r w:rsidRPr="00C40C9A">
        <w:rPr>
          <w:rFonts w:ascii="Segoe UI" w:eastAsia="Times New Roman" w:hAnsi="Segoe UI" w:cs="Segoe UI"/>
          <w:color w:val="0F1115"/>
          <w:sz w:val="24"/>
          <w:szCs w:val="24"/>
          <w:lang w:eastAsia="es-MX"/>
        </w:rPr>
        <w:t> (Bermúdez et al., 2004), </w:t>
      </w:r>
      <w:r w:rsidRPr="00C40C9A">
        <w:rPr>
          <w:rFonts w:ascii="Segoe UI" w:eastAsia="Times New Roman" w:hAnsi="Segoe UI" w:cs="Segoe UI"/>
          <w:i/>
          <w:iCs/>
          <w:color w:val="0F1115"/>
          <w:sz w:val="24"/>
          <w:szCs w:val="24"/>
          <w:lang w:eastAsia="es-MX"/>
        </w:rPr>
        <w:t>Manual Exploración de Técnicas Psicológicas</w:t>
      </w:r>
      <w:r w:rsidRPr="00C40C9A">
        <w:rPr>
          <w:rFonts w:ascii="Segoe UI" w:eastAsia="Times New Roman" w:hAnsi="Segoe UI" w:cs="Segoe UI"/>
          <w:color w:val="0F1115"/>
          <w:sz w:val="24"/>
          <w:szCs w:val="24"/>
          <w:lang w:eastAsia="es-MX"/>
        </w:rPr>
        <w:t> (Álvarez Dorta et al., 2013), </w:t>
      </w:r>
      <w:r w:rsidRPr="00C40C9A">
        <w:rPr>
          <w:rFonts w:ascii="Segoe UI" w:eastAsia="Times New Roman" w:hAnsi="Segoe UI" w:cs="Segoe UI"/>
          <w:i/>
          <w:iCs/>
          <w:color w:val="0F1115"/>
          <w:sz w:val="24"/>
          <w:szCs w:val="24"/>
          <w:lang w:eastAsia="es-MX"/>
        </w:rPr>
        <w:t>Instrumentos de Evaluación Psicológica</w:t>
      </w:r>
      <w:r w:rsidRPr="00C40C9A">
        <w:rPr>
          <w:rFonts w:ascii="Segoe UI" w:eastAsia="Times New Roman" w:hAnsi="Segoe UI" w:cs="Segoe UI"/>
          <w:color w:val="0F1115"/>
          <w:sz w:val="24"/>
          <w:szCs w:val="24"/>
          <w:lang w:eastAsia="es-MX"/>
        </w:rPr>
        <w:t> (González Llaneza, 2007)</w:t>
      </w:r>
    </w:p>
    <w:p w14:paraId="59B0EABA"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Distribución del tiempo:</w:t>
      </w:r>
    </w:p>
    <w:p w14:paraId="7329C8AB" w14:textId="77777777" w:rsidR="00C40C9A" w:rsidRPr="00C40C9A" w:rsidRDefault="00C40C9A" w:rsidP="00C40C9A">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lastRenderedPageBreak/>
        <w:t>Introducción y motivación: 10 minutos</w:t>
      </w:r>
    </w:p>
    <w:p w14:paraId="250445ED" w14:textId="77777777" w:rsidR="00C40C9A" w:rsidRPr="00C40C9A" w:rsidRDefault="00C40C9A" w:rsidP="00C40C9A">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Desarrollo del contenido: 65 minutos</w:t>
      </w:r>
    </w:p>
    <w:p w14:paraId="2FFB6E0A" w14:textId="77777777" w:rsidR="00C40C9A" w:rsidRPr="00C40C9A" w:rsidRDefault="00C40C9A" w:rsidP="00C40C9A">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Conclusiones y síntesis: 5 minutos</w:t>
      </w:r>
    </w:p>
    <w:p w14:paraId="5BB94069" w14:textId="77777777" w:rsidR="00C40C9A" w:rsidRPr="00C40C9A" w:rsidRDefault="00C40C9A" w:rsidP="00C40C9A">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Orientación al trabajo independiente: 5 minutos</w:t>
      </w:r>
    </w:p>
    <w:p w14:paraId="6CE8E09F" w14:textId="77777777" w:rsidR="00C40C9A" w:rsidRPr="00C40C9A" w:rsidRDefault="00C40C9A" w:rsidP="00C40C9A">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Evaluación frecuente: 5 minutos</w:t>
      </w:r>
    </w:p>
    <w:p w14:paraId="3CFE23DB" w14:textId="77777777" w:rsidR="00C40C9A" w:rsidRPr="00C40C9A" w:rsidRDefault="00C40C9A" w:rsidP="00C40C9A">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40C9A">
        <w:rPr>
          <w:rFonts w:ascii="Segoe UI" w:eastAsia="Times New Roman" w:hAnsi="Segoe UI" w:cs="Segoe UI"/>
          <w:b/>
          <w:bCs/>
          <w:color w:val="0F1115"/>
          <w:sz w:val="33"/>
          <w:szCs w:val="33"/>
          <w:lang w:eastAsia="es-MX"/>
        </w:rPr>
        <w:t>INTRODUCCIÓN Y MOTIVACIÓN (10 minutos)</w:t>
      </w:r>
    </w:p>
    <w:p w14:paraId="7CB25834"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Buenos días, estudiantes. En la conferencia anterior estudiamos los métodos y técnicas para el diagnóstico de la personalidad. Analizamos la observación, la entrevista, el análisis de productos de la actividad, las técnicas psicométricas y las técnicas proyectivas. Hoy vamos a responder una pregunta decisiva para nuestra profesión: </w:t>
      </w:r>
      <w:r w:rsidRPr="00C40C9A">
        <w:rPr>
          <w:rFonts w:ascii="Segoe UI" w:eastAsia="Times New Roman" w:hAnsi="Segoe UI" w:cs="Segoe UI"/>
          <w:b/>
          <w:bCs/>
          <w:color w:val="0F1115"/>
          <w:sz w:val="24"/>
          <w:szCs w:val="24"/>
          <w:lang w:eastAsia="es-MX"/>
        </w:rPr>
        <w:t>¿cómo integramos todos esos métodos y técnicas en un proceso coherente de investigación?</w:t>
      </w:r>
      <w:r w:rsidRPr="00C40C9A">
        <w:rPr>
          <w:rFonts w:ascii="Segoe UI" w:eastAsia="Times New Roman" w:hAnsi="Segoe UI" w:cs="Segoe UI"/>
          <w:color w:val="0F1115"/>
          <w:sz w:val="24"/>
          <w:szCs w:val="24"/>
          <w:lang w:eastAsia="es-MX"/>
        </w:rPr>
        <w:t> La respuesta es el </w:t>
      </w:r>
      <w:r w:rsidRPr="00C40C9A">
        <w:rPr>
          <w:rFonts w:ascii="Segoe UI" w:eastAsia="Times New Roman" w:hAnsi="Segoe UI" w:cs="Segoe UI"/>
          <w:b/>
          <w:bCs/>
          <w:color w:val="0F1115"/>
          <w:sz w:val="24"/>
          <w:szCs w:val="24"/>
          <w:lang w:eastAsia="es-MX"/>
        </w:rPr>
        <w:t>estudio de caso</w:t>
      </w:r>
      <w:r w:rsidRPr="00C40C9A">
        <w:rPr>
          <w:rFonts w:ascii="Segoe UI" w:eastAsia="Times New Roman" w:hAnsi="Segoe UI" w:cs="Segoe UI"/>
          <w:color w:val="0F1115"/>
          <w:sz w:val="24"/>
          <w:szCs w:val="24"/>
          <w:lang w:eastAsia="es-MX"/>
        </w:rPr>
        <w:t>.</w:t>
      </w:r>
    </w:p>
    <w:p w14:paraId="60EEC650"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Permítanme plantearles una situación que ilustra su importancia. Imaginen que son pedagogos-psicólogos en un Centro de Diagnóstico y Orientación. Reciben a una familia que trae a un adolescente de 15 años. La madre dice: </w:t>
      </w:r>
      <w:r w:rsidRPr="00C40C9A">
        <w:rPr>
          <w:rFonts w:ascii="Segoe UI" w:eastAsia="Times New Roman" w:hAnsi="Segoe UI" w:cs="Segoe UI"/>
          <w:i/>
          <w:iCs/>
          <w:color w:val="0F1115"/>
          <w:sz w:val="24"/>
          <w:szCs w:val="24"/>
          <w:lang w:eastAsia="es-MX"/>
        </w:rPr>
        <w:t>"Ya no sé qué hacer. Antes era un buen estudiante, pero ahora no quiere estudiar, se la pasa en la calle, discute conmigo y con su padre, ha dejado de hablar con nosotros."</w:t>
      </w:r>
      <w:r w:rsidRPr="00C40C9A">
        <w:rPr>
          <w:rFonts w:ascii="Segoe UI" w:eastAsia="Times New Roman" w:hAnsi="Segoe UI" w:cs="Segoe UI"/>
          <w:color w:val="0F1115"/>
          <w:sz w:val="24"/>
          <w:szCs w:val="24"/>
          <w:lang w:eastAsia="es-MX"/>
        </w:rPr>
        <w:t> El orientador que los atiende podría limitarse a aplicar un test de personalidad y entregar un informe con puntuaciones. Pero ¿bastaría eso para comprender lo que le ocurre a este adolescente? ¿Podríamos diseñar una intervención efectiva solo con las puntuaciones de un test?</w:t>
      </w:r>
    </w:p>
    <w:p w14:paraId="433ADBFB"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La respuesta es no. El estudio de caso nos ofrece una alternativa más profunda: </w:t>
      </w:r>
      <w:r w:rsidRPr="00C40C9A">
        <w:rPr>
          <w:rFonts w:ascii="Segoe UI" w:eastAsia="Times New Roman" w:hAnsi="Segoe UI" w:cs="Segoe UI"/>
          <w:b/>
          <w:bCs/>
          <w:color w:val="0F1115"/>
          <w:sz w:val="24"/>
          <w:szCs w:val="24"/>
          <w:lang w:eastAsia="es-MX"/>
        </w:rPr>
        <w:t>la investigación intensiva, detallada y holística de un sujeto en su contexto real</w:t>
      </w:r>
      <w:r w:rsidRPr="00C40C9A">
        <w:rPr>
          <w:rFonts w:ascii="Segoe UI" w:eastAsia="Times New Roman" w:hAnsi="Segoe UI" w:cs="Segoe UI"/>
          <w:color w:val="0F1115"/>
          <w:sz w:val="24"/>
          <w:szCs w:val="24"/>
          <w:lang w:eastAsia="es-MX"/>
        </w:rPr>
        <w:t> (0). El estudio de caso no es una anécdota ni una simple descripción; es una </w:t>
      </w:r>
      <w:r w:rsidRPr="00C40C9A">
        <w:rPr>
          <w:rFonts w:ascii="Segoe UI" w:eastAsia="Times New Roman" w:hAnsi="Segoe UI" w:cs="Segoe UI"/>
          <w:b/>
          <w:bCs/>
          <w:color w:val="0F1115"/>
          <w:sz w:val="24"/>
          <w:szCs w:val="24"/>
          <w:lang w:eastAsia="es-MX"/>
        </w:rPr>
        <w:t>estrategia de investigación cualitativa</w:t>
      </w:r>
      <w:r w:rsidRPr="00C40C9A">
        <w:rPr>
          <w:rFonts w:ascii="Segoe UI" w:eastAsia="Times New Roman" w:hAnsi="Segoe UI" w:cs="Segoe UI"/>
          <w:color w:val="0F1115"/>
          <w:sz w:val="24"/>
          <w:szCs w:val="24"/>
          <w:lang w:eastAsia="es-MX"/>
        </w:rPr>
        <w:t> que permite comprender las particularidades de un sujeto, sus determinaciones histórico-sociales y los procesos que configuran su personalidad (0).</w:t>
      </w:r>
    </w:p>
    <w:p w14:paraId="4415FBC2"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lastRenderedPageBreak/>
        <w:t xml:space="preserve">El estudio de caso es uno de los métodos de investigación más antiguos de la psicología. Desde los estudios de caso de Freud, Piaget y </w:t>
      </w:r>
      <w:proofErr w:type="spellStart"/>
      <w:r w:rsidRPr="00C40C9A">
        <w:rPr>
          <w:rFonts w:ascii="Segoe UI" w:eastAsia="Times New Roman" w:hAnsi="Segoe UI" w:cs="Segoe UI"/>
          <w:color w:val="0F1115"/>
          <w:sz w:val="24"/>
          <w:szCs w:val="24"/>
          <w:lang w:eastAsia="es-MX"/>
        </w:rPr>
        <w:t>Vigotsky</w:t>
      </w:r>
      <w:proofErr w:type="spellEnd"/>
      <w:r w:rsidRPr="00C40C9A">
        <w:rPr>
          <w:rFonts w:ascii="Segoe UI" w:eastAsia="Times New Roman" w:hAnsi="Segoe UI" w:cs="Segoe UI"/>
          <w:color w:val="0F1115"/>
          <w:sz w:val="24"/>
          <w:szCs w:val="24"/>
          <w:lang w:eastAsia="es-MX"/>
        </w:rPr>
        <w:t xml:space="preserve"> hasta las investigaciones contemporáneas, este método ha demostrado ser una vía privilegiada para generar conocimiento psicológico y para fundamentar la intervención profesional. En el contexto cubano, el estudio de caso se articula con el diagnóstico pedagógico integral y se ha utilizado para el perfeccionamiento de concepciones pedagógicas y para el análisis de procesos psicoterapéuticos (1).</w:t>
      </w:r>
    </w:p>
    <w:p w14:paraId="1A681792"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Anoten esta idea central que orientará toda la conferencia: </w:t>
      </w:r>
      <w:r w:rsidRPr="00C40C9A">
        <w:rPr>
          <w:rFonts w:ascii="Segoe UI" w:eastAsia="Times New Roman" w:hAnsi="Segoe UI" w:cs="Segoe UI"/>
          <w:b/>
          <w:bCs/>
          <w:color w:val="0F1115"/>
          <w:sz w:val="24"/>
          <w:szCs w:val="24"/>
          <w:lang w:eastAsia="es-MX"/>
        </w:rPr>
        <w:t>El estudio de caso es un instrumento de investigación psicológica que permite comprender la singularidad de un sujeto en su contexto, integrando múltiples fuentes de información y fundamentando la intervención profesional desde una perspectiva ética y rigurosa.</w:t>
      </w:r>
    </w:p>
    <w:p w14:paraId="265D0A91"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¿Alguna pregunta antes de comenzar? Muy bien, comencemos.</w:t>
      </w:r>
    </w:p>
    <w:p w14:paraId="5A6B1DF0" w14:textId="77777777" w:rsidR="00C40C9A" w:rsidRPr="00C40C9A" w:rsidRDefault="00C40C9A" w:rsidP="00C40C9A">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40C9A">
        <w:rPr>
          <w:rFonts w:ascii="Segoe UI" w:eastAsia="Times New Roman" w:hAnsi="Segoe UI" w:cs="Segoe UI"/>
          <w:b/>
          <w:bCs/>
          <w:color w:val="0F1115"/>
          <w:sz w:val="33"/>
          <w:szCs w:val="33"/>
          <w:lang w:eastAsia="es-MX"/>
        </w:rPr>
        <w:t>DESARROLLO DEL CONTENIDO (65 minutos)</w:t>
      </w:r>
    </w:p>
    <w:p w14:paraId="5A68620B" w14:textId="77777777" w:rsidR="00C40C9A" w:rsidRPr="00C40C9A" w:rsidRDefault="00C40C9A" w:rsidP="00C40C9A">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C40C9A">
        <w:rPr>
          <w:rFonts w:ascii="Segoe UI" w:eastAsia="Times New Roman" w:hAnsi="Segoe UI" w:cs="Segoe UI"/>
          <w:b/>
          <w:bCs/>
          <w:color w:val="0F1115"/>
          <w:sz w:val="30"/>
          <w:szCs w:val="30"/>
          <w:lang w:eastAsia="es-MX"/>
        </w:rPr>
        <w:t>1. Definición y características del estudio de caso como instrumento de investigación (15 minutos)</w:t>
      </w:r>
    </w:p>
    <w:p w14:paraId="71862260"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Comencemos por precisar qué es el </w:t>
      </w:r>
      <w:r w:rsidRPr="00C40C9A">
        <w:rPr>
          <w:rFonts w:ascii="Segoe UI" w:eastAsia="Times New Roman" w:hAnsi="Segoe UI" w:cs="Segoe UI"/>
          <w:b/>
          <w:bCs/>
          <w:color w:val="0F1115"/>
          <w:sz w:val="24"/>
          <w:szCs w:val="24"/>
          <w:lang w:eastAsia="es-MX"/>
        </w:rPr>
        <w:t>estudio de caso</w:t>
      </w:r>
      <w:r w:rsidRPr="00C40C9A">
        <w:rPr>
          <w:rFonts w:ascii="Segoe UI" w:eastAsia="Times New Roman" w:hAnsi="Segoe UI" w:cs="Segoe UI"/>
          <w:color w:val="0F1115"/>
          <w:sz w:val="24"/>
          <w:szCs w:val="24"/>
          <w:lang w:eastAsia="es-MX"/>
        </w:rPr>
        <w:t> en el campo de la investigación psicológica. Según Myers (2006), el estudio de casos es uno de los métodos de investigación más antiguos y consiste en </w:t>
      </w:r>
      <w:r w:rsidRPr="00C40C9A">
        <w:rPr>
          <w:rFonts w:ascii="Segoe UI" w:eastAsia="Times New Roman" w:hAnsi="Segoe UI" w:cs="Segoe UI"/>
          <w:b/>
          <w:bCs/>
          <w:color w:val="0F1115"/>
          <w:sz w:val="24"/>
          <w:szCs w:val="24"/>
          <w:lang w:eastAsia="es-MX"/>
        </w:rPr>
        <w:t>estudiar en profundidad a un sujeto con el objetivo y la esperanza de hallar verdades que sean aplicables a todos</w:t>
      </w:r>
      <w:r w:rsidRPr="00C40C9A">
        <w:rPr>
          <w:rFonts w:ascii="Segoe UI" w:eastAsia="Times New Roman" w:hAnsi="Segoe UI" w:cs="Segoe UI"/>
          <w:color w:val="0F1115"/>
          <w:sz w:val="24"/>
          <w:szCs w:val="24"/>
          <w:lang w:eastAsia="es-MX"/>
        </w:rPr>
        <w:t> (1).</w:t>
      </w:r>
    </w:p>
    <w:p w14:paraId="41E1A9AC"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Para los autores contemporáneos, el estudio de caso es una </w:t>
      </w:r>
      <w:r w:rsidRPr="00C40C9A">
        <w:rPr>
          <w:rFonts w:ascii="Segoe UI" w:eastAsia="Times New Roman" w:hAnsi="Segoe UI" w:cs="Segoe UI"/>
          <w:b/>
          <w:bCs/>
          <w:color w:val="0F1115"/>
          <w:sz w:val="24"/>
          <w:szCs w:val="24"/>
          <w:lang w:eastAsia="es-MX"/>
        </w:rPr>
        <w:t>investigación en profundidad de un caso en su contexto</w:t>
      </w:r>
      <w:r w:rsidRPr="00C40C9A">
        <w:rPr>
          <w:rFonts w:ascii="Segoe UI" w:eastAsia="Times New Roman" w:hAnsi="Segoe UI" w:cs="Segoe UI"/>
          <w:color w:val="0F1115"/>
          <w:sz w:val="24"/>
          <w:szCs w:val="24"/>
          <w:lang w:eastAsia="es-MX"/>
        </w:rPr>
        <w:t xml:space="preserve">, buscando ver sus particularidades y determinaciones dadas por su anclaje </w:t>
      </w:r>
      <w:proofErr w:type="spellStart"/>
      <w:r w:rsidRPr="00C40C9A">
        <w:rPr>
          <w:rFonts w:ascii="Segoe UI" w:eastAsia="Times New Roman" w:hAnsi="Segoe UI" w:cs="Segoe UI"/>
          <w:color w:val="0F1115"/>
          <w:sz w:val="24"/>
          <w:szCs w:val="24"/>
          <w:lang w:eastAsia="es-MX"/>
        </w:rPr>
        <w:t>temporo</w:t>
      </w:r>
      <w:proofErr w:type="spellEnd"/>
      <w:r w:rsidRPr="00C40C9A">
        <w:rPr>
          <w:rFonts w:ascii="Segoe UI" w:eastAsia="Times New Roman" w:hAnsi="Segoe UI" w:cs="Segoe UI"/>
          <w:color w:val="0F1115"/>
          <w:sz w:val="24"/>
          <w:szCs w:val="24"/>
          <w:lang w:eastAsia="es-MX"/>
        </w:rPr>
        <w:t>-espacial (0). Se trata de "la examinación o investigación de forma intensiva, detallada y profunda de una unidad simple" (0).</w:t>
      </w:r>
    </w:p>
    <w:p w14:paraId="0936FB70"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lastRenderedPageBreak/>
        <w:t>El estudio de caso como </w:t>
      </w:r>
      <w:r w:rsidRPr="00C40C9A">
        <w:rPr>
          <w:rFonts w:ascii="Segoe UI" w:eastAsia="Times New Roman" w:hAnsi="Segoe UI" w:cs="Segoe UI"/>
          <w:b/>
          <w:bCs/>
          <w:color w:val="0F1115"/>
          <w:sz w:val="24"/>
          <w:szCs w:val="24"/>
          <w:lang w:eastAsia="es-MX"/>
        </w:rPr>
        <w:t>instrumento de investigación psicológica</w:t>
      </w:r>
      <w:r w:rsidRPr="00C40C9A">
        <w:rPr>
          <w:rFonts w:ascii="Segoe UI" w:eastAsia="Times New Roman" w:hAnsi="Segoe UI" w:cs="Segoe UI"/>
          <w:color w:val="0F1115"/>
          <w:sz w:val="24"/>
          <w:szCs w:val="24"/>
          <w:lang w:eastAsia="es-MX"/>
        </w:rPr>
        <w:t> implica:</w:t>
      </w:r>
    </w:p>
    <w:p w14:paraId="1D58A3E6" w14:textId="77777777" w:rsidR="00C40C9A" w:rsidRPr="00C40C9A" w:rsidRDefault="00C40C9A" w:rsidP="00C40C9A">
      <w:pPr>
        <w:numPr>
          <w:ilvl w:val="0"/>
          <w:numId w:val="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Una descripción y análisis intensivo y holístico</w:t>
      </w:r>
      <w:r w:rsidRPr="00C40C9A">
        <w:rPr>
          <w:rFonts w:ascii="Segoe UI" w:eastAsia="Times New Roman" w:hAnsi="Segoe UI" w:cs="Segoe UI"/>
          <w:color w:val="0F1115"/>
          <w:sz w:val="24"/>
          <w:szCs w:val="24"/>
          <w:lang w:eastAsia="es-MX"/>
        </w:rPr>
        <w:t> de una instancia singular, fenómeno o unidad social (0).</w:t>
      </w:r>
    </w:p>
    <w:p w14:paraId="6C946879" w14:textId="77777777" w:rsidR="00C40C9A" w:rsidRPr="00C40C9A" w:rsidRDefault="00C40C9A" w:rsidP="00C40C9A">
      <w:pPr>
        <w:numPr>
          <w:ilvl w:val="0"/>
          <w:numId w:val="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Una estrategia encaminada a la toma de decisiones</w:t>
      </w:r>
      <w:r w:rsidRPr="00C40C9A">
        <w:rPr>
          <w:rFonts w:ascii="Segoe UI" w:eastAsia="Times New Roman" w:hAnsi="Segoe UI" w:cs="Segoe UI"/>
          <w:color w:val="0F1115"/>
          <w:sz w:val="24"/>
          <w:szCs w:val="24"/>
          <w:lang w:eastAsia="es-MX"/>
        </w:rPr>
        <w:t>, no solo a la descripción (0).</w:t>
      </w:r>
    </w:p>
    <w:p w14:paraId="1478D376" w14:textId="77777777" w:rsidR="00C40C9A" w:rsidRPr="00C40C9A" w:rsidRDefault="00C40C9A" w:rsidP="00C40C9A">
      <w:pPr>
        <w:numPr>
          <w:ilvl w:val="0"/>
          <w:numId w:val="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Una forma de acercarse de forma profunda a un caso</w:t>
      </w:r>
      <w:r w:rsidRPr="00C40C9A">
        <w:rPr>
          <w:rFonts w:ascii="Segoe UI" w:eastAsia="Times New Roman" w:hAnsi="Segoe UI" w:cs="Segoe UI"/>
          <w:color w:val="0F1115"/>
          <w:sz w:val="24"/>
          <w:szCs w:val="24"/>
          <w:lang w:eastAsia="es-MX"/>
        </w:rPr>
        <w:t> para ofrecer luz sobre una pequeña parte de la realidad (0).</w:t>
      </w:r>
    </w:p>
    <w:p w14:paraId="7A54FFC0"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Características del estudio de caso:</w:t>
      </w:r>
    </w:p>
    <w:p w14:paraId="29E45732" w14:textId="77777777" w:rsidR="00C40C9A" w:rsidRPr="00C40C9A" w:rsidRDefault="00C40C9A" w:rsidP="00C40C9A">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No requiere control (manipulación) sobre el fenómeno estudiado:</w:t>
      </w:r>
      <w:r w:rsidRPr="00C40C9A">
        <w:rPr>
          <w:rFonts w:ascii="Segoe UI" w:eastAsia="Times New Roman" w:hAnsi="Segoe UI" w:cs="Segoe UI"/>
          <w:color w:val="0F1115"/>
          <w:sz w:val="24"/>
          <w:szCs w:val="24"/>
          <w:lang w:eastAsia="es-MX"/>
        </w:rPr>
        <w:t> A diferencia del experimento, el estudio de caso no manipula variables; estudia el fenómeno tal como ocurre en su contexto natural (0).</w:t>
      </w:r>
    </w:p>
    <w:p w14:paraId="37F1E91D" w14:textId="77777777" w:rsidR="00C40C9A" w:rsidRPr="00C40C9A" w:rsidRDefault="00C40C9A" w:rsidP="00C40C9A">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Permite estudiar fenómenos contemporáneos:</w:t>
      </w:r>
      <w:r w:rsidRPr="00C40C9A">
        <w:rPr>
          <w:rFonts w:ascii="Segoe UI" w:eastAsia="Times New Roman" w:hAnsi="Segoe UI" w:cs="Segoe UI"/>
          <w:color w:val="0F1115"/>
          <w:sz w:val="24"/>
          <w:szCs w:val="24"/>
          <w:lang w:eastAsia="es-MX"/>
        </w:rPr>
        <w:t> Es especialmente útil para investigar situaciones actuales, en curso, donde el investigador no puede controlar los eventos (0).</w:t>
      </w:r>
    </w:p>
    <w:p w14:paraId="5688D01B" w14:textId="77777777" w:rsidR="00C40C9A" w:rsidRPr="00C40C9A" w:rsidRDefault="00C40C9A" w:rsidP="00C40C9A">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Es holístico:</w:t>
      </w:r>
      <w:r w:rsidRPr="00C40C9A">
        <w:rPr>
          <w:rFonts w:ascii="Segoe UI" w:eastAsia="Times New Roman" w:hAnsi="Segoe UI" w:cs="Segoe UI"/>
          <w:color w:val="0F1115"/>
          <w:sz w:val="24"/>
          <w:szCs w:val="24"/>
          <w:lang w:eastAsia="es-MX"/>
        </w:rPr>
        <w:t> No se limita a una dimensión aislada; busca comprender al sujeto como un todo integrado.</w:t>
      </w:r>
    </w:p>
    <w:p w14:paraId="59A47C17" w14:textId="77777777" w:rsidR="00C40C9A" w:rsidRPr="00C40C9A" w:rsidRDefault="00C40C9A" w:rsidP="00C40C9A">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Es contextualizado:</w:t>
      </w:r>
      <w:r w:rsidRPr="00C40C9A">
        <w:rPr>
          <w:rFonts w:ascii="Segoe UI" w:eastAsia="Times New Roman" w:hAnsi="Segoe UI" w:cs="Segoe UI"/>
          <w:color w:val="0F1115"/>
          <w:sz w:val="24"/>
          <w:szCs w:val="24"/>
          <w:lang w:eastAsia="es-MX"/>
        </w:rPr>
        <w:t> El estudio se realiza en el contexto natural del sujeto, considerando su familia, su escuela, su comunidad.</w:t>
      </w:r>
    </w:p>
    <w:p w14:paraId="163967DB" w14:textId="77777777" w:rsidR="00C40C9A" w:rsidRPr="00C40C9A" w:rsidRDefault="00C40C9A" w:rsidP="00C40C9A">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Es cualitativo:</w:t>
      </w:r>
      <w:r w:rsidRPr="00C40C9A">
        <w:rPr>
          <w:rFonts w:ascii="Segoe UI" w:eastAsia="Times New Roman" w:hAnsi="Segoe UI" w:cs="Segoe UI"/>
          <w:color w:val="0F1115"/>
          <w:sz w:val="24"/>
          <w:szCs w:val="24"/>
          <w:lang w:eastAsia="es-MX"/>
        </w:rPr>
        <w:t> Privilegia la comprensión de significados, sentidos subjetivos y procesos.</w:t>
      </w:r>
    </w:p>
    <w:p w14:paraId="33520CCF" w14:textId="77777777" w:rsidR="00C40C9A" w:rsidRPr="00C40C9A" w:rsidRDefault="00C40C9A" w:rsidP="00C40C9A">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Es flexible:</w:t>
      </w:r>
      <w:r w:rsidRPr="00C40C9A">
        <w:rPr>
          <w:rFonts w:ascii="Segoe UI" w:eastAsia="Times New Roman" w:hAnsi="Segoe UI" w:cs="Segoe UI"/>
          <w:color w:val="0F1115"/>
          <w:sz w:val="24"/>
          <w:szCs w:val="24"/>
          <w:lang w:eastAsia="es-MX"/>
        </w:rPr>
        <w:t> El diseño se adapta a las particularidades del caso y a los hallazgos que emergen durante el proceso.</w:t>
      </w:r>
    </w:p>
    <w:p w14:paraId="6DC22947"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En la investigación psicoeducativa, el estudio de caso presenta un </w:t>
      </w:r>
      <w:r w:rsidRPr="00C40C9A">
        <w:rPr>
          <w:rFonts w:ascii="Segoe UI" w:eastAsia="Times New Roman" w:hAnsi="Segoe UI" w:cs="Segoe UI"/>
          <w:b/>
          <w:bCs/>
          <w:color w:val="0F1115"/>
          <w:sz w:val="24"/>
          <w:szCs w:val="24"/>
          <w:lang w:eastAsia="es-MX"/>
        </w:rPr>
        <w:t>carácter crítico</w:t>
      </w:r>
      <w:r w:rsidRPr="00C40C9A">
        <w:rPr>
          <w:rFonts w:ascii="Segoe UI" w:eastAsia="Times New Roman" w:hAnsi="Segoe UI" w:cs="Segoe UI"/>
          <w:color w:val="0F1115"/>
          <w:sz w:val="24"/>
          <w:szCs w:val="24"/>
          <w:lang w:eastAsia="es-MX"/>
        </w:rPr>
        <w:t>: posibilita confirmar, ampliar o modificar conocimientos existentes a partir del análisis de situaciones singulares (2).</w:t>
      </w:r>
    </w:p>
    <w:p w14:paraId="4CB67EF4"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lastRenderedPageBreak/>
        <w:t>Pregunta para debatir:</w:t>
      </w:r>
      <w:r w:rsidRPr="00C40C9A">
        <w:rPr>
          <w:rFonts w:ascii="Segoe UI" w:eastAsia="Times New Roman" w:hAnsi="Segoe UI" w:cs="Segoe UI"/>
          <w:color w:val="0F1115"/>
          <w:sz w:val="24"/>
          <w:szCs w:val="24"/>
          <w:lang w:eastAsia="es-MX"/>
        </w:rPr>
        <w:br/>
        <w:t>Piensen en un estudiante que presenta dificultades en el aprendizaje. ¿Qué diferencias encontrarían entre investigar su caso mediante un experimento y hacerlo mediante un estudio de caso? ¿Qué ventajas ofrece el estudio de caso para comprender la singularidad del sujeto?</w:t>
      </w:r>
    </w:p>
    <w:p w14:paraId="103141B7"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i/>
          <w:iCs/>
          <w:color w:val="0F1115"/>
          <w:sz w:val="24"/>
          <w:szCs w:val="24"/>
          <w:lang w:eastAsia="es-MX"/>
        </w:rPr>
        <w:t>(Se escuchan respuestas. Se orienta el debate hacia la comprensión de que el estudio de caso permite captar el contexto, la historia, las relaciones y los significados, que el experimento no puede capturar por su carácter controlado).</w:t>
      </w:r>
    </w:p>
    <w:p w14:paraId="4CB2D29C" w14:textId="77777777" w:rsidR="00C40C9A" w:rsidRPr="00C40C9A" w:rsidRDefault="00C40C9A" w:rsidP="00C40C9A">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C40C9A">
        <w:rPr>
          <w:rFonts w:ascii="Segoe UI" w:eastAsia="Times New Roman" w:hAnsi="Segoe UI" w:cs="Segoe UI"/>
          <w:b/>
          <w:bCs/>
          <w:color w:val="0F1115"/>
          <w:sz w:val="30"/>
          <w:szCs w:val="30"/>
          <w:lang w:eastAsia="es-MX"/>
        </w:rPr>
        <w:t>2. Tipos de estudio de caso en la investigación psicológica (10 minutos)</w:t>
      </w:r>
    </w:p>
    <w:p w14:paraId="03468F4E"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El estudio de caso no es una estrategia única. Existen diferentes tipos según los objetivos de la investigación y la naturaleza del caso. En la investigación psicológica y psicoeducativa, podemos distinguir:</w:t>
      </w:r>
    </w:p>
    <w:p w14:paraId="44F454A4"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Según el número de casos:</w:t>
      </w:r>
    </w:p>
    <w:p w14:paraId="6C5FDEFC" w14:textId="77777777" w:rsidR="00C40C9A" w:rsidRPr="00C40C9A" w:rsidRDefault="00C40C9A" w:rsidP="00C40C9A">
      <w:pPr>
        <w:numPr>
          <w:ilvl w:val="0"/>
          <w:numId w:val="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Estudio de caso único:</w:t>
      </w:r>
      <w:r w:rsidRPr="00C40C9A">
        <w:rPr>
          <w:rFonts w:ascii="Segoe UI" w:eastAsia="Times New Roman" w:hAnsi="Segoe UI" w:cs="Segoe UI"/>
          <w:color w:val="0F1115"/>
          <w:sz w:val="24"/>
          <w:szCs w:val="24"/>
          <w:lang w:eastAsia="es-MX"/>
        </w:rPr>
        <w:t> Se estudia un solo sujeto en profundidad. Permite un análisis exhaustivo de la configuración subjetiva, pero limita la posibilidad de generalización.</w:t>
      </w:r>
    </w:p>
    <w:p w14:paraId="34FA5E5C" w14:textId="77777777" w:rsidR="00C40C9A" w:rsidRPr="00C40C9A" w:rsidRDefault="00C40C9A" w:rsidP="00C40C9A">
      <w:pPr>
        <w:numPr>
          <w:ilvl w:val="0"/>
          <w:numId w:val="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Estudio de casos múltiples:</w:t>
      </w:r>
      <w:r w:rsidRPr="00C40C9A">
        <w:rPr>
          <w:rFonts w:ascii="Segoe UI" w:eastAsia="Times New Roman" w:hAnsi="Segoe UI" w:cs="Segoe UI"/>
          <w:color w:val="0F1115"/>
          <w:sz w:val="24"/>
          <w:szCs w:val="24"/>
          <w:lang w:eastAsia="es-MX"/>
        </w:rPr>
        <w:t> Se estudian varios sujetos para comparar y contrastar hallazgos. Permite identificar regularidades y diferencias, y construir teoría a partir de la comparación (5).</w:t>
      </w:r>
    </w:p>
    <w:p w14:paraId="0402D029"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Según la finalidad de la investigación:</w:t>
      </w:r>
    </w:p>
    <w:p w14:paraId="7AF8551C" w14:textId="77777777" w:rsidR="00C40C9A" w:rsidRPr="00C40C9A" w:rsidRDefault="00C40C9A" w:rsidP="00C40C9A">
      <w:pPr>
        <w:numPr>
          <w:ilvl w:val="0"/>
          <w:numId w:val="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Estudio de caso descriptivo:</w:t>
      </w:r>
      <w:r w:rsidRPr="00C40C9A">
        <w:rPr>
          <w:rFonts w:ascii="Segoe UI" w:eastAsia="Times New Roman" w:hAnsi="Segoe UI" w:cs="Segoe UI"/>
          <w:color w:val="0F1115"/>
          <w:sz w:val="24"/>
          <w:szCs w:val="24"/>
          <w:lang w:eastAsia="es-MX"/>
        </w:rPr>
        <w:t> Su objetivo es analizar cómo ocurre un fenómeno en su contexto real, sin pretender explicaciones causales (5).</w:t>
      </w:r>
    </w:p>
    <w:p w14:paraId="23E6176C" w14:textId="77777777" w:rsidR="00C40C9A" w:rsidRPr="00C40C9A" w:rsidRDefault="00C40C9A" w:rsidP="00C40C9A">
      <w:pPr>
        <w:numPr>
          <w:ilvl w:val="0"/>
          <w:numId w:val="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Estudio de caso explicativo:</w:t>
      </w:r>
      <w:r w:rsidRPr="00C40C9A">
        <w:rPr>
          <w:rFonts w:ascii="Segoe UI" w:eastAsia="Times New Roman" w:hAnsi="Segoe UI" w:cs="Segoe UI"/>
          <w:color w:val="0F1115"/>
          <w:sz w:val="24"/>
          <w:szCs w:val="24"/>
          <w:lang w:eastAsia="es-MX"/>
        </w:rPr>
        <w:t> Busca establecer relaciones causales y comprender por qué ocurre el fenómeno.</w:t>
      </w:r>
    </w:p>
    <w:p w14:paraId="4D1D54A3" w14:textId="77777777" w:rsidR="00C40C9A" w:rsidRPr="00C40C9A" w:rsidRDefault="00C40C9A" w:rsidP="00C40C9A">
      <w:pPr>
        <w:numPr>
          <w:ilvl w:val="0"/>
          <w:numId w:val="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lastRenderedPageBreak/>
        <w:t>Estudio de caso instrumental:</w:t>
      </w:r>
      <w:r w:rsidRPr="00C40C9A">
        <w:rPr>
          <w:rFonts w:ascii="Segoe UI" w:eastAsia="Times New Roman" w:hAnsi="Segoe UI" w:cs="Segoe UI"/>
          <w:color w:val="0F1115"/>
          <w:sz w:val="24"/>
          <w:szCs w:val="24"/>
          <w:lang w:eastAsia="es-MX"/>
        </w:rPr>
        <w:t> El caso es un medio para comprender un fenómeno más amplio. Por ejemplo, un estudiante con dificultades de aprendizaje puede ser el caso instrumental para comprender los procesos de configuración de la motivación escolar.</w:t>
      </w:r>
    </w:p>
    <w:p w14:paraId="7944D936" w14:textId="77777777" w:rsidR="00C40C9A" w:rsidRPr="00C40C9A" w:rsidRDefault="00C40C9A" w:rsidP="00C40C9A">
      <w:pPr>
        <w:numPr>
          <w:ilvl w:val="0"/>
          <w:numId w:val="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Estudio de caso intrínseco:</w:t>
      </w:r>
      <w:r w:rsidRPr="00C40C9A">
        <w:rPr>
          <w:rFonts w:ascii="Segoe UI" w:eastAsia="Times New Roman" w:hAnsi="Segoe UI" w:cs="Segoe UI"/>
          <w:color w:val="0F1115"/>
          <w:sz w:val="24"/>
          <w:szCs w:val="24"/>
          <w:lang w:eastAsia="es-MX"/>
        </w:rPr>
        <w:t> El caso es interesante en sí mismo, por su singularidad. Por ejemplo, el estudio de un niño con altas capacidades.</w:t>
      </w:r>
    </w:p>
    <w:p w14:paraId="614DF150"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En la carrera Pedagogía-Psicología, el estudio de caso se utiliza frecuentemente como </w:t>
      </w:r>
      <w:r w:rsidRPr="00C40C9A">
        <w:rPr>
          <w:rFonts w:ascii="Segoe UI" w:eastAsia="Times New Roman" w:hAnsi="Segoe UI" w:cs="Segoe UI"/>
          <w:b/>
          <w:bCs/>
          <w:color w:val="0F1115"/>
          <w:sz w:val="24"/>
          <w:szCs w:val="24"/>
          <w:lang w:eastAsia="es-MX"/>
        </w:rPr>
        <w:t>estudio de caso único instrumental</w:t>
      </w:r>
      <w:r w:rsidRPr="00C40C9A">
        <w:rPr>
          <w:rFonts w:ascii="Segoe UI" w:eastAsia="Times New Roman" w:hAnsi="Segoe UI" w:cs="Segoe UI"/>
          <w:color w:val="0F1115"/>
          <w:sz w:val="24"/>
          <w:szCs w:val="24"/>
          <w:lang w:eastAsia="es-MX"/>
        </w:rPr>
        <w:t>: se investiga a un sujeto para comprender procesos de configuración de la personalidad y para fundamentar estrategias de intervención psicopedagógica.</w:t>
      </w:r>
    </w:p>
    <w:p w14:paraId="062F7E48"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Pregunta para debatir:</w:t>
      </w:r>
      <w:r w:rsidRPr="00C40C9A">
        <w:rPr>
          <w:rFonts w:ascii="Segoe UI" w:eastAsia="Times New Roman" w:hAnsi="Segoe UI" w:cs="Segoe UI"/>
          <w:color w:val="0F1115"/>
          <w:sz w:val="24"/>
          <w:szCs w:val="24"/>
          <w:lang w:eastAsia="es-MX"/>
        </w:rPr>
        <w:br/>
        <w:t>Si tuvieran que realizar un estudio de caso para su trabajo de curso, ¿qué tipo de estudio de caso elegirían? ¿Por qué? ¿Qué ventajas y limitaciones tendría su elección?</w:t>
      </w:r>
    </w:p>
    <w:p w14:paraId="670C3911"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i/>
          <w:iCs/>
          <w:color w:val="0F1115"/>
          <w:sz w:val="24"/>
          <w:szCs w:val="24"/>
          <w:lang w:eastAsia="es-MX"/>
        </w:rPr>
        <w:t>(Se orienta el debate hacia la comprensión de que la elección depende de los objetivos de la investigación y de las características del sujeto).</w:t>
      </w:r>
    </w:p>
    <w:p w14:paraId="5AF621C2" w14:textId="77777777" w:rsidR="00C40C9A" w:rsidRPr="00C40C9A" w:rsidRDefault="00C40C9A" w:rsidP="00C40C9A">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C40C9A">
        <w:rPr>
          <w:rFonts w:ascii="Segoe UI" w:eastAsia="Times New Roman" w:hAnsi="Segoe UI" w:cs="Segoe UI"/>
          <w:b/>
          <w:bCs/>
          <w:color w:val="0F1115"/>
          <w:sz w:val="30"/>
          <w:szCs w:val="30"/>
          <w:lang w:eastAsia="es-MX"/>
        </w:rPr>
        <w:t>3. Fases del estudio de caso como proceso de investigación (15 minutos)</w:t>
      </w:r>
    </w:p>
    <w:p w14:paraId="2F79EE7D"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El estudio de caso no es una actividad improvisada; sigue un proceso sistemático que podemos organizar en fases. Diversos autores han propuesto fases para su desarrollo. Yin (1989) propone las siguientes etapas: las preguntas de investigación, las proposiciones teóricas, la(s) unidad(es) de análisis, la vinculación lógica de los datos a las proposiciones y los criterios para interpretar los hallazgos (5).</w:t>
      </w:r>
    </w:p>
    <w:p w14:paraId="73BEF12C"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De manera más operativa, podemos identificar </w:t>
      </w:r>
      <w:r w:rsidRPr="00C40C9A">
        <w:rPr>
          <w:rFonts w:ascii="Segoe UI" w:eastAsia="Times New Roman" w:hAnsi="Segoe UI" w:cs="Segoe UI"/>
          <w:b/>
          <w:bCs/>
          <w:color w:val="0F1115"/>
          <w:sz w:val="24"/>
          <w:szCs w:val="24"/>
          <w:lang w:eastAsia="es-MX"/>
        </w:rPr>
        <w:t>cinco fases</w:t>
      </w:r>
      <w:r w:rsidRPr="00C40C9A">
        <w:rPr>
          <w:rFonts w:ascii="Segoe UI" w:eastAsia="Times New Roman" w:hAnsi="Segoe UI" w:cs="Segoe UI"/>
          <w:color w:val="0F1115"/>
          <w:sz w:val="24"/>
          <w:szCs w:val="24"/>
          <w:lang w:eastAsia="es-MX"/>
        </w:rPr>
        <w:t> en el desarrollo de un estudio de caso en psicología:</w:t>
      </w:r>
    </w:p>
    <w:p w14:paraId="7F3714EC"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lastRenderedPageBreak/>
        <w:t>Fase 1: Selección y definición del caso</w:t>
      </w:r>
    </w:p>
    <w:p w14:paraId="7F2AB052"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Consiste en identificar el sujeto o grupo que será estudiado. Los criterios de selección son:</w:t>
      </w:r>
    </w:p>
    <w:p w14:paraId="23BB2D1B" w14:textId="77777777" w:rsidR="00C40C9A" w:rsidRPr="00C40C9A" w:rsidRDefault="00C40C9A" w:rsidP="00C40C9A">
      <w:pPr>
        <w:numPr>
          <w:ilvl w:val="0"/>
          <w:numId w:val="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Pertinencia:</w:t>
      </w:r>
      <w:r w:rsidRPr="00C40C9A">
        <w:rPr>
          <w:rFonts w:ascii="Segoe UI" w:eastAsia="Times New Roman" w:hAnsi="Segoe UI" w:cs="Segoe UI"/>
          <w:color w:val="0F1115"/>
          <w:sz w:val="24"/>
          <w:szCs w:val="24"/>
          <w:lang w:eastAsia="es-MX"/>
        </w:rPr>
        <w:t> ¿El caso responde a los objetivos de la investigación?</w:t>
      </w:r>
    </w:p>
    <w:p w14:paraId="5EBE2D43" w14:textId="77777777" w:rsidR="00C40C9A" w:rsidRPr="00C40C9A" w:rsidRDefault="00C40C9A" w:rsidP="00C40C9A">
      <w:pPr>
        <w:numPr>
          <w:ilvl w:val="0"/>
          <w:numId w:val="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Accesibilidad:</w:t>
      </w:r>
      <w:r w:rsidRPr="00C40C9A">
        <w:rPr>
          <w:rFonts w:ascii="Segoe UI" w:eastAsia="Times New Roman" w:hAnsi="Segoe UI" w:cs="Segoe UI"/>
          <w:color w:val="0F1115"/>
          <w:sz w:val="24"/>
          <w:szCs w:val="24"/>
          <w:lang w:eastAsia="es-MX"/>
        </w:rPr>
        <w:t> ¿Tenemos acceso al sujeto y a su contexto?</w:t>
      </w:r>
    </w:p>
    <w:p w14:paraId="40DB55FB" w14:textId="77777777" w:rsidR="00C40C9A" w:rsidRPr="00C40C9A" w:rsidRDefault="00C40C9A" w:rsidP="00C40C9A">
      <w:pPr>
        <w:numPr>
          <w:ilvl w:val="0"/>
          <w:numId w:val="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Consentimiento informado:</w:t>
      </w:r>
      <w:r w:rsidRPr="00C40C9A">
        <w:rPr>
          <w:rFonts w:ascii="Segoe UI" w:eastAsia="Times New Roman" w:hAnsi="Segoe UI" w:cs="Segoe UI"/>
          <w:color w:val="0F1115"/>
          <w:sz w:val="24"/>
          <w:szCs w:val="24"/>
          <w:lang w:eastAsia="es-MX"/>
        </w:rPr>
        <w:t> ¿El sujeto o sus tutores autorizan la participación?</w:t>
      </w:r>
    </w:p>
    <w:p w14:paraId="397E5494" w14:textId="77777777" w:rsidR="00C40C9A" w:rsidRPr="00C40C9A" w:rsidRDefault="00C40C9A" w:rsidP="00C40C9A">
      <w:pPr>
        <w:numPr>
          <w:ilvl w:val="0"/>
          <w:numId w:val="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Relevancia:</w:t>
      </w:r>
      <w:r w:rsidRPr="00C40C9A">
        <w:rPr>
          <w:rFonts w:ascii="Segoe UI" w:eastAsia="Times New Roman" w:hAnsi="Segoe UI" w:cs="Segoe UI"/>
          <w:color w:val="0F1115"/>
          <w:sz w:val="24"/>
          <w:szCs w:val="24"/>
          <w:lang w:eastAsia="es-MX"/>
        </w:rPr>
        <w:t> ¿El caso aporta información valiosa para comprender el fenómeno?</w:t>
      </w:r>
    </w:p>
    <w:p w14:paraId="3E7F75CD"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Fase 2: Elaboración de una lista de preguntas y definición de objetivos</w:t>
      </w:r>
    </w:p>
    <w:p w14:paraId="3AD7109D"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Se formulan las preguntas que guiarán la investigación: ¿Qué quiero comprender? ¿Qué dimensiones de la personalidad voy a explorar? ¿Desde qué marco teórico? Estas preguntas orientan la selección de métodos y técnicas.</w:t>
      </w:r>
    </w:p>
    <w:p w14:paraId="67A53A63"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Fase 3: Localización de las fuentes de datos</w:t>
      </w:r>
    </w:p>
    <w:p w14:paraId="48BDE29F"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Se identifican las fuentes de información: el propio sujeto, su familia, sus maestros, sus compañeros, documentos escolares, registros de conducta. La </w:t>
      </w:r>
      <w:r w:rsidRPr="00C40C9A">
        <w:rPr>
          <w:rFonts w:ascii="Segoe UI" w:eastAsia="Times New Roman" w:hAnsi="Segoe UI" w:cs="Segoe UI"/>
          <w:b/>
          <w:bCs/>
          <w:color w:val="0F1115"/>
          <w:sz w:val="24"/>
          <w:szCs w:val="24"/>
          <w:lang w:eastAsia="es-MX"/>
        </w:rPr>
        <w:t>triangulación</w:t>
      </w:r>
      <w:r w:rsidRPr="00C40C9A">
        <w:rPr>
          <w:rFonts w:ascii="Segoe UI" w:eastAsia="Times New Roman" w:hAnsi="Segoe UI" w:cs="Segoe UI"/>
          <w:color w:val="0F1115"/>
          <w:sz w:val="24"/>
          <w:szCs w:val="24"/>
          <w:lang w:eastAsia="es-MX"/>
        </w:rPr>
        <w:t> de fuentes es fundamental para garantizar la validez de los hallazgos.</w:t>
      </w:r>
    </w:p>
    <w:p w14:paraId="37ABD4DD"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Fase 4: Análisis e interpretación</w:t>
      </w:r>
    </w:p>
    <w:p w14:paraId="5611F9BA"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En esta fase se realiza el análisis cualitativo de la información recogida. Se interpretan los datos desde el marco teórico asumido. En el caso del Enfoque Histórico-Cultural, se busca comprender la </w:t>
      </w:r>
      <w:r w:rsidRPr="00C40C9A">
        <w:rPr>
          <w:rFonts w:ascii="Segoe UI" w:eastAsia="Times New Roman" w:hAnsi="Segoe UI" w:cs="Segoe UI"/>
          <w:b/>
          <w:bCs/>
          <w:color w:val="0F1115"/>
          <w:sz w:val="24"/>
          <w:szCs w:val="24"/>
          <w:lang w:eastAsia="es-MX"/>
        </w:rPr>
        <w:t>configuración subjetiva</w:t>
      </w:r>
      <w:r w:rsidRPr="00C40C9A">
        <w:rPr>
          <w:rFonts w:ascii="Segoe UI" w:eastAsia="Times New Roman" w:hAnsi="Segoe UI" w:cs="Segoe UI"/>
          <w:color w:val="0F1115"/>
          <w:sz w:val="24"/>
          <w:szCs w:val="24"/>
          <w:lang w:eastAsia="es-MX"/>
        </w:rPr>
        <w:t> del sujeto: sus sentidos subjetivos, sus motivos, sus autovaloraciones, sus relaciones significativas.</w:t>
      </w:r>
    </w:p>
    <w:p w14:paraId="0AA62D70"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Fase 5: Elaboración del informe</w:t>
      </w:r>
    </w:p>
    <w:p w14:paraId="2429E580"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El informe del estudio de caso debe incluir:</w:t>
      </w:r>
    </w:p>
    <w:p w14:paraId="765621BC" w14:textId="77777777" w:rsidR="00C40C9A" w:rsidRPr="00C40C9A" w:rsidRDefault="00C40C9A" w:rsidP="00C40C9A">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lastRenderedPageBreak/>
        <w:t>Datos generales del sujeto:</w:t>
      </w:r>
      <w:r w:rsidRPr="00C40C9A">
        <w:rPr>
          <w:rFonts w:ascii="Segoe UI" w:eastAsia="Times New Roman" w:hAnsi="Segoe UI" w:cs="Segoe UI"/>
          <w:color w:val="0F1115"/>
          <w:sz w:val="24"/>
          <w:szCs w:val="24"/>
          <w:lang w:eastAsia="es-MX"/>
        </w:rPr>
        <w:t> Seudónimo, edad, escolaridad, contexto familiar y escolar.</w:t>
      </w:r>
    </w:p>
    <w:p w14:paraId="61591903" w14:textId="77777777" w:rsidR="00C40C9A" w:rsidRPr="00C40C9A" w:rsidRDefault="00C40C9A" w:rsidP="00C40C9A">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Motivo del estudio:</w:t>
      </w:r>
      <w:r w:rsidRPr="00C40C9A">
        <w:rPr>
          <w:rFonts w:ascii="Segoe UI" w:eastAsia="Times New Roman" w:hAnsi="Segoe UI" w:cs="Segoe UI"/>
          <w:color w:val="0F1115"/>
          <w:sz w:val="24"/>
          <w:szCs w:val="24"/>
          <w:lang w:eastAsia="es-MX"/>
        </w:rPr>
        <w:t> ¿Por qué se seleccionó este caso?</w:t>
      </w:r>
    </w:p>
    <w:p w14:paraId="322181B3" w14:textId="77777777" w:rsidR="00C40C9A" w:rsidRPr="00C40C9A" w:rsidRDefault="00C40C9A" w:rsidP="00C40C9A">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Métodos y técnicas aplicados:</w:t>
      </w:r>
      <w:r w:rsidRPr="00C40C9A">
        <w:rPr>
          <w:rFonts w:ascii="Segoe UI" w:eastAsia="Times New Roman" w:hAnsi="Segoe UI" w:cs="Segoe UI"/>
          <w:color w:val="0F1115"/>
          <w:sz w:val="24"/>
          <w:szCs w:val="24"/>
          <w:lang w:eastAsia="es-MX"/>
        </w:rPr>
        <w:t> Descripción y fundamentación.</w:t>
      </w:r>
    </w:p>
    <w:p w14:paraId="4A79824C" w14:textId="77777777" w:rsidR="00C40C9A" w:rsidRPr="00C40C9A" w:rsidRDefault="00C40C9A" w:rsidP="00C40C9A">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Resultados:</w:t>
      </w:r>
      <w:r w:rsidRPr="00C40C9A">
        <w:rPr>
          <w:rFonts w:ascii="Segoe UI" w:eastAsia="Times New Roman" w:hAnsi="Segoe UI" w:cs="Segoe UI"/>
          <w:color w:val="0F1115"/>
          <w:sz w:val="24"/>
          <w:szCs w:val="24"/>
          <w:lang w:eastAsia="es-MX"/>
        </w:rPr>
        <w:t> Presentación de los datos obtenidos.</w:t>
      </w:r>
    </w:p>
    <w:p w14:paraId="32888862" w14:textId="77777777" w:rsidR="00C40C9A" w:rsidRPr="00C40C9A" w:rsidRDefault="00C40C9A" w:rsidP="00C40C9A">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Análisis e interpretación:</w:t>
      </w:r>
      <w:r w:rsidRPr="00C40C9A">
        <w:rPr>
          <w:rFonts w:ascii="Segoe UI" w:eastAsia="Times New Roman" w:hAnsi="Segoe UI" w:cs="Segoe UI"/>
          <w:color w:val="0F1115"/>
          <w:sz w:val="24"/>
          <w:szCs w:val="24"/>
          <w:lang w:eastAsia="es-MX"/>
        </w:rPr>
        <w:t> Desde el marco teórico asumido.</w:t>
      </w:r>
    </w:p>
    <w:p w14:paraId="3AE4EB39" w14:textId="77777777" w:rsidR="00C40C9A" w:rsidRPr="00C40C9A" w:rsidRDefault="00C40C9A" w:rsidP="00C40C9A">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Conclusiones:</w:t>
      </w:r>
      <w:r w:rsidRPr="00C40C9A">
        <w:rPr>
          <w:rFonts w:ascii="Segoe UI" w:eastAsia="Times New Roman" w:hAnsi="Segoe UI" w:cs="Segoe UI"/>
          <w:color w:val="0F1115"/>
          <w:sz w:val="24"/>
          <w:szCs w:val="24"/>
          <w:lang w:eastAsia="es-MX"/>
        </w:rPr>
        <w:t> Síntesis de los hallazgos.</w:t>
      </w:r>
    </w:p>
    <w:p w14:paraId="7B20B874" w14:textId="77777777" w:rsidR="00C40C9A" w:rsidRPr="00C40C9A" w:rsidRDefault="00C40C9A" w:rsidP="00C40C9A">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Recomendaciones psicopedagógicas:</w:t>
      </w:r>
      <w:r w:rsidRPr="00C40C9A">
        <w:rPr>
          <w:rFonts w:ascii="Segoe UI" w:eastAsia="Times New Roman" w:hAnsi="Segoe UI" w:cs="Segoe UI"/>
          <w:color w:val="0F1115"/>
          <w:sz w:val="24"/>
          <w:szCs w:val="24"/>
          <w:lang w:eastAsia="es-MX"/>
        </w:rPr>
        <w:t> Estrategias de intervención.</w:t>
      </w:r>
    </w:p>
    <w:p w14:paraId="315136AC"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Pregunta para debatir:</w:t>
      </w:r>
      <w:r w:rsidRPr="00C40C9A">
        <w:rPr>
          <w:rFonts w:ascii="Segoe UI" w:eastAsia="Times New Roman" w:hAnsi="Segoe UI" w:cs="Segoe UI"/>
          <w:color w:val="0F1115"/>
          <w:sz w:val="24"/>
          <w:szCs w:val="24"/>
          <w:lang w:eastAsia="es-MX"/>
        </w:rPr>
        <w:br/>
        <w:t>¿Por qué es importante definir las preguntas de investigación antes de seleccionar las técnicas? ¿Qué ocurriría si aplicáramos técnicas sin tener claros los objetivos?</w:t>
      </w:r>
    </w:p>
    <w:p w14:paraId="13AB3A21"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i/>
          <w:iCs/>
          <w:color w:val="0F1115"/>
          <w:sz w:val="24"/>
          <w:szCs w:val="24"/>
          <w:lang w:eastAsia="es-MX"/>
        </w:rPr>
        <w:t xml:space="preserve">(Se orienta el debate hacia la comprensión de </w:t>
      </w:r>
      <w:proofErr w:type="gramStart"/>
      <w:r w:rsidRPr="00C40C9A">
        <w:rPr>
          <w:rFonts w:ascii="Segoe UI" w:eastAsia="Times New Roman" w:hAnsi="Segoe UI" w:cs="Segoe UI"/>
          <w:i/>
          <w:iCs/>
          <w:color w:val="0F1115"/>
          <w:sz w:val="24"/>
          <w:szCs w:val="24"/>
          <w:lang w:eastAsia="es-MX"/>
        </w:rPr>
        <w:t>que</w:t>
      </w:r>
      <w:proofErr w:type="gramEnd"/>
      <w:r w:rsidRPr="00C40C9A">
        <w:rPr>
          <w:rFonts w:ascii="Segoe UI" w:eastAsia="Times New Roman" w:hAnsi="Segoe UI" w:cs="Segoe UI"/>
          <w:i/>
          <w:iCs/>
          <w:color w:val="0F1115"/>
          <w:sz w:val="24"/>
          <w:szCs w:val="24"/>
          <w:lang w:eastAsia="es-MX"/>
        </w:rPr>
        <w:t xml:space="preserve"> sin objetivos claros, la aplicación de técnicas se convierte en una recolección indiscriminada de datos sin sentido, y el informe pierde coherencia y utilidad).</w:t>
      </w:r>
    </w:p>
    <w:p w14:paraId="2AE1CF11" w14:textId="77777777" w:rsidR="00C40C9A" w:rsidRPr="00C40C9A" w:rsidRDefault="00C40C9A" w:rsidP="00C40C9A">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C40C9A">
        <w:rPr>
          <w:rFonts w:ascii="Segoe UI" w:eastAsia="Times New Roman" w:hAnsi="Segoe UI" w:cs="Segoe UI"/>
          <w:b/>
          <w:bCs/>
          <w:color w:val="0F1115"/>
          <w:sz w:val="30"/>
          <w:szCs w:val="30"/>
          <w:lang w:eastAsia="es-MX"/>
        </w:rPr>
        <w:t>4. Fundamentos metodológicos del estudio de caso: rigor y validez (10 minutos)</w:t>
      </w:r>
    </w:p>
    <w:p w14:paraId="33D1992A"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El estudio de caso, como cualquier investigación científica, requiere </w:t>
      </w:r>
      <w:r w:rsidRPr="00C40C9A">
        <w:rPr>
          <w:rFonts w:ascii="Segoe UI" w:eastAsia="Times New Roman" w:hAnsi="Segoe UI" w:cs="Segoe UI"/>
          <w:b/>
          <w:bCs/>
          <w:color w:val="0F1115"/>
          <w:sz w:val="24"/>
          <w:szCs w:val="24"/>
          <w:lang w:eastAsia="es-MX"/>
        </w:rPr>
        <w:t>rigor metodológico</w:t>
      </w:r>
      <w:r w:rsidRPr="00C40C9A">
        <w:rPr>
          <w:rFonts w:ascii="Segoe UI" w:eastAsia="Times New Roman" w:hAnsi="Segoe UI" w:cs="Segoe UI"/>
          <w:color w:val="0F1115"/>
          <w:sz w:val="24"/>
          <w:szCs w:val="24"/>
          <w:lang w:eastAsia="es-MX"/>
        </w:rPr>
        <w:t>. Aunque es una estrategia cualitativa, no renuncia a la validez ni a la credibilidad. Los criterios de rigor en la investigación cualitativa son:</w:t>
      </w:r>
    </w:p>
    <w:p w14:paraId="0AEDBFDF"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Triangulación:</w:t>
      </w:r>
      <w:r w:rsidRPr="00C40C9A">
        <w:rPr>
          <w:rFonts w:ascii="Segoe UI" w:eastAsia="Times New Roman" w:hAnsi="Segoe UI" w:cs="Segoe UI"/>
          <w:color w:val="0F1115"/>
          <w:sz w:val="24"/>
          <w:szCs w:val="24"/>
          <w:lang w:eastAsia="es-MX"/>
        </w:rPr>
        <w:t> Uso de múltiples métodos, técnicas e informantes para obtener una visión más completa y válida del objeto de estudio. La triangulación puede ser:</w:t>
      </w:r>
    </w:p>
    <w:p w14:paraId="5DE678CB" w14:textId="77777777" w:rsidR="00C40C9A" w:rsidRPr="00C40C9A" w:rsidRDefault="00C40C9A" w:rsidP="00C40C9A">
      <w:pPr>
        <w:numPr>
          <w:ilvl w:val="0"/>
          <w:numId w:val="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De fuentes:</w:t>
      </w:r>
      <w:r w:rsidRPr="00C40C9A">
        <w:rPr>
          <w:rFonts w:ascii="Segoe UI" w:eastAsia="Times New Roman" w:hAnsi="Segoe UI" w:cs="Segoe UI"/>
          <w:color w:val="0F1115"/>
          <w:sz w:val="24"/>
          <w:szCs w:val="24"/>
          <w:lang w:eastAsia="es-MX"/>
        </w:rPr>
        <w:t> Diferentes informantes (sujeto, familia, maestros).</w:t>
      </w:r>
    </w:p>
    <w:p w14:paraId="6DB4F915" w14:textId="77777777" w:rsidR="00C40C9A" w:rsidRPr="00C40C9A" w:rsidRDefault="00C40C9A" w:rsidP="00C40C9A">
      <w:pPr>
        <w:numPr>
          <w:ilvl w:val="0"/>
          <w:numId w:val="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De métodos:</w:t>
      </w:r>
      <w:r w:rsidRPr="00C40C9A">
        <w:rPr>
          <w:rFonts w:ascii="Segoe UI" w:eastAsia="Times New Roman" w:hAnsi="Segoe UI" w:cs="Segoe UI"/>
          <w:color w:val="0F1115"/>
          <w:sz w:val="24"/>
          <w:szCs w:val="24"/>
          <w:lang w:eastAsia="es-MX"/>
        </w:rPr>
        <w:t xml:space="preserve"> Diferentes técnicas (entrevista, observación, </w:t>
      </w:r>
      <w:proofErr w:type="spellStart"/>
      <w:r w:rsidRPr="00C40C9A">
        <w:rPr>
          <w:rFonts w:ascii="Segoe UI" w:eastAsia="Times New Roman" w:hAnsi="Segoe UI" w:cs="Segoe UI"/>
          <w:color w:val="0F1115"/>
          <w:sz w:val="24"/>
          <w:szCs w:val="24"/>
          <w:lang w:eastAsia="es-MX"/>
        </w:rPr>
        <w:t>tests</w:t>
      </w:r>
      <w:proofErr w:type="spellEnd"/>
      <w:r w:rsidRPr="00C40C9A">
        <w:rPr>
          <w:rFonts w:ascii="Segoe UI" w:eastAsia="Times New Roman" w:hAnsi="Segoe UI" w:cs="Segoe UI"/>
          <w:color w:val="0F1115"/>
          <w:sz w:val="24"/>
          <w:szCs w:val="24"/>
          <w:lang w:eastAsia="es-MX"/>
        </w:rPr>
        <w:t>).</w:t>
      </w:r>
    </w:p>
    <w:p w14:paraId="52C485B3" w14:textId="77777777" w:rsidR="00C40C9A" w:rsidRPr="00C40C9A" w:rsidRDefault="00C40C9A" w:rsidP="00C40C9A">
      <w:pPr>
        <w:numPr>
          <w:ilvl w:val="0"/>
          <w:numId w:val="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De momentos:</w:t>
      </w:r>
      <w:r w:rsidRPr="00C40C9A">
        <w:rPr>
          <w:rFonts w:ascii="Segoe UI" w:eastAsia="Times New Roman" w:hAnsi="Segoe UI" w:cs="Segoe UI"/>
          <w:color w:val="0F1115"/>
          <w:sz w:val="24"/>
          <w:szCs w:val="24"/>
          <w:lang w:eastAsia="es-MX"/>
        </w:rPr>
        <w:t> Diferentes contextos y tiempos.</w:t>
      </w:r>
    </w:p>
    <w:p w14:paraId="584A1398"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Validez ecológica:</w:t>
      </w:r>
      <w:r w:rsidRPr="00C40C9A">
        <w:rPr>
          <w:rFonts w:ascii="Segoe UI" w:eastAsia="Times New Roman" w:hAnsi="Segoe UI" w:cs="Segoe UI"/>
          <w:color w:val="0F1115"/>
          <w:sz w:val="24"/>
          <w:szCs w:val="24"/>
          <w:lang w:eastAsia="es-MX"/>
        </w:rPr>
        <w:t> Grado en que los resultados reflejan las condiciones reales del contexto en que se produce el fenómeno.</w:t>
      </w:r>
    </w:p>
    <w:p w14:paraId="2CDE99D1"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lastRenderedPageBreak/>
        <w:t>Credibilidad:</w:t>
      </w:r>
      <w:r w:rsidRPr="00C40C9A">
        <w:rPr>
          <w:rFonts w:ascii="Segoe UI" w:eastAsia="Times New Roman" w:hAnsi="Segoe UI" w:cs="Segoe UI"/>
          <w:color w:val="0F1115"/>
          <w:sz w:val="24"/>
          <w:szCs w:val="24"/>
          <w:lang w:eastAsia="es-MX"/>
        </w:rPr>
        <w:t> Grado en que los hallazgos son reconocidos como válidos por los participantes y por otros investigadores.</w:t>
      </w:r>
    </w:p>
    <w:p w14:paraId="72BFBA78"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Transferibilidad:</w:t>
      </w:r>
      <w:r w:rsidRPr="00C40C9A">
        <w:rPr>
          <w:rFonts w:ascii="Segoe UI" w:eastAsia="Times New Roman" w:hAnsi="Segoe UI" w:cs="Segoe UI"/>
          <w:color w:val="0F1115"/>
          <w:sz w:val="24"/>
          <w:szCs w:val="24"/>
          <w:lang w:eastAsia="es-MX"/>
        </w:rPr>
        <w:t> Posibilidad de que los hallazgos sean aplicables a otros contextos similares, a juicio del lector.</w:t>
      </w:r>
    </w:p>
    <w:p w14:paraId="40617BBD"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Reflexividad del investigador:</w:t>
      </w:r>
      <w:r w:rsidRPr="00C40C9A">
        <w:rPr>
          <w:rFonts w:ascii="Segoe UI" w:eastAsia="Times New Roman" w:hAnsi="Segoe UI" w:cs="Segoe UI"/>
          <w:color w:val="0F1115"/>
          <w:sz w:val="24"/>
          <w:szCs w:val="24"/>
          <w:lang w:eastAsia="es-MX"/>
        </w:rPr>
        <w:t> Capacidad del investigador para examinar críticamente sus propias concepciones y su influencia en el estudio.</w:t>
      </w:r>
    </w:p>
    <w:p w14:paraId="76D4DC18"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En el contexto del Enfoque Histórico-Cultural, el estudio de caso se fundamenta en el </w:t>
      </w:r>
      <w:r w:rsidRPr="00C40C9A">
        <w:rPr>
          <w:rFonts w:ascii="Segoe UI" w:eastAsia="Times New Roman" w:hAnsi="Segoe UI" w:cs="Segoe UI"/>
          <w:b/>
          <w:bCs/>
          <w:color w:val="0F1115"/>
          <w:sz w:val="24"/>
          <w:szCs w:val="24"/>
          <w:lang w:eastAsia="es-MX"/>
        </w:rPr>
        <w:t>método formativo</w:t>
      </w:r>
      <w:r w:rsidRPr="00C40C9A">
        <w:rPr>
          <w:rFonts w:ascii="Segoe UI" w:eastAsia="Times New Roman" w:hAnsi="Segoe UI" w:cs="Segoe UI"/>
          <w:color w:val="0F1115"/>
          <w:sz w:val="24"/>
          <w:szCs w:val="24"/>
          <w:lang w:eastAsia="es-MX"/>
        </w:rPr>
        <w:t xml:space="preserve"> propuesto por </w:t>
      </w:r>
      <w:proofErr w:type="spellStart"/>
      <w:r w:rsidRPr="00C40C9A">
        <w:rPr>
          <w:rFonts w:ascii="Segoe UI" w:eastAsia="Times New Roman" w:hAnsi="Segoe UI" w:cs="Segoe UI"/>
          <w:color w:val="0F1115"/>
          <w:sz w:val="24"/>
          <w:szCs w:val="24"/>
          <w:lang w:eastAsia="es-MX"/>
        </w:rPr>
        <w:t>Vigotsky</w:t>
      </w:r>
      <w:proofErr w:type="spellEnd"/>
      <w:r w:rsidRPr="00C40C9A">
        <w:rPr>
          <w:rFonts w:ascii="Segoe UI" w:eastAsia="Times New Roman" w:hAnsi="Segoe UI" w:cs="Segoe UI"/>
          <w:color w:val="0F1115"/>
          <w:sz w:val="24"/>
          <w:szCs w:val="24"/>
          <w:lang w:eastAsia="es-MX"/>
        </w:rPr>
        <w:t>: se analiza la génesis de los procesos psicológicos y cómo el sujeto los utiliza en sus acciones (4). No se trata solo de describir un estado actual, sino de comprender la </w:t>
      </w:r>
      <w:proofErr w:type="spellStart"/>
      <w:r w:rsidRPr="00C40C9A">
        <w:rPr>
          <w:rFonts w:ascii="Segoe UI" w:eastAsia="Times New Roman" w:hAnsi="Segoe UI" w:cs="Segoe UI"/>
          <w:b/>
          <w:bCs/>
          <w:color w:val="0F1115"/>
          <w:sz w:val="24"/>
          <w:szCs w:val="24"/>
          <w:lang w:eastAsia="es-MX"/>
        </w:rPr>
        <w:t>procesualidad</w:t>
      </w:r>
      <w:proofErr w:type="spellEnd"/>
      <w:r w:rsidRPr="00C40C9A">
        <w:rPr>
          <w:rFonts w:ascii="Segoe UI" w:eastAsia="Times New Roman" w:hAnsi="Segoe UI" w:cs="Segoe UI"/>
          <w:b/>
          <w:bCs/>
          <w:color w:val="0F1115"/>
          <w:sz w:val="24"/>
          <w:szCs w:val="24"/>
          <w:lang w:eastAsia="es-MX"/>
        </w:rPr>
        <w:t xml:space="preserve"> histórica</w:t>
      </w:r>
      <w:r w:rsidRPr="00C40C9A">
        <w:rPr>
          <w:rFonts w:ascii="Segoe UI" w:eastAsia="Times New Roman" w:hAnsi="Segoe UI" w:cs="Segoe UI"/>
          <w:color w:val="0F1115"/>
          <w:sz w:val="24"/>
          <w:szCs w:val="24"/>
          <w:lang w:eastAsia="es-MX"/>
        </w:rPr>
        <w:t> de la configuración subjetiva (4).</w:t>
      </w:r>
    </w:p>
    <w:p w14:paraId="5F0C8E23"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Pregunta para debatir:</w:t>
      </w:r>
      <w:r w:rsidRPr="00C40C9A">
        <w:rPr>
          <w:rFonts w:ascii="Segoe UI" w:eastAsia="Times New Roman" w:hAnsi="Segoe UI" w:cs="Segoe UI"/>
          <w:color w:val="0F1115"/>
          <w:sz w:val="24"/>
          <w:szCs w:val="24"/>
          <w:lang w:eastAsia="es-MX"/>
        </w:rPr>
        <w:br/>
        <w:t>Imaginen que realizan un estudio de caso y solo utilizan una técnica (por ejemplo, una entrevista). ¿Qué riesgos correrían? ¿Cómo la triangulación contribuiría a aumentar la credibilidad de sus hallazgos?</w:t>
      </w:r>
    </w:p>
    <w:p w14:paraId="7FB5B3A5"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i/>
          <w:iCs/>
          <w:color w:val="0F1115"/>
          <w:sz w:val="24"/>
          <w:szCs w:val="24"/>
          <w:lang w:eastAsia="es-MX"/>
        </w:rPr>
        <w:t>(Se orienta el debate hacia la comprensión de que una sola fuente o técnica puede ofrecer una visión sesgada o incompleta; la triangulación permite contrastar y validar la información).</w:t>
      </w:r>
    </w:p>
    <w:p w14:paraId="78B9C676" w14:textId="77777777" w:rsidR="00C40C9A" w:rsidRPr="00C40C9A" w:rsidRDefault="00C40C9A" w:rsidP="00C40C9A">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C40C9A">
        <w:rPr>
          <w:rFonts w:ascii="Segoe UI" w:eastAsia="Times New Roman" w:hAnsi="Segoe UI" w:cs="Segoe UI"/>
          <w:b/>
          <w:bCs/>
          <w:color w:val="0F1115"/>
          <w:sz w:val="30"/>
          <w:szCs w:val="30"/>
          <w:lang w:eastAsia="es-MX"/>
        </w:rPr>
        <w:t>5. Consideraciones éticas en el estudio de caso (10 minutos)</w:t>
      </w:r>
    </w:p>
    <w:p w14:paraId="09FF9116"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La ética es un pilar fundamental de la investigación psicológica con estudios de caso. La investigación con humanos implica situaciones específicas donde </w:t>
      </w:r>
      <w:r w:rsidRPr="00C40C9A">
        <w:rPr>
          <w:rFonts w:ascii="Segoe UI" w:eastAsia="Times New Roman" w:hAnsi="Segoe UI" w:cs="Segoe UI"/>
          <w:b/>
          <w:bCs/>
          <w:color w:val="0F1115"/>
          <w:sz w:val="24"/>
          <w:szCs w:val="24"/>
          <w:lang w:eastAsia="es-MX"/>
        </w:rPr>
        <w:t>no debería tratarse el fenómeno indagado como un mero instrumento de interés para la ciencia</w:t>
      </w:r>
      <w:r w:rsidRPr="00C40C9A">
        <w:rPr>
          <w:rFonts w:ascii="Segoe UI" w:eastAsia="Times New Roman" w:hAnsi="Segoe UI" w:cs="Segoe UI"/>
          <w:color w:val="0F1115"/>
          <w:sz w:val="24"/>
          <w:szCs w:val="24"/>
          <w:lang w:eastAsia="es-MX"/>
        </w:rPr>
        <w:t> (3). Resulta fundamental garantizar el </w:t>
      </w:r>
      <w:r w:rsidRPr="00C40C9A">
        <w:rPr>
          <w:rFonts w:ascii="Segoe UI" w:eastAsia="Times New Roman" w:hAnsi="Segoe UI" w:cs="Segoe UI"/>
          <w:b/>
          <w:bCs/>
          <w:color w:val="0F1115"/>
          <w:sz w:val="24"/>
          <w:szCs w:val="24"/>
          <w:lang w:eastAsia="es-MX"/>
        </w:rPr>
        <w:t>respeto por los derechos de los sujetos</w:t>
      </w:r>
      <w:r w:rsidRPr="00C40C9A">
        <w:rPr>
          <w:rFonts w:ascii="Segoe UI" w:eastAsia="Times New Roman" w:hAnsi="Segoe UI" w:cs="Segoe UI"/>
          <w:color w:val="0F1115"/>
          <w:sz w:val="24"/>
          <w:szCs w:val="24"/>
          <w:lang w:eastAsia="es-MX"/>
        </w:rPr>
        <w:t> (3).</w:t>
      </w:r>
    </w:p>
    <w:p w14:paraId="2C6DA1FB"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lastRenderedPageBreak/>
        <w:t>Según la investigación contemporánea en ética de la investigación psicológica, se desarrollan y aplican dos paradigmas: el </w:t>
      </w:r>
      <w:r w:rsidRPr="00C40C9A">
        <w:rPr>
          <w:rFonts w:ascii="Segoe UI" w:eastAsia="Times New Roman" w:hAnsi="Segoe UI" w:cs="Segoe UI"/>
          <w:b/>
          <w:bCs/>
          <w:color w:val="0F1115"/>
          <w:sz w:val="24"/>
          <w:szCs w:val="24"/>
          <w:lang w:eastAsia="es-MX"/>
        </w:rPr>
        <w:t xml:space="preserve">modelo </w:t>
      </w:r>
      <w:proofErr w:type="spellStart"/>
      <w:r w:rsidRPr="00C40C9A">
        <w:rPr>
          <w:rFonts w:ascii="Segoe UI" w:eastAsia="Times New Roman" w:hAnsi="Segoe UI" w:cs="Segoe UI"/>
          <w:b/>
          <w:bCs/>
          <w:color w:val="0F1115"/>
          <w:sz w:val="24"/>
          <w:szCs w:val="24"/>
          <w:lang w:eastAsia="es-MX"/>
        </w:rPr>
        <w:t>principalista</w:t>
      </w:r>
      <w:proofErr w:type="spellEnd"/>
      <w:r w:rsidRPr="00C40C9A">
        <w:rPr>
          <w:rFonts w:ascii="Segoe UI" w:eastAsia="Times New Roman" w:hAnsi="Segoe UI" w:cs="Segoe UI"/>
          <w:color w:val="0F1115"/>
          <w:sz w:val="24"/>
          <w:szCs w:val="24"/>
          <w:lang w:eastAsia="es-MX"/>
        </w:rPr>
        <w:t> (basado en principios generales) y el </w:t>
      </w:r>
      <w:r w:rsidRPr="00C40C9A">
        <w:rPr>
          <w:rFonts w:ascii="Segoe UI" w:eastAsia="Times New Roman" w:hAnsi="Segoe UI" w:cs="Segoe UI"/>
          <w:b/>
          <w:bCs/>
          <w:color w:val="0F1115"/>
          <w:sz w:val="24"/>
          <w:szCs w:val="24"/>
          <w:lang w:eastAsia="es-MX"/>
        </w:rPr>
        <w:t>paradigma relacional</w:t>
      </w:r>
      <w:r w:rsidRPr="00C40C9A">
        <w:rPr>
          <w:rFonts w:ascii="Segoe UI" w:eastAsia="Times New Roman" w:hAnsi="Segoe UI" w:cs="Segoe UI"/>
          <w:color w:val="0F1115"/>
          <w:sz w:val="24"/>
          <w:szCs w:val="24"/>
          <w:lang w:eastAsia="es-MX"/>
        </w:rPr>
        <w:t> (que atiende a la particularidad y la vulnerabilidad de los participantes) (3). Las conclusiones abogan por el respeto por los principios generales sin desestimar la particularidad de los sujetos participantes (3).</w:t>
      </w:r>
    </w:p>
    <w:p w14:paraId="04EBDB60"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Los principios éticos fundamentales en el estudio de caso son:</w:t>
      </w:r>
    </w:p>
    <w:p w14:paraId="674BA666" w14:textId="77777777" w:rsidR="00C40C9A" w:rsidRPr="00C40C9A" w:rsidRDefault="00C40C9A" w:rsidP="00C40C9A">
      <w:pPr>
        <w:numPr>
          <w:ilvl w:val="0"/>
          <w:numId w:val="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Consentimiento informado:</w:t>
      </w:r>
      <w:r w:rsidRPr="00C40C9A">
        <w:rPr>
          <w:rFonts w:ascii="Segoe UI" w:eastAsia="Times New Roman" w:hAnsi="Segoe UI" w:cs="Segoe UI"/>
          <w:color w:val="0F1115"/>
          <w:sz w:val="24"/>
          <w:szCs w:val="24"/>
          <w:lang w:eastAsia="es-MX"/>
        </w:rPr>
        <w:t> Autorización del sujeto o sus tutores, después de recibir información clara sobre los objetivos y procedimientos. Es especialmente importante con poblaciones vulnerables (niños, adolescentes, personas con discapacidad).</w:t>
      </w:r>
    </w:p>
    <w:p w14:paraId="5C3B7D8E" w14:textId="77777777" w:rsidR="00C40C9A" w:rsidRPr="00C40C9A" w:rsidRDefault="00C40C9A" w:rsidP="00C40C9A">
      <w:pPr>
        <w:numPr>
          <w:ilvl w:val="0"/>
          <w:numId w:val="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Confidencialidad:</w:t>
      </w:r>
      <w:r w:rsidRPr="00C40C9A">
        <w:rPr>
          <w:rFonts w:ascii="Segoe UI" w:eastAsia="Times New Roman" w:hAnsi="Segoe UI" w:cs="Segoe UI"/>
          <w:color w:val="0F1115"/>
          <w:sz w:val="24"/>
          <w:szCs w:val="24"/>
          <w:lang w:eastAsia="es-MX"/>
        </w:rPr>
        <w:t> Protección de la información obtenida. Uso de seudónimos, resguardo de datos, evitación de la divulgación no autorizada.</w:t>
      </w:r>
    </w:p>
    <w:p w14:paraId="714C9D01" w14:textId="77777777" w:rsidR="00C40C9A" w:rsidRPr="00C40C9A" w:rsidRDefault="00C40C9A" w:rsidP="00C40C9A">
      <w:pPr>
        <w:numPr>
          <w:ilvl w:val="0"/>
          <w:numId w:val="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Respeto a la dignidad:</w:t>
      </w:r>
      <w:r w:rsidRPr="00C40C9A">
        <w:rPr>
          <w:rFonts w:ascii="Segoe UI" w:eastAsia="Times New Roman" w:hAnsi="Segoe UI" w:cs="Segoe UI"/>
          <w:color w:val="0F1115"/>
          <w:sz w:val="24"/>
          <w:szCs w:val="24"/>
          <w:lang w:eastAsia="es-MX"/>
        </w:rPr>
        <w:t> Trato digno al sujeto, evitando cualquier forma de daño o manipulación.</w:t>
      </w:r>
    </w:p>
    <w:p w14:paraId="23302933" w14:textId="77777777" w:rsidR="00C40C9A" w:rsidRPr="00C40C9A" w:rsidRDefault="00C40C9A" w:rsidP="00C40C9A">
      <w:pPr>
        <w:numPr>
          <w:ilvl w:val="0"/>
          <w:numId w:val="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Honestidad científica:</w:t>
      </w:r>
      <w:r w:rsidRPr="00C40C9A">
        <w:rPr>
          <w:rFonts w:ascii="Segoe UI" w:eastAsia="Times New Roman" w:hAnsi="Segoe UI" w:cs="Segoe UI"/>
          <w:color w:val="0F1115"/>
          <w:sz w:val="24"/>
          <w:szCs w:val="24"/>
          <w:lang w:eastAsia="es-MX"/>
        </w:rPr>
        <w:t> Uso riguroso de los resultados, sin manipulación ni sesgos.</w:t>
      </w:r>
    </w:p>
    <w:p w14:paraId="09A94A7E" w14:textId="77777777" w:rsidR="00C40C9A" w:rsidRPr="00C40C9A" w:rsidRDefault="00C40C9A" w:rsidP="00C40C9A">
      <w:pPr>
        <w:numPr>
          <w:ilvl w:val="0"/>
          <w:numId w:val="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Justeza:</w:t>
      </w:r>
      <w:r w:rsidRPr="00C40C9A">
        <w:rPr>
          <w:rFonts w:ascii="Segoe UI" w:eastAsia="Times New Roman" w:hAnsi="Segoe UI" w:cs="Segoe UI"/>
          <w:color w:val="0F1115"/>
          <w:sz w:val="24"/>
          <w:szCs w:val="24"/>
          <w:lang w:eastAsia="es-MX"/>
        </w:rPr>
        <w:t> Imparcialidad en las valoraciones y decisiones.</w:t>
      </w:r>
    </w:p>
    <w:p w14:paraId="3E9B89C2" w14:textId="77777777" w:rsidR="00C40C9A" w:rsidRPr="00C40C9A" w:rsidRDefault="00C40C9A" w:rsidP="00C40C9A">
      <w:pPr>
        <w:numPr>
          <w:ilvl w:val="0"/>
          <w:numId w:val="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proofErr w:type="spellStart"/>
      <w:r w:rsidRPr="00C40C9A">
        <w:rPr>
          <w:rFonts w:ascii="Segoe UI" w:eastAsia="Times New Roman" w:hAnsi="Segoe UI" w:cs="Segoe UI"/>
          <w:b/>
          <w:bCs/>
          <w:color w:val="0F1115"/>
          <w:sz w:val="24"/>
          <w:szCs w:val="24"/>
          <w:lang w:eastAsia="es-MX"/>
        </w:rPr>
        <w:t>Rapport</w:t>
      </w:r>
      <w:proofErr w:type="spellEnd"/>
      <w:r w:rsidRPr="00C40C9A">
        <w:rPr>
          <w:rFonts w:ascii="Segoe UI" w:eastAsia="Times New Roman" w:hAnsi="Segoe UI" w:cs="Segoe UI"/>
          <w:b/>
          <w:bCs/>
          <w:color w:val="0F1115"/>
          <w:sz w:val="24"/>
          <w:szCs w:val="24"/>
          <w:lang w:eastAsia="es-MX"/>
        </w:rPr>
        <w:t>:</w:t>
      </w:r>
      <w:r w:rsidRPr="00C40C9A">
        <w:rPr>
          <w:rFonts w:ascii="Segoe UI" w:eastAsia="Times New Roman" w:hAnsi="Segoe UI" w:cs="Segoe UI"/>
          <w:color w:val="0F1115"/>
          <w:sz w:val="24"/>
          <w:szCs w:val="24"/>
          <w:lang w:eastAsia="es-MX"/>
        </w:rPr>
        <w:t> Relación de confianza y empatía con el sujeto durante todo el proceso.</w:t>
      </w:r>
    </w:p>
    <w:p w14:paraId="7000A3FA"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La ética en el estudio de caso no es solo un conjunto de reglas; es una </w:t>
      </w:r>
      <w:r w:rsidRPr="00C40C9A">
        <w:rPr>
          <w:rFonts w:ascii="Segoe UI" w:eastAsia="Times New Roman" w:hAnsi="Segoe UI" w:cs="Segoe UI"/>
          <w:b/>
          <w:bCs/>
          <w:color w:val="0F1115"/>
          <w:sz w:val="24"/>
          <w:szCs w:val="24"/>
          <w:lang w:eastAsia="es-MX"/>
        </w:rPr>
        <w:t>competencia profesional</w:t>
      </w:r>
      <w:r w:rsidRPr="00C40C9A">
        <w:rPr>
          <w:rFonts w:ascii="Segoe UI" w:eastAsia="Times New Roman" w:hAnsi="Segoe UI" w:cs="Segoe UI"/>
          <w:color w:val="0F1115"/>
          <w:sz w:val="24"/>
          <w:szCs w:val="24"/>
          <w:lang w:eastAsia="es-MX"/>
        </w:rPr>
        <w:t> que se adquiere y se practica. Como señalan los expertos, "resulta fundamental la adquisición de hábitos y competencias éticas que permitan un equilibrio entre los principios y reglas generales y la atención a la singularidad destacada en este tipo de estudios" (3).</w:t>
      </w:r>
    </w:p>
    <w:p w14:paraId="639F991E"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Pregunta para debatir:</w:t>
      </w:r>
      <w:r w:rsidRPr="00C40C9A">
        <w:rPr>
          <w:rFonts w:ascii="Segoe UI" w:eastAsia="Times New Roman" w:hAnsi="Segoe UI" w:cs="Segoe UI"/>
          <w:color w:val="0F1115"/>
          <w:sz w:val="24"/>
          <w:szCs w:val="24"/>
          <w:lang w:eastAsia="es-MX"/>
        </w:rPr>
        <w:br/>
        <w:t xml:space="preserve">¿Qué ocurriría si un pedagogo-psicólogo realizara un estudio de caso con un </w:t>
      </w:r>
      <w:r w:rsidRPr="00C40C9A">
        <w:rPr>
          <w:rFonts w:ascii="Segoe UI" w:eastAsia="Times New Roman" w:hAnsi="Segoe UI" w:cs="Segoe UI"/>
          <w:color w:val="0F1115"/>
          <w:sz w:val="24"/>
          <w:szCs w:val="24"/>
          <w:lang w:eastAsia="es-MX"/>
        </w:rPr>
        <w:lastRenderedPageBreak/>
        <w:t>adolescente y publicara los resultados sin consentimiento informado ni protección de su identidad? ¿Qué consecuencias éticas y legales tendría? ¿Cómo protegerían la confidencialidad de un sujeto en un estudio de caso?</w:t>
      </w:r>
    </w:p>
    <w:p w14:paraId="7CC1F1EE"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i/>
          <w:iCs/>
          <w:color w:val="0F1115"/>
          <w:sz w:val="24"/>
          <w:szCs w:val="24"/>
          <w:lang w:eastAsia="es-MX"/>
        </w:rPr>
        <w:t>(Se orienta el debate hacia la comprensión de que el consentimiento y la confidencialidad protegen la autonomía y la dignidad del sujeto, y que su violación constituye una falta ética grave).</w:t>
      </w:r>
    </w:p>
    <w:p w14:paraId="376B3617" w14:textId="77777777" w:rsidR="00C40C9A" w:rsidRPr="00C40C9A" w:rsidRDefault="00C40C9A" w:rsidP="00C40C9A">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C40C9A">
        <w:rPr>
          <w:rFonts w:ascii="Segoe UI" w:eastAsia="Times New Roman" w:hAnsi="Segoe UI" w:cs="Segoe UI"/>
          <w:b/>
          <w:bCs/>
          <w:color w:val="0F1115"/>
          <w:sz w:val="30"/>
          <w:szCs w:val="30"/>
          <w:lang w:eastAsia="es-MX"/>
        </w:rPr>
        <w:t>6. El estudio de caso en la carrera Pedagogía-Psicología: aplicación y relevancia (5 minutos)</w:t>
      </w:r>
    </w:p>
    <w:p w14:paraId="2706E94C"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En la carrera Pedagogía-Psicología, el estudio de caso es una </w:t>
      </w:r>
      <w:r w:rsidRPr="00C40C9A">
        <w:rPr>
          <w:rFonts w:ascii="Segoe UI" w:eastAsia="Times New Roman" w:hAnsi="Segoe UI" w:cs="Segoe UI"/>
          <w:b/>
          <w:bCs/>
          <w:color w:val="0F1115"/>
          <w:sz w:val="24"/>
          <w:szCs w:val="24"/>
          <w:lang w:eastAsia="es-MX"/>
        </w:rPr>
        <w:t>herramienta fundamental</w:t>
      </w:r>
      <w:r w:rsidRPr="00C40C9A">
        <w:rPr>
          <w:rFonts w:ascii="Segoe UI" w:eastAsia="Times New Roman" w:hAnsi="Segoe UI" w:cs="Segoe UI"/>
          <w:color w:val="0F1115"/>
          <w:sz w:val="24"/>
          <w:szCs w:val="24"/>
          <w:lang w:eastAsia="es-MX"/>
        </w:rPr>
        <w:t> para la labor profesional. Según el programa de la asignatura, los estudiantes deben aplicar un estudio de caso a un estudiante durante su práctica laboral concentrada. Este será el tema más práctico de la asignatura.</w:t>
      </w:r>
    </w:p>
    <w:p w14:paraId="4F30D363"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El estudio de caso permite al pedagogo-psicólogo:</w:t>
      </w:r>
    </w:p>
    <w:p w14:paraId="1F2A6172" w14:textId="77777777" w:rsidR="00C40C9A" w:rsidRPr="00C40C9A" w:rsidRDefault="00C40C9A" w:rsidP="00C40C9A">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Diagnosticar dificultades o potencialidades</w:t>
      </w:r>
      <w:r w:rsidRPr="00C40C9A">
        <w:rPr>
          <w:rFonts w:ascii="Segoe UI" w:eastAsia="Times New Roman" w:hAnsi="Segoe UI" w:cs="Segoe UI"/>
          <w:color w:val="0F1115"/>
          <w:sz w:val="24"/>
          <w:szCs w:val="24"/>
          <w:lang w:eastAsia="es-MX"/>
        </w:rPr>
        <w:t> en distintas personalidades, con el fin de dar solución o ayuda a las problemáticas detectadas.</w:t>
      </w:r>
    </w:p>
    <w:p w14:paraId="37E91C25" w14:textId="77777777" w:rsidR="00C40C9A" w:rsidRPr="00C40C9A" w:rsidRDefault="00C40C9A" w:rsidP="00C40C9A">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Modelar actividades psicopedagógicas</w:t>
      </w:r>
      <w:r w:rsidRPr="00C40C9A">
        <w:rPr>
          <w:rFonts w:ascii="Segoe UI" w:eastAsia="Times New Roman" w:hAnsi="Segoe UI" w:cs="Segoe UI"/>
          <w:color w:val="0F1115"/>
          <w:sz w:val="24"/>
          <w:szCs w:val="24"/>
          <w:lang w:eastAsia="es-MX"/>
        </w:rPr>
        <w:t> que, desde el carácter sistémico de los componentes didácticos, contribuyan a resolver problemas profesionales en los distintos contextos de actuación.</w:t>
      </w:r>
    </w:p>
    <w:p w14:paraId="04E98718" w14:textId="77777777" w:rsidR="00C40C9A" w:rsidRPr="00C40C9A" w:rsidRDefault="00C40C9A" w:rsidP="00C40C9A">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Fundamentar teórica y metodológicamente</w:t>
      </w:r>
      <w:r w:rsidRPr="00C40C9A">
        <w:rPr>
          <w:rFonts w:ascii="Segoe UI" w:eastAsia="Times New Roman" w:hAnsi="Segoe UI" w:cs="Segoe UI"/>
          <w:color w:val="0F1115"/>
          <w:sz w:val="24"/>
          <w:szCs w:val="24"/>
          <w:lang w:eastAsia="es-MX"/>
        </w:rPr>
        <w:t> su actuación profesional.</w:t>
      </w:r>
    </w:p>
    <w:p w14:paraId="0DF05A6B" w14:textId="77777777" w:rsidR="00C40C9A" w:rsidRPr="00C40C9A" w:rsidRDefault="00C40C9A" w:rsidP="00C40C9A">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Desarrollar una comprensión integral</w:t>
      </w:r>
      <w:r w:rsidRPr="00C40C9A">
        <w:rPr>
          <w:rFonts w:ascii="Segoe UI" w:eastAsia="Times New Roman" w:hAnsi="Segoe UI" w:cs="Segoe UI"/>
          <w:color w:val="0F1115"/>
          <w:sz w:val="24"/>
          <w:szCs w:val="24"/>
          <w:lang w:eastAsia="es-MX"/>
        </w:rPr>
        <w:t> de los estudiantes, superando explicaciones simplistas y reduccionistas.</w:t>
      </w:r>
    </w:p>
    <w:p w14:paraId="58C98546"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 xml:space="preserve">En el contexto cubano, el estudio de caso se ha utilizado en investigaciones sobre talento verbal, en el perfeccionamiento de concepciones pedagógicas y en el análisis de procesos psicoterapéuticos desde el Enfoque Histórico-Cultural (1). La </w:t>
      </w:r>
      <w:r w:rsidRPr="00C40C9A">
        <w:rPr>
          <w:rFonts w:ascii="Segoe UI" w:eastAsia="Times New Roman" w:hAnsi="Segoe UI" w:cs="Segoe UI"/>
          <w:color w:val="0F1115"/>
          <w:sz w:val="24"/>
          <w:szCs w:val="24"/>
          <w:lang w:eastAsia="es-MX"/>
        </w:rPr>
        <w:lastRenderedPageBreak/>
        <w:t>articulación del estudio de caso con el diagnóstico pedagógico integral ha demostrado ser una vía efectiva para la atención a la diversidad.</w:t>
      </w:r>
    </w:p>
    <w:p w14:paraId="460AB66E"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Pregunta para debatir:</w:t>
      </w:r>
      <w:r w:rsidRPr="00C40C9A">
        <w:rPr>
          <w:rFonts w:ascii="Segoe UI" w:eastAsia="Times New Roman" w:hAnsi="Segoe UI" w:cs="Segoe UI"/>
          <w:color w:val="0F1115"/>
          <w:sz w:val="24"/>
          <w:szCs w:val="24"/>
          <w:lang w:eastAsia="es-MX"/>
        </w:rPr>
        <w:br/>
        <w:t>¿Cómo puede el estudio de caso contribuir a que un pedagogo-psicólogo desarrolle una comprensión más profunda de los estudiantes y diseñe intervenciones más efectivas? ¿Qué diferencia hay entre aplicar un test y realizar un estudio de caso?</w:t>
      </w:r>
    </w:p>
    <w:p w14:paraId="2405784C"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i/>
          <w:iCs/>
          <w:color w:val="0F1115"/>
          <w:sz w:val="24"/>
          <w:szCs w:val="24"/>
          <w:lang w:eastAsia="es-MX"/>
        </w:rPr>
        <w:t>(Se orienta el debate hacia la comprensión de que el estudio de caso permite articular teoría y práctica, comprender la singularidad del sujeto y fundamentar intervenciones personalizadas).</w:t>
      </w:r>
    </w:p>
    <w:p w14:paraId="00E4C964" w14:textId="77777777" w:rsidR="00C40C9A" w:rsidRPr="00C40C9A" w:rsidRDefault="00C40C9A" w:rsidP="00C40C9A">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40C9A">
        <w:rPr>
          <w:rFonts w:ascii="Segoe UI" w:eastAsia="Times New Roman" w:hAnsi="Segoe UI" w:cs="Segoe UI"/>
          <w:b/>
          <w:bCs/>
          <w:color w:val="0F1115"/>
          <w:sz w:val="33"/>
          <w:szCs w:val="33"/>
          <w:lang w:eastAsia="es-MX"/>
        </w:rPr>
        <w:t>CONCLUSIONES Y SÍNTESIS (5 minutos)</w:t>
      </w:r>
    </w:p>
    <w:p w14:paraId="640EA345"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Hemos recorrido el estudio de caso como instrumento de investigación psicológica. Recapitulemos las ideas centrales:</w:t>
      </w:r>
    </w:p>
    <w:p w14:paraId="209A72C6" w14:textId="77777777" w:rsidR="00C40C9A" w:rsidRPr="00C40C9A" w:rsidRDefault="00C40C9A" w:rsidP="00C40C9A">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El estudio de caso es una estrategia de investigación cualitativa</w:t>
      </w:r>
      <w:r w:rsidRPr="00C40C9A">
        <w:rPr>
          <w:rFonts w:ascii="Segoe UI" w:eastAsia="Times New Roman" w:hAnsi="Segoe UI" w:cs="Segoe UI"/>
          <w:color w:val="0F1115"/>
          <w:sz w:val="24"/>
          <w:szCs w:val="24"/>
          <w:lang w:eastAsia="es-MX"/>
        </w:rPr>
        <w:t> que permite un estudio profundo, descriptivo y holístico de un sujeto en su contexto real.</w:t>
      </w:r>
    </w:p>
    <w:p w14:paraId="6031D9AA" w14:textId="77777777" w:rsidR="00C40C9A" w:rsidRPr="00C40C9A" w:rsidRDefault="00C40C9A" w:rsidP="00C40C9A">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Sus características principales</w:t>
      </w:r>
      <w:r w:rsidRPr="00C40C9A">
        <w:rPr>
          <w:rFonts w:ascii="Segoe UI" w:eastAsia="Times New Roman" w:hAnsi="Segoe UI" w:cs="Segoe UI"/>
          <w:color w:val="0F1115"/>
          <w:sz w:val="24"/>
          <w:szCs w:val="24"/>
          <w:lang w:eastAsia="es-MX"/>
        </w:rPr>
        <w:t> son: no requiere control sobre el fenómeno, permite estudiar fenómenos contemporáneos, es holístico, contextualizado, cualitativo y flexible.</w:t>
      </w:r>
    </w:p>
    <w:p w14:paraId="73783063" w14:textId="77777777" w:rsidR="00C40C9A" w:rsidRPr="00C40C9A" w:rsidRDefault="00C40C9A" w:rsidP="00C40C9A">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Existen diferentes tipos</w:t>
      </w:r>
      <w:r w:rsidRPr="00C40C9A">
        <w:rPr>
          <w:rFonts w:ascii="Segoe UI" w:eastAsia="Times New Roman" w:hAnsi="Segoe UI" w:cs="Segoe UI"/>
          <w:color w:val="0F1115"/>
          <w:sz w:val="24"/>
          <w:szCs w:val="24"/>
          <w:lang w:eastAsia="es-MX"/>
        </w:rPr>
        <w:t> de estudio de caso: único o múltiple, descriptivo o explicativo, instrumental o intrínseco.</w:t>
      </w:r>
    </w:p>
    <w:p w14:paraId="64E539CD" w14:textId="77777777" w:rsidR="00C40C9A" w:rsidRPr="00C40C9A" w:rsidRDefault="00C40C9A" w:rsidP="00C40C9A">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El proceso del estudio de caso</w:t>
      </w:r>
      <w:r w:rsidRPr="00C40C9A">
        <w:rPr>
          <w:rFonts w:ascii="Segoe UI" w:eastAsia="Times New Roman" w:hAnsi="Segoe UI" w:cs="Segoe UI"/>
          <w:color w:val="0F1115"/>
          <w:sz w:val="24"/>
          <w:szCs w:val="24"/>
          <w:lang w:eastAsia="es-MX"/>
        </w:rPr>
        <w:t> se organiza en fases: selección y definición del caso, elaboración de preguntas y objetivos, localización de fuentes de datos, análisis e interpretación, y elaboración del informe.</w:t>
      </w:r>
    </w:p>
    <w:p w14:paraId="48E766C8" w14:textId="77777777" w:rsidR="00C40C9A" w:rsidRPr="00C40C9A" w:rsidRDefault="00C40C9A" w:rsidP="00C40C9A">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lastRenderedPageBreak/>
        <w:t>El rigor metodológico</w:t>
      </w:r>
      <w:r w:rsidRPr="00C40C9A">
        <w:rPr>
          <w:rFonts w:ascii="Segoe UI" w:eastAsia="Times New Roman" w:hAnsi="Segoe UI" w:cs="Segoe UI"/>
          <w:color w:val="0F1115"/>
          <w:sz w:val="24"/>
          <w:szCs w:val="24"/>
          <w:lang w:eastAsia="es-MX"/>
        </w:rPr>
        <w:t> se garantiza mediante la triangulación, la validez ecológica, la credibilidad, la transferibilidad y la reflexividad del investigador.</w:t>
      </w:r>
    </w:p>
    <w:p w14:paraId="705EE36A" w14:textId="77777777" w:rsidR="00C40C9A" w:rsidRPr="00C40C9A" w:rsidRDefault="00C40C9A" w:rsidP="00C40C9A">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La ética profesional</w:t>
      </w:r>
      <w:r w:rsidRPr="00C40C9A">
        <w:rPr>
          <w:rFonts w:ascii="Segoe UI" w:eastAsia="Times New Roman" w:hAnsi="Segoe UI" w:cs="Segoe UI"/>
          <w:color w:val="0F1115"/>
          <w:sz w:val="24"/>
          <w:szCs w:val="24"/>
          <w:lang w:eastAsia="es-MX"/>
        </w:rPr>
        <w:t> (consentimiento informado, confidencialidad, respeto, honestidad, justeza) es un requisito indispensable en la investigación con estudios de caso.</w:t>
      </w:r>
    </w:p>
    <w:p w14:paraId="034754C5" w14:textId="77777777" w:rsidR="00C40C9A" w:rsidRPr="00C40C9A" w:rsidRDefault="00C40C9A" w:rsidP="00C40C9A">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En la carrera Pedagogía-Psicología</w:t>
      </w:r>
      <w:r w:rsidRPr="00C40C9A">
        <w:rPr>
          <w:rFonts w:ascii="Segoe UI" w:eastAsia="Times New Roman" w:hAnsi="Segoe UI" w:cs="Segoe UI"/>
          <w:color w:val="0F1115"/>
          <w:sz w:val="24"/>
          <w:szCs w:val="24"/>
          <w:lang w:eastAsia="es-MX"/>
        </w:rPr>
        <w:t>, el estudio de caso es una herramienta fundamental para el diagnóstico, la orientación, la asesoría y la investigación educativa.</w:t>
      </w:r>
    </w:p>
    <w:p w14:paraId="628BB566"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Idea central para recordar:</w:t>
      </w:r>
      <w:r w:rsidRPr="00C40C9A">
        <w:rPr>
          <w:rFonts w:ascii="Segoe UI" w:eastAsia="Times New Roman" w:hAnsi="Segoe UI" w:cs="Segoe UI"/>
          <w:color w:val="0F1115"/>
          <w:sz w:val="24"/>
          <w:szCs w:val="24"/>
          <w:lang w:eastAsia="es-MX"/>
        </w:rPr>
        <w:br/>
        <w:t>El estudio de caso no es una simple anécdota ni una aplicación mecánica de técnicas. Es un </w:t>
      </w:r>
      <w:r w:rsidRPr="00C40C9A">
        <w:rPr>
          <w:rFonts w:ascii="Segoe UI" w:eastAsia="Times New Roman" w:hAnsi="Segoe UI" w:cs="Segoe UI"/>
          <w:b/>
          <w:bCs/>
          <w:color w:val="0F1115"/>
          <w:sz w:val="24"/>
          <w:szCs w:val="24"/>
          <w:lang w:eastAsia="es-MX"/>
        </w:rPr>
        <w:t>proceso de investigación riguroso y ético</w:t>
      </w:r>
      <w:r w:rsidRPr="00C40C9A">
        <w:rPr>
          <w:rFonts w:ascii="Segoe UI" w:eastAsia="Times New Roman" w:hAnsi="Segoe UI" w:cs="Segoe UI"/>
          <w:color w:val="0F1115"/>
          <w:sz w:val="24"/>
          <w:szCs w:val="24"/>
          <w:lang w:eastAsia="es-MX"/>
        </w:rPr>
        <w:t> que permite comprender la singularidad de un sujeto, integrar múltiples fuentes de información y fundamentar la intervención psicopedagógica.</w:t>
      </w:r>
    </w:p>
    <w:p w14:paraId="24BAEDDD"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Pregunta final para reflexionar:</w:t>
      </w:r>
      <w:r w:rsidRPr="00C40C9A">
        <w:rPr>
          <w:rFonts w:ascii="Segoe UI" w:eastAsia="Times New Roman" w:hAnsi="Segoe UI" w:cs="Segoe UI"/>
          <w:color w:val="0F1115"/>
          <w:sz w:val="24"/>
          <w:szCs w:val="24"/>
          <w:lang w:eastAsia="es-MX"/>
        </w:rPr>
        <w:br/>
        <w:t xml:space="preserve">¿Qué tipo de profesional quieren ser: </w:t>
      </w:r>
      <w:proofErr w:type="gramStart"/>
      <w:r w:rsidRPr="00C40C9A">
        <w:rPr>
          <w:rFonts w:ascii="Segoe UI" w:eastAsia="Times New Roman" w:hAnsi="Segoe UI" w:cs="Segoe UI"/>
          <w:color w:val="0F1115"/>
          <w:sz w:val="24"/>
          <w:szCs w:val="24"/>
          <w:lang w:eastAsia="es-MX"/>
        </w:rPr>
        <w:t>uno que aplica pruebas mecánicamente o uno que investiga en profundidad, con rigor metodológico y ética profesional, para comprender y transformar la realidad educativa?</w:t>
      </w:r>
      <w:proofErr w:type="gramEnd"/>
    </w:p>
    <w:p w14:paraId="3243FFAB" w14:textId="77777777" w:rsidR="00C40C9A" w:rsidRPr="00C40C9A" w:rsidRDefault="00C40C9A" w:rsidP="00C40C9A">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40C9A">
        <w:rPr>
          <w:rFonts w:ascii="Segoe UI" w:eastAsia="Times New Roman" w:hAnsi="Segoe UI" w:cs="Segoe UI"/>
          <w:b/>
          <w:bCs/>
          <w:color w:val="0F1115"/>
          <w:sz w:val="33"/>
          <w:szCs w:val="33"/>
          <w:lang w:eastAsia="es-MX"/>
        </w:rPr>
        <w:t>ORIENTACIÓN AL TRABAJO INDEPENDIENTE (5 minutos)</w:t>
      </w:r>
    </w:p>
    <w:p w14:paraId="75B4086D"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Para la próxima conferencia, les orientaré las siguientes tareas:</w:t>
      </w:r>
    </w:p>
    <w:p w14:paraId="16B43E7A"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Tarea 1:</w:t>
      </w:r>
      <w:r w:rsidRPr="00C40C9A">
        <w:rPr>
          <w:rFonts w:ascii="Segoe UI" w:eastAsia="Times New Roman" w:hAnsi="Segoe UI" w:cs="Segoe UI"/>
          <w:color w:val="0F1115"/>
          <w:sz w:val="24"/>
          <w:szCs w:val="24"/>
          <w:lang w:eastAsia="es-MX"/>
        </w:rPr>
        <w:t> Elaboren un </w:t>
      </w:r>
      <w:r w:rsidRPr="00C40C9A">
        <w:rPr>
          <w:rFonts w:ascii="Segoe UI" w:eastAsia="Times New Roman" w:hAnsi="Segoe UI" w:cs="Segoe UI"/>
          <w:b/>
          <w:bCs/>
          <w:color w:val="0F1115"/>
          <w:sz w:val="24"/>
          <w:szCs w:val="24"/>
          <w:lang w:eastAsia="es-MX"/>
        </w:rPr>
        <w:t>mapa conceptual</w:t>
      </w:r>
      <w:r w:rsidRPr="00C40C9A">
        <w:rPr>
          <w:rFonts w:ascii="Segoe UI" w:eastAsia="Times New Roman" w:hAnsi="Segoe UI" w:cs="Segoe UI"/>
          <w:color w:val="0F1115"/>
          <w:sz w:val="24"/>
          <w:szCs w:val="24"/>
          <w:lang w:eastAsia="es-MX"/>
        </w:rPr>
        <w:t> que represente las fases del estudio de caso como instrumento de investigación psicológica, incluyendo los criterios de rigor metodológico y las consideraciones éticas.</w:t>
      </w:r>
    </w:p>
    <w:p w14:paraId="1BCD91FC"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Tarea 2:</w:t>
      </w:r>
      <w:r w:rsidRPr="00C40C9A">
        <w:rPr>
          <w:rFonts w:ascii="Segoe UI" w:eastAsia="Times New Roman" w:hAnsi="Segoe UI" w:cs="Segoe UI"/>
          <w:color w:val="0F1115"/>
          <w:sz w:val="24"/>
          <w:szCs w:val="24"/>
          <w:lang w:eastAsia="es-MX"/>
        </w:rPr>
        <w:t> Analicen el siguiente caso y respondan las preguntas:</w:t>
      </w:r>
      <w:r w:rsidRPr="00C40C9A">
        <w:rPr>
          <w:rFonts w:ascii="Segoe UI" w:eastAsia="Times New Roman" w:hAnsi="Segoe UI" w:cs="Segoe UI"/>
          <w:color w:val="0F1115"/>
          <w:sz w:val="24"/>
          <w:szCs w:val="24"/>
          <w:lang w:eastAsia="es-MX"/>
        </w:rPr>
        <w:br/>
      </w:r>
      <w:r w:rsidRPr="00C40C9A">
        <w:rPr>
          <w:rFonts w:ascii="Segoe UI" w:eastAsia="Times New Roman" w:hAnsi="Segoe UI" w:cs="Segoe UI"/>
          <w:i/>
          <w:iCs/>
          <w:color w:val="0F1115"/>
          <w:sz w:val="24"/>
          <w:szCs w:val="24"/>
          <w:lang w:eastAsia="es-MX"/>
        </w:rPr>
        <w:t xml:space="preserve">Un pedagogo-psicólogo debe realizar un estudio de caso con un adolescente de 15 </w:t>
      </w:r>
      <w:r w:rsidRPr="00C40C9A">
        <w:rPr>
          <w:rFonts w:ascii="Segoe UI" w:eastAsia="Times New Roman" w:hAnsi="Segoe UI" w:cs="Segoe UI"/>
          <w:i/>
          <w:iCs/>
          <w:color w:val="0F1115"/>
          <w:sz w:val="24"/>
          <w:szCs w:val="24"/>
          <w:lang w:eastAsia="es-MX"/>
        </w:rPr>
        <w:lastRenderedPageBreak/>
        <w:t>años que presenta dificultades en la autorregulación de la conducta, baja autoestima y conflictos familiares.</w:t>
      </w:r>
    </w:p>
    <w:p w14:paraId="386624D9" w14:textId="77777777" w:rsidR="00C40C9A" w:rsidRPr="00C40C9A" w:rsidRDefault="00C40C9A" w:rsidP="00C40C9A">
      <w:pPr>
        <w:numPr>
          <w:ilvl w:val="0"/>
          <w:numId w:val="1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¿Qué tipo de estudio de caso seleccionaría?</w:t>
      </w:r>
    </w:p>
    <w:p w14:paraId="41A06A6E" w14:textId="77777777" w:rsidR="00C40C9A" w:rsidRPr="00C40C9A" w:rsidRDefault="00C40C9A" w:rsidP="00C40C9A">
      <w:pPr>
        <w:numPr>
          <w:ilvl w:val="0"/>
          <w:numId w:val="1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¿Qué fuentes de datos utilizaría?</w:t>
      </w:r>
    </w:p>
    <w:p w14:paraId="421FD062" w14:textId="77777777" w:rsidR="00C40C9A" w:rsidRPr="00C40C9A" w:rsidRDefault="00C40C9A" w:rsidP="00C40C9A">
      <w:pPr>
        <w:numPr>
          <w:ilvl w:val="0"/>
          <w:numId w:val="1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¿Cómo garantizaría el rigor metodológico?</w:t>
      </w:r>
    </w:p>
    <w:p w14:paraId="598A11F2" w14:textId="77777777" w:rsidR="00C40C9A" w:rsidRPr="00C40C9A" w:rsidRDefault="00C40C9A" w:rsidP="00C40C9A">
      <w:pPr>
        <w:numPr>
          <w:ilvl w:val="0"/>
          <w:numId w:val="1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¿Qué consideraciones éticas tendría en cuenta?</w:t>
      </w:r>
    </w:p>
    <w:p w14:paraId="20DF62A8"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Tarea 3:</w:t>
      </w:r>
      <w:r w:rsidRPr="00C40C9A">
        <w:rPr>
          <w:rFonts w:ascii="Segoe UI" w:eastAsia="Times New Roman" w:hAnsi="Segoe UI" w:cs="Segoe UI"/>
          <w:color w:val="0F1115"/>
          <w:sz w:val="24"/>
          <w:szCs w:val="24"/>
          <w:lang w:eastAsia="es-MX"/>
        </w:rPr>
        <w:t> Consulten el artículo "El uso del estudio de caso/s y la elaboración de informes en investigación psicoeducativa" y elaboren un </w:t>
      </w:r>
      <w:r w:rsidRPr="00C40C9A">
        <w:rPr>
          <w:rFonts w:ascii="Segoe UI" w:eastAsia="Times New Roman" w:hAnsi="Segoe UI" w:cs="Segoe UI"/>
          <w:b/>
          <w:bCs/>
          <w:color w:val="0F1115"/>
          <w:sz w:val="24"/>
          <w:szCs w:val="24"/>
          <w:lang w:eastAsia="es-MX"/>
        </w:rPr>
        <w:t>resumen</w:t>
      </w:r>
      <w:r w:rsidRPr="00C40C9A">
        <w:rPr>
          <w:rFonts w:ascii="Segoe UI" w:eastAsia="Times New Roman" w:hAnsi="Segoe UI" w:cs="Segoe UI"/>
          <w:color w:val="0F1115"/>
          <w:sz w:val="24"/>
          <w:szCs w:val="24"/>
          <w:lang w:eastAsia="es-MX"/>
        </w:rPr>
        <w:t> de los principales aportes del estudio de caso a la investigación en psicología educativa.</w:t>
      </w:r>
    </w:p>
    <w:p w14:paraId="34D89688"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Estas tareas serán discutidas en la próxima conferencia y formarán parte de la evaluación frecuente del tema.</w:t>
      </w:r>
    </w:p>
    <w:p w14:paraId="7413AE87" w14:textId="77777777" w:rsidR="00C40C9A" w:rsidRPr="00C40C9A" w:rsidRDefault="00C40C9A" w:rsidP="00C40C9A">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40C9A">
        <w:rPr>
          <w:rFonts w:ascii="Segoe UI" w:eastAsia="Times New Roman" w:hAnsi="Segoe UI" w:cs="Segoe UI"/>
          <w:b/>
          <w:bCs/>
          <w:color w:val="0F1115"/>
          <w:sz w:val="33"/>
          <w:szCs w:val="33"/>
          <w:lang w:eastAsia="es-MX"/>
        </w:rPr>
        <w:t>EVALUACIÓN FRECUENTE (5 minutos)</w:t>
      </w:r>
    </w:p>
    <w:p w14:paraId="321B6A0E"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Para finalizar, les aplicaré una </w:t>
      </w:r>
      <w:r w:rsidRPr="00C40C9A">
        <w:rPr>
          <w:rFonts w:ascii="Segoe UI" w:eastAsia="Times New Roman" w:hAnsi="Segoe UI" w:cs="Segoe UI"/>
          <w:b/>
          <w:bCs/>
          <w:color w:val="0F1115"/>
          <w:sz w:val="24"/>
          <w:szCs w:val="24"/>
          <w:lang w:eastAsia="es-MX"/>
        </w:rPr>
        <w:t>evaluación frecuente escrita</w:t>
      </w:r>
      <w:r w:rsidRPr="00C40C9A">
        <w:rPr>
          <w:rFonts w:ascii="Segoe UI" w:eastAsia="Times New Roman" w:hAnsi="Segoe UI" w:cs="Segoe UI"/>
          <w:color w:val="0F1115"/>
          <w:sz w:val="24"/>
          <w:szCs w:val="24"/>
          <w:lang w:eastAsia="es-MX"/>
        </w:rPr>
        <w:t> con las siguientes preguntas:</w:t>
      </w:r>
    </w:p>
    <w:p w14:paraId="60C05C0C" w14:textId="77777777" w:rsidR="00C40C9A" w:rsidRPr="00C40C9A" w:rsidRDefault="00C40C9A" w:rsidP="00C40C9A">
      <w:pPr>
        <w:numPr>
          <w:ilvl w:val="0"/>
          <w:numId w:val="1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¿Qué es el estudio de caso como instrumento de investigación psicológica y cuáles son sus principales características? (2 puntos)</w:t>
      </w:r>
    </w:p>
    <w:p w14:paraId="4E9824B5" w14:textId="77777777" w:rsidR="00C40C9A" w:rsidRPr="00C40C9A" w:rsidRDefault="00C40C9A" w:rsidP="00C40C9A">
      <w:pPr>
        <w:numPr>
          <w:ilvl w:val="0"/>
          <w:numId w:val="1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Mencione y explique dos fases del estudio de caso. (1.5 puntos)</w:t>
      </w:r>
    </w:p>
    <w:p w14:paraId="3DC50042" w14:textId="77777777" w:rsidR="00C40C9A" w:rsidRPr="00C40C9A" w:rsidRDefault="00C40C9A" w:rsidP="00C40C9A">
      <w:pPr>
        <w:numPr>
          <w:ilvl w:val="0"/>
          <w:numId w:val="1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¿Por qué es importante el consentimiento informado en la investigación con estudios de caso? (1.5 puntos)</w:t>
      </w:r>
    </w:p>
    <w:p w14:paraId="49A7A8E9"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Tienen 5 minutos para responder. Pueden consultar sus notas.</w:t>
      </w:r>
    </w:p>
    <w:p w14:paraId="4007D0AE" w14:textId="77777777" w:rsidR="00C40C9A" w:rsidRPr="00C40C9A" w:rsidRDefault="00C40C9A" w:rsidP="00C40C9A">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40C9A">
        <w:rPr>
          <w:rFonts w:ascii="Segoe UI" w:eastAsia="Times New Roman" w:hAnsi="Segoe UI" w:cs="Segoe UI"/>
          <w:b/>
          <w:bCs/>
          <w:color w:val="0F1115"/>
          <w:sz w:val="33"/>
          <w:szCs w:val="33"/>
          <w:lang w:eastAsia="es-MX"/>
        </w:rPr>
        <w:t>BIBLIOGRAFÍA</w:t>
      </w:r>
    </w:p>
    <w:p w14:paraId="06DD7B7B"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Básica:</w:t>
      </w:r>
    </w:p>
    <w:p w14:paraId="79D6D01B" w14:textId="77777777" w:rsidR="00C40C9A" w:rsidRPr="00C40C9A" w:rsidRDefault="00C40C9A" w:rsidP="00C40C9A">
      <w:pPr>
        <w:numPr>
          <w:ilvl w:val="0"/>
          <w:numId w:val="1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lastRenderedPageBreak/>
        <w:t>Álvarez Dorta, M. et al. (2013). </w:t>
      </w:r>
      <w:r w:rsidRPr="00C40C9A">
        <w:rPr>
          <w:rFonts w:ascii="Segoe UI" w:eastAsia="Times New Roman" w:hAnsi="Segoe UI" w:cs="Segoe UI"/>
          <w:i/>
          <w:iCs/>
          <w:color w:val="0F1115"/>
          <w:sz w:val="24"/>
          <w:szCs w:val="24"/>
          <w:lang w:eastAsia="es-MX"/>
        </w:rPr>
        <w:t>Manual Exploración de Técnicas Psicológicas</w:t>
      </w:r>
      <w:r w:rsidRPr="00C40C9A">
        <w:rPr>
          <w:rFonts w:ascii="Segoe UI" w:eastAsia="Times New Roman" w:hAnsi="Segoe UI" w:cs="Segoe UI"/>
          <w:color w:val="0F1115"/>
          <w:sz w:val="24"/>
          <w:szCs w:val="24"/>
          <w:lang w:eastAsia="es-MX"/>
        </w:rPr>
        <w:t>.</w:t>
      </w:r>
    </w:p>
    <w:p w14:paraId="40FAA561" w14:textId="77777777" w:rsidR="00C40C9A" w:rsidRPr="00C40C9A" w:rsidRDefault="00C40C9A" w:rsidP="00C40C9A">
      <w:pPr>
        <w:numPr>
          <w:ilvl w:val="0"/>
          <w:numId w:val="1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Bermúdez, R., Sainz, L., Barrera, L. M. y Pérez, L. M. (2004). </w:t>
      </w:r>
      <w:r w:rsidRPr="00C40C9A">
        <w:rPr>
          <w:rFonts w:ascii="Segoe UI" w:eastAsia="Times New Roman" w:hAnsi="Segoe UI" w:cs="Segoe UI"/>
          <w:i/>
          <w:iCs/>
          <w:color w:val="0F1115"/>
          <w:sz w:val="24"/>
          <w:szCs w:val="24"/>
          <w:lang w:eastAsia="es-MX"/>
        </w:rPr>
        <w:t>La personalidad: su diagnóstico y desarrollo</w:t>
      </w:r>
      <w:r w:rsidRPr="00C40C9A">
        <w:rPr>
          <w:rFonts w:ascii="Segoe UI" w:eastAsia="Times New Roman" w:hAnsi="Segoe UI" w:cs="Segoe UI"/>
          <w:color w:val="0F1115"/>
          <w:sz w:val="24"/>
          <w:szCs w:val="24"/>
          <w:lang w:eastAsia="es-MX"/>
        </w:rPr>
        <w:t>. Editorial Pueblo y Educación.</w:t>
      </w:r>
    </w:p>
    <w:p w14:paraId="6AA74098" w14:textId="77777777" w:rsidR="00C40C9A" w:rsidRPr="00C40C9A" w:rsidRDefault="00C40C9A" w:rsidP="00C40C9A">
      <w:pPr>
        <w:numPr>
          <w:ilvl w:val="0"/>
          <w:numId w:val="1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González Llaneza, F. M. (2007). </w:t>
      </w:r>
      <w:r w:rsidRPr="00C40C9A">
        <w:rPr>
          <w:rFonts w:ascii="Segoe UI" w:eastAsia="Times New Roman" w:hAnsi="Segoe UI" w:cs="Segoe UI"/>
          <w:i/>
          <w:iCs/>
          <w:color w:val="0F1115"/>
          <w:sz w:val="24"/>
          <w:szCs w:val="24"/>
          <w:lang w:eastAsia="es-MX"/>
        </w:rPr>
        <w:t>Instrumentos de Evaluación Psicológica</w:t>
      </w:r>
      <w:r w:rsidRPr="00C40C9A">
        <w:rPr>
          <w:rFonts w:ascii="Segoe UI" w:eastAsia="Times New Roman" w:hAnsi="Segoe UI" w:cs="Segoe UI"/>
          <w:color w:val="0F1115"/>
          <w:sz w:val="24"/>
          <w:szCs w:val="24"/>
          <w:lang w:eastAsia="es-MX"/>
        </w:rPr>
        <w:t>. Editorial Ciencias Médicas.</w:t>
      </w:r>
    </w:p>
    <w:p w14:paraId="2D65F690" w14:textId="77777777" w:rsidR="00C40C9A" w:rsidRPr="00C40C9A" w:rsidRDefault="00C40C9A" w:rsidP="00C40C9A">
      <w:pPr>
        <w:numPr>
          <w:ilvl w:val="0"/>
          <w:numId w:val="1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Moreno, M. J. (2003). </w:t>
      </w:r>
      <w:r w:rsidRPr="00C40C9A">
        <w:rPr>
          <w:rFonts w:ascii="Segoe UI" w:eastAsia="Times New Roman" w:hAnsi="Segoe UI" w:cs="Segoe UI"/>
          <w:i/>
          <w:iCs/>
          <w:color w:val="0F1115"/>
          <w:sz w:val="24"/>
          <w:szCs w:val="24"/>
          <w:lang w:eastAsia="es-MX"/>
        </w:rPr>
        <w:t>Psicología de la Personalidad. Selección de Lecturas</w:t>
      </w:r>
      <w:r w:rsidRPr="00C40C9A">
        <w:rPr>
          <w:rFonts w:ascii="Segoe UI" w:eastAsia="Times New Roman" w:hAnsi="Segoe UI" w:cs="Segoe UI"/>
          <w:color w:val="0F1115"/>
          <w:sz w:val="24"/>
          <w:szCs w:val="24"/>
          <w:lang w:eastAsia="es-MX"/>
        </w:rPr>
        <w:t>. Editorial Pueblo y Educación.</w:t>
      </w:r>
    </w:p>
    <w:p w14:paraId="3BB0C901" w14:textId="77777777" w:rsidR="00C40C9A" w:rsidRPr="00C40C9A" w:rsidRDefault="00C40C9A" w:rsidP="00C40C9A">
      <w:pPr>
        <w:numPr>
          <w:ilvl w:val="0"/>
          <w:numId w:val="1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Pardillo Palomino, J. y Fernández Olazábal, P. (2021). </w:t>
      </w:r>
      <w:r w:rsidRPr="00C40C9A">
        <w:rPr>
          <w:rFonts w:ascii="Segoe UI" w:eastAsia="Times New Roman" w:hAnsi="Segoe UI" w:cs="Segoe UI"/>
          <w:i/>
          <w:iCs/>
          <w:color w:val="0F1115"/>
          <w:sz w:val="24"/>
          <w:szCs w:val="24"/>
          <w:lang w:eastAsia="es-MX"/>
        </w:rPr>
        <w:t>Psicodiagnóstico de Rorschach. Un manual para la práctica</w:t>
      </w:r>
      <w:r w:rsidRPr="00C40C9A">
        <w:rPr>
          <w:rFonts w:ascii="Segoe UI" w:eastAsia="Times New Roman" w:hAnsi="Segoe UI" w:cs="Segoe UI"/>
          <w:color w:val="0F1115"/>
          <w:sz w:val="24"/>
          <w:szCs w:val="24"/>
          <w:lang w:eastAsia="es-MX"/>
        </w:rPr>
        <w:t>. Editorial Ácana.</w:t>
      </w:r>
    </w:p>
    <w:p w14:paraId="081C0B46" w14:textId="77777777" w:rsidR="00C40C9A" w:rsidRPr="00C40C9A" w:rsidRDefault="00C40C9A" w:rsidP="00C40C9A">
      <w:pPr>
        <w:shd w:val="clear" w:color="auto" w:fill="FFFFFF"/>
        <w:spacing w:before="240" w:after="240"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Complementaria:</w:t>
      </w:r>
    </w:p>
    <w:p w14:paraId="36E94317" w14:textId="77777777" w:rsidR="00C40C9A" w:rsidRPr="00C40C9A" w:rsidRDefault="00C40C9A" w:rsidP="00C40C9A">
      <w:pPr>
        <w:numPr>
          <w:ilvl w:val="0"/>
          <w:numId w:val="1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proofErr w:type="spellStart"/>
      <w:r w:rsidRPr="00C40C9A">
        <w:rPr>
          <w:rFonts w:ascii="Segoe UI" w:eastAsia="Times New Roman" w:hAnsi="Segoe UI" w:cs="Segoe UI"/>
          <w:color w:val="0F1115"/>
          <w:sz w:val="24"/>
          <w:szCs w:val="24"/>
          <w:lang w:eastAsia="es-MX"/>
        </w:rPr>
        <w:t>Archenti</w:t>
      </w:r>
      <w:proofErr w:type="spellEnd"/>
      <w:r w:rsidRPr="00C40C9A">
        <w:rPr>
          <w:rFonts w:ascii="Segoe UI" w:eastAsia="Times New Roman" w:hAnsi="Segoe UI" w:cs="Segoe UI"/>
          <w:color w:val="0F1115"/>
          <w:sz w:val="24"/>
          <w:szCs w:val="24"/>
          <w:lang w:eastAsia="es-MX"/>
        </w:rPr>
        <w:t>, N. (2007). </w:t>
      </w:r>
      <w:r w:rsidRPr="00C40C9A">
        <w:rPr>
          <w:rFonts w:ascii="Segoe UI" w:eastAsia="Times New Roman" w:hAnsi="Segoe UI" w:cs="Segoe UI"/>
          <w:i/>
          <w:iCs/>
          <w:color w:val="0F1115"/>
          <w:sz w:val="24"/>
          <w:szCs w:val="24"/>
          <w:lang w:eastAsia="es-MX"/>
        </w:rPr>
        <w:t>Metodología de las Ciencias Sociales</w:t>
      </w:r>
      <w:r w:rsidRPr="00C40C9A">
        <w:rPr>
          <w:rFonts w:ascii="Segoe UI" w:eastAsia="Times New Roman" w:hAnsi="Segoe UI" w:cs="Segoe UI"/>
          <w:color w:val="0F1115"/>
          <w:sz w:val="24"/>
          <w:szCs w:val="24"/>
          <w:lang w:eastAsia="es-MX"/>
        </w:rPr>
        <w:t>. Emecé.</w:t>
      </w:r>
    </w:p>
    <w:p w14:paraId="2DBF87D9" w14:textId="77777777" w:rsidR="00C40C9A" w:rsidRPr="00C40C9A" w:rsidRDefault="00C40C9A" w:rsidP="00C40C9A">
      <w:pPr>
        <w:numPr>
          <w:ilvl w:val="0"/>
          <w:numId w:val="1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proofErr w:type="spellStart"/>
      <w:r w:rsidRPr="00C40C9A">
        <w:rPr>
          <w:rFonts w:ascii="Segoe UI" w:eastAsia="Times New Roman" w:hAnsi="Segoe UI" w:cs="Segoe UI"/>
          <w:color w:val="0F1115"/>
          <w:sz w:val="24"/>
          <w:szCs w:val="24"/>
          <w:lang w:eastAsia="es-MX"/>
        </w:rPr>
        <w:t>Marradi</w:t>
      </w:r>
      <w:proofErr w:type="spellEnd"/>
      <w:r w:rsidRPr="00C40C9A">
        <w:rPr>
          <w:rFonts w:ascii="Segoe UI" w:eastAsia="Times New Roman" w:hAnsi="Segoe UI" w:cs="Segoe UI"/>
          <w:color w:val="0F1115"/>
          <w:sz w:val="24"/>
          <w:szCs w:val="24"/>
          <w:lang w:eastAsia="es-MX"/>
        </w:rPr>
        <w:t xml:space="preserve">, A., </w:t>
      </w:r>
      <w:proofErr w:type="spellStart"/>
      <w:r w:rsidRPr="00C40C9A">
        <w:rPr>
          <w:rFonts w:ascii="Segoe UI" w:eastAsia="Times New Roman" w:hAnsi="Segoe UI" w:cs="Segoe UI"/>
          <w:color w:val="0F1115"/>
          <w:sz w:val="24"/>
          <w:szCs w:val="24"/>
          <w:lang w:eastAsia="es-MX"/>
        </w:rPr>
        <w:t>Archenti</w:t>
      </w:r>
      <w:proofErr w:type="spellEnd"/>
      <w:r w:rsidRPr="00C40C9A">
        <w:rPr>
          <w:rFonts w:ascii="Segoe UI" w:eastAsia="Times New Roman" w:hAnsi="Segoe UI" w:cs="Segoe UI"/>
          <w:color w:val="0F1115"/>
          <w:sz w:val="24"/>
          <w:szCs w:val="24"/>
          <w:lang w:eastAsia="es-MX"/>
        </w:rPr>
        <w:t xml:space="preserve">, N. y </w:t>
      </w:r>
      <w:proofErr w:type="spellStart"/>
      <w:r w:rsidRPr="00C40C9A">
        <w:rPr>
          <w:rFonts w:ascii="Segoe UI" w:eastAsia="Times New Roman" w:hAnsi="Segoe UI" w:cs="Segoe UI"/>
          <w:color w:val="0F1115"/>
          <w:sz w:val="24"/>
          <w:szCs w:val="24"/>
          <w:lang w:eastAsia="es-MX"/>
        </w:rPr>
        <w:t>Piovani</w:t>
      </w:r>
      <w:proofErr w:type="spellEnd"/>
      <w:r w:rsidRPr="00C40C9A">
        <w:rPr>
          <w:rFonts w:ascii="Segoe UI" w:eastAsia="Times New Roman" w:hAnsi="Segoe UI" w:cs="Segoe UI"/>
          <w:color w:val="0F1115"/>
          <w:sz w:val="24"/>
          <w:szCs w:val="24"/>
          <w:lang w:eastAsia="es-MX"/>
        </w:rPr>
        <w:t>, J. I. (2007). </w:t>
      </w:r>
      <w:r w:rsidRPr="00C40C9A">
        <w:rPr>
          <w:rFonts w:ascii="Segoe UI" w:eastAsia="Times New Roman" w:hAnsi="Segoe UI" w:cs="Segoe UI"/>
          <w:i/>
          <w:iCs/>
          <w:color w:val="0F1115"/>
          <w:sz w:val="24"/>
          <w:szCs w:val="24"/>
          <w:lang w:eastAsia="es-MX"/>
        </w:rPr>
        <w:t>Metodología de las Ciencias Sociales</w:t>
      </w:r>
      <w:r w:rsidRPr="00C40C9A">
        <w:rPr>
          <w:rFonts w:ascii="Segoe UI" w:eastAsia="Times New Roman" w:hAnsi="Segoe UI" w:cs="Segoe UI"/>
          <w:color w:val="0F1115"/>
          <w:sz w:val="24"/>
          <w:szCs w:val="24"/>
          <w:lang w:eastAsia="es-MX"/>
        </w:rPr>
        <w:t>. Emecé.</w:t>
      </w:r>
    </w:p>
    <w:p w14:paraId="27CB560B" w14:textId="77777777" w:rsidR="00C40C9A" w:rsidRPr="00C40C9A" w:rsidRDefault="00C40C9A" w:rsidP="00C40C9A">
      <w:pPr>
        <w:numPr>
          <w:ilvl w:val="0"/>
          <w:numId w:val="1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proofErr w:type="spellStart"/>
      <w:r w:rsidRPr="00C40C9A">
        <w:rPr>
          <w:rFonts w:ascii="Segoe UI" w:eastAsia="Times New Roman" w:hAnsi="Segoe UI" w:cs="Segoe UI"/>
          <w:color w:val="0F1115"/>
          <w:sz w:val="24"/>
          <w:szCs w:val="24"/>
          <w:lang w:eastAsia="es-MX"/>
        </w:rPr>
        <w:t>Stake</w:t>
      </w:r>
      <w:proofErr w:type="spellEnd"/>
      <w:r w:rsidRPr="00C40C9A">
        <w:rPr>
          <w:rFonts w:ascii="Segoe UI" w:eastAsia="Times New Roman" w:hAnsi="Segoe UI" w:cs="Segoe UI"/>
          <w:color w:val="0F1115"/>
          <w:sz w:val="24"/>
          <w:szCs w:val="24"/>
          <w:lang w:eastAsia="es-MX"/>
        </w:rPr>
        <w:t>, R. E. (1999). </w:t>
      </w:r>
      <w:r w:rsidRPr="00C40C9A">
        <w:rPr>
          <w:rFonts w:ascii="Segoe UI" w:eastAsia="Times New Roman" w:hAnsi="Segoe UI" w:cs="Segoe UI"/>
          <w:i/>
          <w:iCs/>
          <w:color w:val="0F1115"/>
          <w:sz w:val="24"/>
          <w:szCs w:val="24"/>
          <w:lang w:eastAsia="es-MX"/>
        </w:rPr>
        <w:t>Investigación con estudio de casos</w:t>
      </w:r>
      <w:r w:rsidRPr="00C40C9A">
        <w:rPr>
          <w:rFonts w:ascii="Segoe UI" w:eastAsia="Times New Roman" w:hAnsi="Segoe UI" w:cs="Segoe UI"/>
          <w:color w:val="0F1115"/>
          <w:sz w:val="24"/>
          <w:szCs w:val="24"/>
          <w:lang w:eastAsia="es-MX"/>
        </w:rPr>
        <w:t>. Ediciones Morata.</w:t>
      </w:r>
    </w:p>
    <w:p w14:paraId="3EB09F0A" w14:textId="77777777" w:rsidR="00C40C9A" w:rsidRPr="00C40C9A" w:rsidRDefault="00C40C9A" w:rsidP="00C40C9A">
      <w:pPr>
        <w:numPr>
          <w:ilvl w:val="0"/>
          <w:numId w:val="1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proofErr w:type="spellStart"/>
      <w:r w:rsidRPr="00C40C9A">
        <w:rPr>
          <w:rFonts w:ascii="Segoe UI" w:eastAsia="Times New Roman" w:hAnsi="Segoe UI" w:cs="Segoe UI"/>
          <w:color w:val="0F1115"/>
          <w:sz w:val="24"/>
          <w:szCs w:val="24"/>
          <w:lang w:eastAsia="es-MX"/>
        </w:rPr>
        <w:t>Wainer</w:t>
      </w:r>
      <w:proofErr w:type="spellEnd"/>
      <w:r w:rsidRPr="00C40C9A">
        <w:rPr>
          <w:rFonts w:ascii="Segoe UI" w:eastAsia="Times New Roman" w:hAnsi="Segoe UI" w:cs="Segoe UI"/>
          <w:color w:val="0F1115"/>
          <w:sz w:val="24"/>
          <w:szCs w:val="24"/>
          <w:lang w:eastAsia="es-MX"/>
        </w:rPr>
        <w:t>, A. (2012). </w:t>
      </w:r>
      <w:r w:rsidRPr="00C40C9A">
        <w:rPr>
          <w:rFonts w:ascii="Segoe UI" w:eastAsia="Times New Roman" w:hAnsi="Segoe UI" w:cs="Segoe UI"/>
          <w:i/>
          <w:iCs/>
          <w:color w:val="0F1115"/>
          <w:sz w:val="24"/>
          <w:szCs w:val="24"/>
          <w:lang w:eastAsia="es-MX"/>
        </w:rPr>
        <w:t>El estudio de caso en la investigación psicológica</w:t>
      </w:r>
      <w:r w:rsidRPr="00C40C9A">
        <w:rPr>
          <w:rFonts w:ascii="Segoe UI" w:eastAsia="Times New Roman" w:hAnsi="Segoe UI" w:cs="Segoe UI"/>
          <w:color w:val="0F1115"/>
          <w:sz w:val="24"/>
          <w:szCs w:val="24"/>
          <w:lang w:eastAsia="es-MX"/>
        </w:rPr>
        <w:t>. (Material digitalizado).</w:t>
      </w:r>
    </w:p>
    <w:p w14:paraId="18D22192" w14:textId="77777777" w:rsidR="00C40C9A" w:rsidRPr="00C40C9A" w:rsidRDefault="00C40C9A" w:rsidP="00C40C9A">
      <w:pPr>
        <w:numPr>
          <w:ilvl w:val="0"/>
          <w:numId w:val="1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Yin, R. K. (1989). </w:t>
      </w:r>
      <w:r w:rsidRPr="00C40C9A">
        <w:rPr>
          <w:rFonts w:ascii="Segoe UI" w:eastAsia="Times New Roman" w:hAnsi="Segoe UI" w:cs="Segoe UI"/>
          <w:i/>
          <w:iCs/>
          <w:color w:val="0F1115"/>
          <w:sz w:val="24"/>
          <w:szCs w:val="24"/>
          <w:lang w:eastAsia="es-MX"/>
        </w:rPr>
        <w:t xml:space="preserve">Case </w:t>
      </w:r>
      <w:proofErr w:type="spellStart"/>
      <w:r w:rsidRPr="00C40C9A">
        <w:rPr>
          <w:rFonts w:ascii="Segoe UI" w:eastAsia="Times New Roman" w:hAnsi="Segoe UI" w:cs="Segoe UI"/>
          <w:i/>
          <w:iCs/>
          <w:color w:val="0F1115"/>
          <w:sz w:val="24"/>
          <w:szCs w:val="24"/>
          <w:lang w:eastAsia="es-MX"/>
        </w:rPr>
        <w:t>Study</w:t>
      </w:r>
      <w:proofErr w:type="spellEnd"/>
      <w:r w:rsidRPr="00C40C9A">
        <w:rPr>
          <w:rFonts w:ascii="Segoe UI" w:eastAsia="Times New Roman" w:hAnsi="Segoe UI" w:cs="Segoe UI"/>
          <w:i/>
          <w:iCs/>
          <w:color w:val="0F1115"/>
          <w:sz w:val="24"/>
          <w:szCs w:val="24"/>
          <w:lang w:eastAsia="es-MX"/>
        </w:rPr>
        <w:t xml:space="preserve"> </w:t>
      </w:r>
      <w:proofErr w:type="spellStart"/>
      <w:r w:rsidRPr="00C40C9A">
        <w:rPr>
          <w:rFonts w:ascii="Segoe UI" w:eastAsia="Times New Roman" w:hAnsi="Segoe UI" w:cs="Segoe UI"/>
          <w:i/>
          <w:iCs/>
          <w:color w:val="0F1115"/>
          <w:sz w:val="24"/>
          <w:szCs w:val="24"/>
          <w:lang w:eastAsia="es-MX"/>
        </w:rPr>
        <w:t>Research</w:t>
      </w:r>
      <w:proofErr w:type="spellEnd"/>
      <w:r w:rsidRPr="00C40C9A">
        <w:rPr>
          <w:rFonts w:ascii="Segoe UI" w:eastAsia="Times New Roman" w:hAnsi="Segoe UI" w:cs="Segoe UI"/>
          <w:i/>
          <w:iCs/>
          <w:color w:val="0F1115"/>
          <w:sz w:val="24"/>
          <w:szCs w:val="24"/>
          <w:lang w:eastAsia="es-MX"/>
        </w:rPr>
        <w:t xml:space="preserve">: </w:t>
      </w:r>
      <w:proofErr w:type="spellStart"/>
      <w:r w:rsidRPr="00C40C9A">
        <w:rPr>
          <w:rFonts w:ascii="Segoe UI" w:eastAsia="Times New Roman" w:hAnsi="Segoe UI" w:cs="Segoe UI"/>
          <w:i/>
          <w:iCs/>
          <w:color w:val="0F1115"/>
          <w:sz w:val="24"/>
          <w:szCs w:val="24"/>
          <w:lang w:eastAsia="es-MX"/>
        </w:rPr>
        <w:t>Design</w:t>
      </w:r>
      <w:proofErr w:type="spellEnd"/>
      <w:r w:rsidRPr="00C40C9A">
        <w:rPr>
          <w:rFonts w:ascii="Segoe UI" w:eastAsia="Times New Roman" w:hAnsi="Segoe UI" w:cs="Segoe UI"/>
          <w:i/>
          <w:iCs/>
          <w:color w:val="0F1115"/>
          <w:sz w:val="24"/>
          <w:szCs w:val="24"/>
          <w:lang w:eastAsia="es-MX"/>
        </w:rPr>
        <w:t xml:space="preserve"> and </w:t>
      </w:r>
      <w:proofErr w:type="spellStart"/>
      <w:r w:rsidRPr="00C40C9A">
        <w:rPr>
          <w:rFonts w:ascii="Segoe UI" w:eastAsia="Times New Roman" w:hAnsi="Segoe UI" w:cs="Segoe UI"/>
          <w:i/>
          <w:iCs/>
          <w:color w:val="0F1115"/>
          <w:sz w:val="24"/>
          <w:szCs w:val="24"/>
          <w:lang w:eastAsia="es-MX"/>
        </w:rPr>
        <w:t>Methods</w:t>
      </w:r>
      <w:proofErr w:type="spellEnd"/>
      <w:r w:rsidRPr="00C40C9A">
        <w:rPr>
          <w:rFonts w:ascii="Segoe UI" w:eastAsia="Times New Roman" w:hAnsi="Segoe UI" w:cs="Segoe UI"/>
          <w:color w:val="0F1115"/>
          <w:sz w:val="24"/>
          <w:szCs w:val="24"/>
          <w:lang w:eastAsia="es-MX"/>
        </w:rPr>
        <w:t xml:space="preserve">. Sage </w:t>
      </w:r>
      <w:proofErr w:type="spellStart"/>
      <w:r w:rsidRPr="00C40C9A">
        <w:rPr>
          <w:rFonts w:ascii="Segoe UI" w:eastAsia="Times New Roman" w:hAnsi="Segoe UI" w:cs="Segoe UI"/>
          <w:color w:val="0F1115"/>
          <w:sz w:val="24"/>
          <w:szCs w:val="24"/>
          <w:lang w:eastAsia="es-MX"/>
        </w:rPr>
        <w:t>Publications</w:t>
      </w:r>
      <w:proofErr w:type="spellEnd"/>
      <w:r w:rsidRPr="00C40C9A">
        <w:rPr>
          <w:rFonts w:ascii="Segoe UI" w:eastAsia="Times New Roman" w:hAnsi="Segoe UI" w:cs="Segoe UI"/>
          <w:color w:val="0F1115"/>
          <w:sz w:val="24"/>
          <w:szCs w:val="24"/>
          <w:lang w:eastAsia="es-MX"/>
        </w:rPr>
        <w:t>.</w:t>
      </w:r>
    </w:p>
    <w:p w14:paraId="505E96D6" w14:textId="77777777" w:rsidR="00C40C9A" w:rsidRPr="00C40C9A" w:rsidRDefault="00C40C9A" w:rsidP="00C40C9A">
      <w:pPr>
        <w:numPr>
          <w:ilvl w:val="0"/>
          <w:numId w:val="1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40C9A">
        <w:rPr>
          <w:rFonts w:ascii="Segoe UI" w:eastAsia="Times New Roman" w:hAnsi="Segoe UI" w:cs="Segoe UI"/>
          <w:color w:val="0F1115"/>
          <w:sz w:val="24"/>
          <w:szCs w:val="24"/>
          <w:lang w:eastAsia="es-MX"/>
        </w:rPr>
        <w:t>Yin, R. K. (1994). </w:t>
      </w:r>
      <w:r w:rsidRPr="00C40C9A">
        <w:rPr>
          <w:rFonts w:ascii="Segoe UI" w:eastAsia="Times New Roman" w:hAnsi="Segoe UI" w:cs="Segoe UI"/>
          <w:i/>
          <w:iCs/>
          <w:color w:val="0F1115"/>
          <w:sz w:val="24"/>
          <w:szCs w:val="24"/>
          <w:lang w:eastAsia="es-MX"/>
        </w:rPr>
        <w:t xml:space="preserve">Case </w:t>
      </w:r>
      <w:proofErr w:type="spellStart"/>
      <w:r w:rsidRPr="00C40C9A">
        <w:rPr>
          <w:rFonts w:ascii="Segoe UI" w:eastAsia="Times New Roman" w:hAnsi="Segoe UI" w:cs="Segoe UI"/>
          <w:i/>
          <w:iCs/>
          <w:color w:val="0F1115"/>
          <w:sz w:val="24"/>
          <w:szCs w:val="24"/>
          <w:lang w:eastAsia="es-MX"/>
        </w:rPr>
        <w:t>Study</w:t>
      </w:r>
      <w:proofErr w:type="spellEnd"/>
      <w:r w:rsidRPr="00C40C9A">
        <w:rPr>
          <w:rFonts w:ascii="Segoe UI" w:eastAsia="Times New Roman" w:hAnsi="Segoe UI" w:cs="Segoe UI"/>
          <w:i/>
          <w:iCs/>
          <w:color w:val="0F1115"/>
          <w:sz w:val="24"/>
          <w:szCs w:val="24"/>
          <w:lang w:eastAsia="es-MX"/>
        </w:rPr>
        <w:t xml:space="preserve"> </w:t>
      </w:r>
      <w:proofErr w:type="spellStart"/>
      <w:r w:rsidRPr="00C40C9A">
        <w:rPr>
          <w:rFonts w:ascii="Segoe UI" w:eastAsia="Times New Roman" w:hAnsi="Segoe UI" w:cs="Segoe UI"/>
          <w:i/>
          <w:iCs/>
          <w:color w:val="0F1115"/>
          <w:sz w:val="24"/>
          <w:szCs w:val="24"/>
          <w:lang w:eastAsia="es-MX"/>
        </w:rPr>
        <w:t>Research</w:t>
      </w:r>
      <w:proofErr w:type="spellEnd"/>
      <w:r w:rsidRPr="00C40C9A">
        <w:rPr>
          <w:rFonts w:ascii="Segoe UI" w:eastAsia="Times New Roman" w:hAnsi="Segoe UI" w:cs="Segoe UI"/>
          <w:i/>
          <w:iCs/>
          <w:color w:val="0F1115"/>
          <w:sz w:val="24"/>
          <w:szCs w:val="24"/>
          <w:lang w:eastAsia="es-MX"/>
        </w:rPr>
        <w:t xml:space="preserve">: </w:t>
      </w:r>
      <w:proofErr w:type="spellStart"/>
      <w:r w:rsidRPr="00C40C9A">
        <w:rPr>
          <w:rFonts w:ascii="Segoe UI" w:eastAsia="Times New Roman" w:hAnsi="Segoe UI" w:cs="Segoe UI"/>
          <w:i/>
          <w:iCs/>
          <w:color w:val="0F1115"/>
          <w:sz w:val="24"/>
          <w:szCs w:val="24"/>
          <w:lang w:eastAsia="es-MX"/>
        </w:rPr>
        <w:t>Design</w:t>
      </w:r>
      <w:proofErr w:type="spellEnd"/>
      <w:r w:rsidRPr="00C40C9A">
        <w:rPr>
          <w:rFonts w:ascii="Segoe UI" w:eastAsia="Times New Roman" w:hAnsi="Segoe UI" w:cs="Segoe UI"/>
          <w:i/>
          <w:iCs/>
          <w:color w:val="0F1115"/>
          <w:sz w:val="24"/>
          <w:szCs w:val="24"/>
          <w:lang w:eastAsia="es-MX"/>
        </w:rPr>
        <w:t xml:space="preserve"> and </w:t>
      </w:r>
      <w:proofErr w:type="spellStart"/>
      <w:r w:rsidRPr="00C40C9A">
        <w:rPr>
          <w:rFonts w:ascii="Segoe UI" w:eastAsia="Times New Roman" w:hAnsi="Segoe UI" w:cs="Segoe UI"/>
          <w:i/>
          <w:iCs/>
          <w:color w:val="0F1115"/>
          <w:sz w:val="24"/>
          <w:szCs w:val="24"/>
          <w:lang w:eastAsia="es-MX"/>
        </w:rPr>
        <w:t>Methods</w:t>
      </w:r>
      <w:proofErr w:type="spellEnd"/>
      <w:r w:rsidRPr="00C40C9A">
        <w:rPr>
          <w:rFonts w:ascii="Segoe UI" w:eastAsia="Times New Roman" w:hAnsi="Segoe UI" w:cs="Segoe UI"/>
          <w:color w:val="0F1115"/>
          <w:sz w:val="24"/>
          <w:szCs w:val="24"/>
          <w:lang w:eastAsia="es-MX"/>
        </w:rPr>
        <w:t xml:space="preserve"> (2nd ed.). Sage </w:t>
      </w:r>
      <w:proofErr w:type="spellStart"/>
      <w:r w:rsidRPr="00C40C9A">
        <w:rPr>
          <w:rFonts w:ascii="Segoe UI" w:eastAsia="Times New Roman" w:hAnsi="Segoe UI" w:cs="Segoe UI"/>
          <w:color w:val="0F1115"/>
          <w:sz w:val="24"/>
          <w:szCs w:val="24"/>
          <w:lang w:eastAsia="es-MX"/>
        </w:rPr>
        <w:t>Publications</w:t>
      </w:r>
      <w:proofErr w:type="spellEnd"/>
      <w:r w:rsidRPr="00C40C9A">
        <w:rPr>
          <w:rFonts w:ascii="Segoe UI" w:eastAsia="Times New Roman" w:hAnsi="Segoe UI" w:cs="Segoe UI"/>
          <w:color w:val="0F1115"/>
          <w:sz w:val="24"/>
          <w:szCs w:val="24"/>
          <w:lang w:eastAsia="es-MX"/>
        </w:rPr>
        <w:t>.</w:t>
      </w:r>
    </w:p>
    <w:p w14:paraId="57CD5D71" w14:textId="77777777" w:rsidR="00C40C9A" w:rsidRPr="00C40C9A" w:rsidRDefault="00C40C9A" w:rsidP="00C40C9A">
      <w:pPr>
        <w:shd w:val="clear" w:color="auto" w:fill="FFFFFF"/>
        <w:spacing w:before="240" w:after="100" w:afterAutospacing="1" w:line="420" w:lineRule="atLeast"/>
        <w:rPr>
          <w:rFonts w:ascii="Segoe UI" w:eastAsia="Times New Roman" w:hAnsi="Segoe UI" w:cs="Segoe UI"/>
          <w:color w:val="0F1115"/>
          <w:sz w:val="24"/>
          <w:szCs w:val="24"/>
          <w:lang w:eastAsia="es-MX"/>
        </w:rPr>
      </w:pPr>
      <w:r w:rsidRPr="00C40C9A">
        <w:rPr>
          <w:rFonts w:ascii="Segoe UI" w:eastAsia="Times New Roman" w:hAnsi="Segoe UI" w:cs="Segoe UI"/>
          <w:b/>
          <w:bCs/>
          <w:color w:val="0F1115"/>
          <w:sz w:val="24"/>
          <w:szCs w:val="24"/>
          <w:lang w:eastAsia="es-MX"/>
        </w:rPr>
        <w:t>Elaborado por: Lic. Arian Fernández Páez, Profesor Asistente</w:t>
      </w:r>
      <w:r w:rsidRPr="00C40C9A">
        <w:rPr>
          <w:rFonts w:ascii="Segoe UI" w:eastAsia="Times New Roman" w:hAnsi="Segoe UI" w:cs="Segoe UI"/>
          <w:color w:val="0F1115"/>
          <w:sz w:val="24"/>
          <w:szCs w:val="24"/>
          <w:lang w:eastAsia="es-MX"/>
        </w:rPr>
        <w:br/>
      </w:r>
      <w:r w:rsidRPr="00C40C9A">
        <w:rPr>
          <w:rFonts w:ascii="Segoe UI" w:eastAsia="Times New Roman" w:hAnsi="Segoe UI" w:cs="Segoe UI"/>
          <w:b/>
          <w:bCs/>
          <w:color w:val="0F1115"/>
          <w:sz w:val="24"/>
          <w:szCs w:val="24"/>
          <w:lang w:eastAsia="es-MX"/>
        </w:rPr>
        <w:t>Universidad de Artemisa "Julio Díaz González"</w:t>
      </w:r>
      <w:r w:rsidRPr="00C40C9A">
        <w:rPr>
          <w:rFonts w:ascii="Segoe UI" w:eastAsia="Times New Roman" w:hAnsi="Segoe UI" w:cs="Segoe UI"/>
          <w:color w:val="0F1115"/>
          <w:sz w:val="24"/>
          <w:szCs w:val="24"/>
          <w:lang w:eastAsia="es-MX"/>
        </w:rPr>
        <w:br/>
      </w:r>
      <w:r w:rsidRPr="00C40C9A">
        <w:rPr>
          <w:rFonts w:ascii="Segoe UI" w:eastAsia="Times New Roman" w:hAnsi="Segoe UI" w:cs="Segoe UI"/>
          <w:b/>
          <w:bCs/>
          <w:color w:val="0F1115"/>
          <w:sz w:val="24"/>
          <w:szCs w:val="24"/>
          <w:lang w:eastAsia="es-MX"/>
        </w:rPr>
        <w:t>Facultad de Ciencias de la Educación</w:t>
      </w:r>
      <w:r w:rsidRPr="00C40C9A">
        <w:rPr>
          <w:rFonts w:ascii="Segoe UI" w:eastAsia="Times New Roman" w:hAnsi="Segoe UI" w:cs="Segoe UI"/>
          <w:color w:val="0F1115"/>
          <w:sz w:val="24"/>
          <w:szCs w:val="24"/>
          <w:lang w:eastAsia="es-MX"/>
        </w:rPr>
        <w:br/>
      </w:r>
      <w:r w:rsidRPr="00C40C9A">
        <w:rPr>
          <w:rFonts w:ascii="Segoe UI" w:eastAsia="Times New Roman" w:hAnsi="Segoe UI" w:cs="Segoe UI"/>
          <w:b/>
          <w:bCs/>
          <w:color w:val="0F1115"/>
          <w:sz w:val="24"/>
          <w:szCs w:val="24"/>
          <w:lang w:eastAsia="es-MX"/>
        </w:rPr>
        <w:t>Departamento de Pedagogía-Psicología</w:t>
      </w:r>
    </w:p>
    <w:p w14:paraId="51596F2A" w14:textId="77777777" w:rsidR="00097FDB" w:rsidRDefault="00097FDB"/>
    <w:sectPr w:rsidR="00097FD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A348C"/>
    <w:multiLevelType w:val="multilevel"/>
    <w:tmpl w:val="308A6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27CDE"/>
    <w:multiLevelType w:val="multilevel"/>
    <w:tmpl w:val="5178C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4306C3"/>
    <w:multiLevelType w:val="multilevel"/>
    <w:tmpl w:val="4A087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8430E0"/>
    <w:multiLevelType w:val="multilevel"/>
    <w:tmpl w:val="848A1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5A7371"/>
    <w:multiLevelType w:val="multilevel"/>
    <w:tmpl w:val="FCAAB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0A2AE5"/>
    <w:multiLevelType w:val="multilevel"/>
    <w:tmpl w:val="9A600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234F7B"/>
    <w:multiLevelType w:val="multilevel"/>
    <w:tmpl w:val="E49CF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9B24EB"/>
    <w:multiLevelType w:val="multilevel"/>
    <w:tmpl w:val="1444E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79784E"/>
    <w:multiLevelType w:val="multilevel"/>
    <w:tmpl w:val="37949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5E6835"/>
    <w:multiLevelType w:val="multilevel"/>
    <w:tmpl w:val="F37EF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7E1279"/>
    <w:multiLevelType w:val="multilevel"/>
    <w:tmpl w:val="D50CD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4863AB"/>
    <w:multiLevelType w:val="multilevel"/>
    <w:tmpl w:val="B02045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E3B0B57"/>
    <w:multiLevelType w:val="multilevel"/>
    <w:tmpl w:val="949E0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C450B5"/>
    <w:multiLevelType w:val="multilevel"/>
    <w:tmpl w:val="E674B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6169C7"/>
    <w:multiLevelType w:val="multilevel"/>
    <w:tmpl w:val="AA283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3"/>
  </w:num>
  <w:num w:numId="3">
    <w:abstractNumId w:val="8"/>
  </w:num>
  <w:num w:numId="4">
    <w:abstractNumId w:val="7"/>
  </w:num>
  <w:num w:numId="5">
    <w:abstractNumId w:val="14"/>
  </w:num>
  <w:num w:numId="6">
    <w:abstractNumId w:val="9"/>
  </w:num>
  <w:num w:numId="7">
    <w:abstractNumId w:val="6"/>
  </w:num>
  <w:num w:numId="8">
    <w:abstractNumId w:val="0"/>
  </w:num>
  <w:num w:numId="9">
    <w:abstractNumId w:val="12"/>
  </w:num>
  <w:num w:numId="10">
    <w:abstractNumId w:val="1"/>
  </w:num>
  <w:num w:numId="11">
    <w:abstractNumId w:val="11"/>
  </w:num>
  <w:num w:numId="12">
    <w:abstractNumId w:val="10"/>
  </w:num>
  <w:num w:numId="13">
    <w:abstractNumId w:val="5"/>
  </w:num>
  <w:num w:numId="14">
    <w:abstractNumId w:val="4"/>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FDB"/>
    <w:rsid w:val="00097FDB"/>
    <w:rsid w:val="00C40C9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6B7B08-D5D3-4480-AA40-3A2C9E749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C40C9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C40C9A"/>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3">
    <w:name w:val="heading 3"/>
    <w:basedOn w:val="Normal"/>
    <w:link w:val="Ttulo3Car"/>
    <w:uiPriority w:val="9"/>
    <w:qFormat/>
    <w:rsid w:val="00C40C9A"/>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40C9A"/>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C40C9A"/>
    <w:rPr>
      <w:rFonts w:ascii="Times New Roman" w:eastAsia="Times New Roman" w:hAnsi="Times New Roman" w:cs="Times New Roman"/>
      <w:b/>
      <w:bCs/>
      <w:sz w:val="36"/>
      <w:szCs w:val="36"/>
      <w:lang w:eastAsia="es-MX"/>
    </w:rPr>
  </w:style>
  <w:style w:type="character" w:customStyle="1" w:styleId="Ttulo3Car">
    <w:name w:val="Título 3 Car"/>
    <w:basedOn w:val="Fuentedeprrafopredeter"/>
    <w:link w:val="Ttulo3"/>
    <w:uiPriority w:val="9"/>
    <w:rsid w:val="00C40C9A"/>
    <w:rPr>
      <w:rFonts w:ascii="Times New Roman" w:eastAsia="Times New Roman" w:hAnsi="Times New Roman" w:cs="Times New Roman"/>
      <w:b/>
      <w:bCs/>
      <w:sz w:val="27"/>
      <w:szCs w:val="27"/>
      <w:lang w:eastAsia="es-MX"/>
    </w:rPr>
  </w:style>
  <w:style w:type="paragraph" w:customStyle="1" w:styleId="ds-markdown-paragraph">
    <w:name w:val="ds-markdown-paragraph"/>
    <w:basedOn w:val="Normal"/>
    <w:rsid w:val="00C40C9A"/>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C40C9A"/>
    <w:rPr>
      <w:b/>
      <w:bCs/>
    </w:rPr>
  </w:style>
  <w:style w:type="character" w:styleId="nfasis">
    <w:name w:val="Emphasis"/>
    <w:basedOn w:val="Fuentedeprrafopredeter"/>
    <w:uiPriority w:val="20"/>
    <w:qFormat/>
    <w:rsid w:val="00C40C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3846111">
      <w:bodyDiv w:val="1"/>
      <w:marLeft w:val="0"/>
      <w:marRight w:val="0"/>
      <w:marTop w:val="0"/>
      <w:marBottom w:val="0"/>
      <w:divBdr>
        <w:top w:val="none" w:sz="0" w:space="0" w:color="auto"/>
        <w:left w:val="none" w:sz="0" w:space="0" w:color="auto"/>
        <w:bottom w:val="none" w:sz="0" w:space="0" w:color="auto"/>
        <w:right w:val="none" w:sz="0" w:space="0" w:color="auto"/>
      </w:divBdr>
      <w:divsChild>
        <w:div w:id="54666795">
          <w:marLeft w:val="660"/>
          <w:marRight w:val="660"/>
          <w:marTop w:val="0"/>
          <w:marBottom w:val="0"/>
          <w:divBdr>
            <w:top w:val="none" w:sz="0" w:space="0" w:color="auto"/>
            <w:left w:val="none" w:sz="0" w:space="0" w:color="auto"/>
            <w:bottom w:val="none" w:sz="0" w:space="0" w:color="auto"/>
            <w:right w:val="none" w:sz="0" w:space="0" w:color="auto"/>
          </w:divBdr>
          <w:divsChild>
            <w:div w:id="1471510329">
              <w:marLeft w:val="0"/>
              <w:marRight w:val="0"/>
              <w:marTop w:val="0"/>
              <w:marBottom w:val="0"/>
              <w:divBdr>
                <w:top w:val="none" w:sz="0" w:space="0" w:color="auto"/>
                <w:left w:val="none" w:sz="0" w:space="0" w:color="auto"/>
                <w:bottom w:val="none" w:sz="0" w:space="0" w:color="auto"/>
                <w:right w:val="none" w:sz="0" w:space="0" w:color="auto"/>
              </w:divBdr>
              <w:divsChild>
                <w:div w:id="136530534">
                  <w:marLeft w:val="0"/>
                  <w:marRight w:val="0"/>
                  <w:marTop w:val="0"/>
                  <w:marBottom w:val="0"/>
                  <w:divBdr>
                    <w:top w:val="none" w:sz="0" w:space="0" w:color="auto"/>
                    <w:left w:val="none" w:sz="0" w:space="0" w:color="auto"/>
                    <w:bottom w:val="none" w:sz="0" w:space="0" w:color="auto"/>
                    <w:right w:val="none" w:sz="0" w:space="0" w:color="auto"/>
                  </w:divBdr>
                  <w:divsChild>
                    <w:div w:id="421221382">
                      <w:marLeft w:val="0"/>
                      <w:marRight w:val="0"/>
                      <w:marTop w:val="0"/>
                      <w:marBottom w:val="0"/>
                      <w:divBdr>
                        <w:top w:val="none" w:sz="0" w:space="0" w:color="auto"/>
                        <w:left w:val="none" w:sz="0" w:space="0" w:color="auto"/>
                        <w:bottom w:val="none" w:sz="0" w:space="0" w:color="auto"/>
                        <w:right w:val="none" w:sz="0" w:space="0" w:color="auto"/>
                      </w:divBdr>
                      <w:divsChild>
                        <w:div w:id="58179221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3464</Words>
  <Characters>19055</Characters>
  <Application>Microsoft Office Word</Application>
  <DocSecurity>0</DocSecurity>
  <Lines>158</Lines>
  <Paragraphs>44</Paragraphs>
  <ScaleCrop>false</ScaleCrop>
  <Company/>
  <LinksUpToDate>false</LinksUpToDate>
  <CharactersWithSpaces>22475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 Fernández Paez</dc:creator>
  <cp:keywords/>
  <dc:description/>
  <cp:lastModifiedBy>Arian Fernández Paez</cp:lastModifiedBy>
  <cp:revision>2</cp:revision>
  <dcterms:created xsi:type="dcterms:W3CDTF">2026-09-16T02:13:00Z</dcterms:created>
  <dcterms:modified xsi:type="dcterms:W3CDTF">2026-09-16T02:13:00Z</dcterms:modified>
</cp:coreProperties>
</file>