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23793" w14:textId="77777777" w:rsidR="003C73DA" w:rsidRPr="003C73DA" w:rsidRDefault="003C73DA" w:rsidP="003C73DA">
      <w:pPr>
        <w:shd w:val="clear" w:color="auto" w:fill="FFFFFF"/>
        <w:spacing w:before="100" w:beforeAutospacing="1" w:after="240" w:line="510" w:lineRule="atLeast"/>
        <w:outlineLvl w:val="0"/>
        <w:rPr>
          <w:rFonts w:ascii="Arial" w:eastAsia="Times New Roman" w:hAnsi="Arial" w:cs="Arial"/>
          <w:b/>
          <w:bCs/>
          <w:color w:val="0F1115"/>
          <w:kern w:val="36"/>
          <w:sz w:val="24"/>
          <w:szCs w:val="24"/>
          <w:lang w:eastAsia="es-MX"/>
        </w:rPr>
      </w:pPr>
      <w:r w:rsidRPr="003C73DA">
        <w:rPr>
          <w:rFonts w:ascii="Arial" w:eastAsia="Times New Roman" w:hAnsi="Arial" w:cs="Arial"/>
          <w:b/>
          <w:bCs/>
          <w:color w:val="0F1115"/>
          <w:kern w:val="36"/>
          <w:sz w:val="24"/>
          <w:szCs w:val="24"/>
          <w:lang w:eastAsia="es-MX"/>
        </w:rPr>
        <w:t>CLASE CONFERENCIA - PEDAGOGÍA II</w:t>
      </w:r>
    </w:p>
    <w:p w14:paraId="37BAC1DE" w14:textId="77777777" w:rsidR="003C73DA" w:rsidRPr="003C73DA" w:rsidRDefault="003C73DA" w:rsidP="003C73DA">
      <w:pPr>
        <w:shd w:val="clear" w:color="auto" w:fill="FFFFFF"/>
        <w:spacing w:before="480" w:after="240" w:line="480" w:lineRule="atLeast"/>
        <w:outlineLvl w:val="1"/>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TEMA 1: El diagnóstico escolar: una herramienta en manos del docente para ejecutar su modo de actuación profesional</w:t>
      </w:r>
    </w:p>
    <w:p w14:paraId="12AC35B9"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728B1D65">
          <v:rect id="_x0000_i1025" style="width:0;height:.75pt" o:hralign="center" o:hrstd="t" o:hr="t" fillcolor="#a0a0a0" stroked="f"/>
        </w:pict>
      </w:r>
    </w:p>
    <w:p w14:paraId="7395A60A"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DATOS GENERALES</w:t>
      </w:r>
    </w:p>
    <w:tbl>
      <w:tblPr>
        <w:tblW w:w="11280" w:type="dxa"/>
        <w:tblCellMar>
          <w:top w:w="15" w:type="dxa"/>
          <w:left w:w="15" w:type="dxa"/>
          <w:bottom w:w="15" w:type="dxa"/>
          <w:right w:w="15" w:type="dxa"/>
        </w:tblCellMar>
        <w:tblLook w:val="04A0" w:firstRow="1" w:lastRow="0" w:firstColumn="1" w:lastColumn="0" w:noHBand="0" w:noVBand="1"/>
      </w:tblPr>
      <w:tblGrid>
        <w:gridCol w:w="2446"/>
        <w:gridCol w:w="8834"/>
      </w:tblGrid>
      <w:tr w:rsidR="003C73DA" w:rsidRPr="003C73DA" w14:paraId="129F6357" w14:textId="77777777" w:rsidTr="003C73DA">
        <w:trPr>
          <w:tblHeader/>
        </w:trPr>
        <w:tc>
          <w:tcPr>
            <w:tcW w:w="0" w:type="auto"/>
            <w:tcBorders>
              <w:top w:val="nil"/>
            </w:tcBorders>
            <w:tcMar>
              <w:top w:w="150" w:type="dxa"/>
              <w:left w:w="0" w:type="dxa"/>
              <w:bottom w:w="150" w:type="dxa"/>
              <w:right w:w="240" w:type="dxa"/>
            </w:tcMar>
            <w:vAlign w:val="center"/>
            <w:hideMark/>
          </w:tcPr>
          <w:p w14:paraId="4F0FB170"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Elemento</w:t>
            </w:r>
          </w:p>
        </w:tc>
        <w:tc>
          <w:tcPr>
            <w:tcW w:w="0" w:type="auto"/>
            <w:tcBorders>
              <w:top w:val="nil"/>
            </w:tcBorders>
            <w:tcMar>
              <w:top w:w="150" w:type="dxa"/>
              <w:left w:w="240" w:type="dxa"/>
              <w:bottom w:w="150" w:type="dxa"/>
              <w:right w:w="240" w:type="dxa"/>
            </w:tcMar>
            <w:vAlign w:val="center"/>
            <w:hideMark/>
          </w:tcPr>
          <w:p w14:paraId="2816ED6E"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Descripción</w:t>
            </w:r>
          </w:p>
        </w:tc>
      </w:tr>
      <w:tr w:rsidR="003C73DA" w:rsidRPr="003C73DA" w14:paraId="38359E95" w14:textId="77777777" w:rsidTr="003C73DA">
        <w:tc>
          <w:tcPr>
            <w:tcW w:w="0" w:type="auto"/>
            <w:tcMar>
              <w:top w:w="150" w:type="dxa"/>
              <w:left w:w="0" w:type="dxa"/>
              <w:bottom w:w="150" w:type="dxa"/>
              <w:right w:w="240" w:type="dxa"/>
            </w:tcMar>
            <w:vAlign w:val="center"/>
            <w:hideMark/>
          </w:tcPr>
          <w:p w14:paraId="07B2B3EF"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Asignatura</w:t>
            </w:r>
          </w:p>
        </w:tc>
        <w:tc>
          <w:tcPr>
            <w:tcW w:w="0" w:type="auto"/>
            <w:tcMar>
              <w:top w:w="150" w:type="dxa"/>
              <w:left w:w="240" w:type="dxa"/>
              <w:bottom w:w="150" w:type="dxa"/>
              <w:right w:w="0" w:type="dxa"/>
            </w:tcMar>
            <w:vAlign w:val="center"/>
            <w:hideMark/>
          </w:tcPr>
          <w:p w14:paraId="6DAD9B8F"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Pedagogía II</w:t>
            </w:r>
          </w:p>
        </w:tc>
      </w:tr>
      <w:tr w:rsidR="003C73DA" w:rsidRPr="003C73DA" w14:paraId="52CBFCAC" w14:textId="77777777" w:rsidTr="003C73DA">
        <w:tc>
          <w:tcPr>
            <w:tcW w:w="0" w:type="auto"/>
            <w:tcMar>
              <w:top w:w="150" w:type="dxa"/>
              <w:left w:w="0" w:type="dxa"/>
              <w:bottom w:w="150" w:type="dxa"/>
              <w:right w:w="240" w:type="dxa"/>
            </w:tcMar>
            <w:vAlign w:val="center"/>
            <w:hideMark/>
          </w:tcPr>
          <w:p w14:paraId="7C1187AD"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Tema</w:t>
            </w:r>
          </w:p>
        </w:tc>
        <w:tc>
          <w:tcPr>
            <w:tcW w:w="0" w:type="auto"/>
            <w:tcMar>
              <w:top w:w="150" w:type="dxa"/>
              <w:left w:w="240" w:type="dxa"/>
              <w:bottom w:w="150" w:type="dxa"/>
              <w:right w:w="0" w:type="dxa"/>
            </w:tcMar>
            <w:vAlign w:val="center"/>
            <w:hideMark/>
          </w:tcPr>
          <w:p w14:paraId="478EF7FA"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El diagnóstico escolar: una herramienta en manos del docente para ejecutar su modo de actuación profesional</w:t>
            </w:r>
          </w:p>
        </w:tc>
      </w:tr>
      <w:tr w:rsidR="003C73DA" w:rsidRPr="003C73DA" w14:paraId="51F1D56C" w14:textId="77777777" w:rsidTr="003C73DA">
        <w:tc>
          <w:tcPr>
            <w:tcW w:w="0" w:type="auto"/>
            <w:tcMar>
              <w:top w:w="150" w:type="dxa"/>
              <w:left w:w="0" w:type="dxa"/>
              <w:bottom w:w="150" w:type="dxa"/>
              <w:right w:w="240" w:type="dxa"/>
            </w:tcMar>
            <w:vAlign w:val="center"/>
            <w:hideMark/>
          </w:tcPr>
          <w:p w14:paraId="76A93DEE"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Semestre</w:t>
            </w:r>
          </w:p>
        </w:tc>
        <w:tc>
          <w:tcPr>
            <w:tcW w:w="0" w:type="auto"/>
            <w:tcMar>
              <w:top w:w="150" w:type="dxa"/>
              <w:left w:w="240" w:type="dxa"/>
              <w:bottom w:w="150" w:type="dxa"/>
              <w:right w:w="0" w:type="dxa"/>
            </w:tcMar>
            <w:vAlign w:val="center"/>
            <w:hideMark/>
          </w:tcPr>
          <w:p w14:paraId="55B9BF6E"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Segundo año, 1er Semestre</w:t>
            </w:r>
          </w:p>
        </w:tc>
      </w:tr>
      <w:tr w:rsidR="003C73DA" w:rsidRPr="003C73DA" w14:paraId="211CAD10" w14:textId="77777777" w:rsidTr="003C73DA">
        <w:tc>
          <w:tcPr>
            <w:tcW w:w="0" w:type="auto"/>
            <w:tcMar>
              <w:top w:w="150" w:type="dxa"/>
              <w:left w:w="0" w:type="dxa"/>
              <w:bottom w:w="150" w:type="dxa"/>
              <w:right w:w="240" w:type="dxa"/>
            </w:tcMar>
            <w:vAlign w:val="center"/>
            <w:hideMark/>
          </w:tcPr>
          <w:p w14:paraId="459570BE"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Carrera</w:t>
            </w:r>
          </w:p>
        </w:tc>
        <w:tc>
          <w:tcPr>
            <w:tcW w:w="0" w:type="auto"/>
            <w:tcMar>
              <w:top w:w="150" w:type="dxa"/>
              <w:left w:w="240" w:type="dxa"/>
              <w:bottom w:w="150" w:type="dxa"/>
              <w:right w:w="0" w:type="dxa"/>
            </w:tcMar>
            <w:vAlign w:val="center"/>
            <w:hideMark/>
          </w:tcPr>
          <w:p w14:paraId="11130111"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Licenciatura en Educación Primaria (CPE)</w:t>
            </w:r>
          </w:p>
        </w:tc>
      </w:tr>
      <w:tr w:rsidR="003C73DA" w:rsidRPr="003C73DA" w14:paraId="1A0C5F45" w14:textId="77777777" w:rsidTr="003C73DA">
        <w:tc>
          <w:tcPr>
            <w:tcW w:w="0" w:type="auto"/>
            <w:tcMar>
              <w:top w:w="150" w:type="dxa"/>
              <w:left w:w="0" w:type="dxa"/>
              <w:bottom w:w="150" w:type="dxa"/>
              <w:right w:w="240" w:type="dxa"/>
            </w:tcMar>
            <w:vAlign w:val="center"/>
            <w:hideMark/>
          </w:tcPr>
          <w:p w14:paraId="64280804"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Duración de la clase</w:t>
            </w:r>
          </w:p>
        </w:tc>
        <w:tc>
          <w:tcPr>
            <w:tcW w:w="0" w:type="auto"/>
            <w:tcMar>
              <w:top w:w="150" w:type="dxa"/>
              <w:left w:w="240" w:type="dxa"/>
              <w:bottom w:w="150" w:type="dxa"/>
              <w:right w:w="0" w:type="dxa"/>
            </w:tcMar>
            <w:vAlign w:val="center"/>
            <w:hideMark/>
          </w:tcPr>
          <w:p w14:paraId="6EC86D0C"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1 hora 30 minutos (aproximadamente)</w:t>
            </w:r>
          </w:p>
        </w:tc>
      </w:tr>
      <w:tr w:rsidR="003C73DA" w:rsidRPr="003C73DA" w14:paraId="56AFD045" w14:textId="77777777" w:rsidTr="003C73DA">
        <w:tc>
          <w:tcPr>
            <w:tcW w:w="0" w:type="auto"/>
            <w:tcMar>
              <w:top w:w="150" w:type="dxa"/>
              <w:left w:w="0" w:type="dxa"/>
              <w:bottom w:w="150" w:type="dxa"/>
              <w:right w:w="240" w:type="dxa"/>
            </w:tcMar>
            <w:vAlign w:val="center"/>
            <w:hideMark/>
          </w:tcPr>
          <w:p w14:paraId="67AFA1EC"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Tipo de clase</w:t>
            </w:r>
          </w:p>
        </w:tc>
        <w:tc>
          <w:tcPr>
            <w:tcW w:w="0" w:type="auto"/>
            <w:tcMar>
              <w:top w:w="150" w:type="dxa"/>
              <w:left w:w="240" w:type="dxa"/>
              <w:bottom w:w="150" w:type="dxa"/>
              <w:right w:w="0" w:type="dxa"/>
            </w:tcMar>
            <w:vAlign w:val="center"/>
            <w:hideMark/>
          </w:tcPr>
          <w:p w14:paraId="57E3BBFD"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Conferencia (Clase encuentro)</w:t>
            </w:r>
          </w:p>
        </w:tc>
      </w:tr>
      <w:tr w:rsidR="003C73DA" w:rsidRPr="003C73DA" w14:paraId="32F5293E" w14:textId="77777777" w:rsidTr="003C73DA">
        <w:tc>
          <w:tcPr>
            <w:tcW w:w="0" w:type="auto"/>
            <w:tcMar>
              <w:top w:w="150" w:type="dxa"/>
              <w:left w:w="0" w:type="dxa"/>
              <w:bottom w:w="150" w:type="dxa"/>
              <w:right w:w="240" w:type="dxa"/>
            </w:tcMar>
            <w:vAlign w:val="center"/>
            <w:hideMark/>
          </w:tcPr>
          <w:p w14:paraId="31D5CE7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Método predominante</w:t>
            </w:r>
          </w:p>
        </w:tc>
        <w:tc>
          <w:tcPr>
            <w:tcW w:w="0" w:type="auto"/>
            <w:tcMar>
              <w:top w:w="150" w:type="dxa"/>
              <w:left w:w="240" w:type="dxa"/>
              <w:bottom w:w="150" w:type="dxa"/>
              <w:right w:w="0" w:type="dxa"/>
            </w:tcMar>
            <w:vAlign w:val="center"/>
            <w:hideMark/>
          </w:tcPr>
          <w:p w14:paraId="725E9E8B"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Exposición problémica y conversación heurística</w:t>
            </w:r>
          </w:p>
        </w:tc>
      </w:tr>
    </w:tbl>
    <w:p w14:paraId="023BF4FC"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5DF39F74">
          <v:rect id="_x0000_i1026" style="width:0;height:.75pt" o:hralign="center" o:hrstd="t" o:hr="t" fillcolor="#a0a0a0" stroked="f"/>
        </w:pict>
      </w:r>
    </w:p>
    <w:p w14:paraId="513229A2"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OBJETIVO DE LA CLASE</w:t>
      </w:r>
    </w:p>
    <w:p w14:paraId="0C740DA4"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Caracterizar el diagnóstico escolar como una herramienta en manos del docente para ejecutar su modo de actuación profesional</w:t>
      </w:r>
      <w:r w:rsidRPr="003C73DA">
        <w:rPr>
          <w:rFonts w:ascii="Arial" w:eastAsia="Times New Roman" w:hAnsi="Arial" w:cs="Arial"/>
          <w:color w:val="0F1115"/>
          <w:sz w:val="24"/>
          <w:szCs w:val="24"/>
          <w:lang w:eastAsia="es-MX"/>
        </w:rPr>
        <w:t xml:space="preserve">, a partir de la </w:t>
      </w:r>
      <w:r w:rsidRPr="003C73DA">
        <w:rPr>
          <w:rFonts w:ascii="Arial" w:eastAsia="Times New Roman" w:hAnsi="Arial" w:cs="Arial"/>
          <w:color w:val="0F1115"/>
          <w:sz w:val="24"/>
          <w:szCs w:val="24"/>
          <w:lang w:eastAsia="es-MX"/>
        </w:rPr>
        <w:lastRenderedPageBreak/>
        <w:t>identificación de sus principios, momentos, dimensiones y funciones, así como los métodos, técnicas e instrumentos para su realización, estableciendo relaciones con las experiencias profesionales de los estudiantes como maestros primarios en ejercicio.</w:t>
      </w:r>
    </w:p>
    <w:p w14:paraId="5B3BF244"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66391767">
          <v:rect id="_x0000_i1027" style="width:0;height:.75pt" o:hralign="center" o:hrstd="t" o:hr="t" fillcolor="#a0a0a0" stroked="f"/>
        </w:pict>
      </w:r>
    </w:p>
    <w:p w14:paraId="25CA028E"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SUMARIO DE LA CLASE</w:t>
      </w:r>
    </w:p>
    <w:p w14:paraId="51D0D1FC" w14:textId="77777777" w:rsidR="003C73DA" w:rsidRPr="003C73DA" w:rsidRDefault="003C73DA" w:rsidP="003C73DA">
      <w:pPr>
        <w:numPr>
          <w:ilvl w:val="0"/>
          <w:numId w:val="1"/>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Introducción al diagnóstico escolar</w:t>
      </w:r>
      <w:r w:rsidRPr="003C73DA">
        <w:rPr>
          <w:rFonts w:ascii="Arial" w:eastAsia="Times New Roman" w:hAnsi="Arial" w:cs="Arial"/>
          <w:color w:val="0F1115"/>
          <w:sz w:val="24"/>
          <w:szCs w:val="24"/>
          <w:lang w:eastAsia="es-MX"/>
        </w:rPr>
        <w:t> (15 min)</w:t>
      </w:r>
    </w:p>
    <w:p w14:paraId="53148690"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Planteamiento del problema profesional</w:t>
      </w:r>
    </w:p>
    <w:p w14:paraId="557B303B"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Relación con Pedagogía I y el modo de actuación profesional</w:t>
      </w:r>
    </w:p>
    <w:p w14:paraId="71F6332E" w14:textId="77777777" w:rsidR="003C73DA" w:rsidRPr="003C73DA" w:rsidRDefault="003C73DA" w:rsidP="003C73DA">
      <w:pPr>
        <w:numPr>
          <w:ilvl w:val="0"/>
          <w:numId w:val="1"/>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Conceptualización del diagnóstico escolar</w:t>
      </w:r>
      <w:r w:rsidRPr="003C73DA">
        <w:rPr>
          <w:rFonts w:ascii="Arial" w:eastAsia="Times New Roman" w:hAnsi="Arial" w:cs="Arial"/>
          <w:color w:val="0F1115"/>
          <w:sz w:val="24"/>
          <w:szCs w:val="24"/>
          <w:lang w:eastAsia="es-MX"/>
        </w:rPr>
        <w:t> (15 min)</w:t>
      </w:r>
    </w:p>
    <w:p w14:paraId="0D164D32"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Definición y enfoques</w:t>
      </w:r>
    </w:p>
    <w:p w14:paraId="2B9C36C8"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Principios del diagnóstico</w:t>
      </w:r>
    </w:p>
    <w:p w14:paraId="22EE524D" w14:textId="77777777" w:rsidR="003C73DA" w:rsidRPr="003C73DA" w:rsidRDefault="003C73DA" w:rsidP="003C73DA">
      <w:pPr>
        <w:numPr>
          <w:ilvl w:val="0"/>
          <w:numId w:val="1"/>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Momentos, dimensiones y funciones del diagnóstico</w:t>
      </w:r>
      <w:r w:rsidRPr="003C73DA">
        <w:rPr>
          <w:rFonts w:ascii="Arial" w:eastAsia="Times New Roman" w:hAnsi="Arial" w:cs="Arial"/>
          <w:color w:val="0F1115"/>
          <w:sz w:val="24"/>
          <w:szCs w:val="24"/>
          <w:lang w:eastAsia="es-MX"/>
        </w:rPr>
        <w:t> (20 min)</w:t>
      </w:r>
    </w:p>
    <w:p w14:paraId="2BD81DEE"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Los tres momentos del diagnóstico integral</w:t>
      </w:r>
    </w:p>
    <w:p w14:paraId="1D00F1A7"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Dimensiones a diagnosticar</w:t>
      </w:r>
    </w:p>
    <w:p w14:paraId="4843645E"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Funciones del diagnóstico</w:t>
      </w:r>
    </w:p>
    <w:p w14:paraId="5C6E35AD" w14:textId="77777777" w:rsidR="003C73DA" w:rsidRPr="003C73DA" w:rsidRDefault="003C73DA" w:rsidP="003C73DA">
      <w:pPr>
        <w:numPr>
          <w:ilvl w:val="0"/>
          <w:numId w:val="1"/>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Métodos, técnicas e instrumentos</w:t>
      </w:r>
      <w:r w:rsidRPr="003C73DA">
        <w:rPr>
          <w:rFonts w:ascii="Arial" w:eastAsia="Times New Roman" w:hAnsi="Arial" w:cs="Arial"/>
          <w:color w:val="0F1115"/>
          <w:sz w:val="24"/>
          <w:szCs w:val="24"/>
          <w:lang w:eastAsia="es-MX"/>
        </w:rPr>
        <w:t> (20 min)</w:t>
      </w:r>
    </w:p>
    <w:p w14:paraId="0B0E0B49"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Clasificación y caracterización</w:t>
      </w:r>
    </w:p>
    <w:p w14:paraId="34D3B667" w14:textId="77777777" w:rsidR="003C73DA" w:rsidRPr="003C73DA" w:rsidRDefault="003C73DA" w:rsidP="003C73DA">
      <w:pPr>
        <w:numPr>
          <w:ilvl w:val="1"/>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La observación, entrevista, encuesta y otras técnicas</w:t>
      </w:r>
    </w:p>
    <w:p w14:paraId="390960D0" w14:textId="77777777" w:rsidR="003C73DA" w:rsidRPr="003C73DA" w:rsidRDefault="003C73DA" w:rsidP="003C73DA">
      <w:pPr>
        <w:numPr>
          <w:ilvl w:val="0"/>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Particularidades del diagnóstico en la Educación Preescolar y su relación con primer grado</w:t>
      </w:r>
      <w:r w:rsidRPr="003C73DA">
        <w:rPr>
          <w:rFonts w:ascii="Arial" w:eastAsia="Times New Roman" w:hAnsi="Arial" w:cs="Arial"/>
          <w:color w:val="0F1115"/>
          <w:sz w:val="24"/>
          <w:szCs w:val="24"/>
          <w:lang w:eastAsia="es-MX"/>
        </w:rPr>
        <w:t> (10 min)</w:t>
      </w:r>
    </w:p>
    <w:p w14:paraId="37D3EBC5" w14:textId="77777777" w:rsidR="003C73DA" w:rsidRPr="003C73DA" w:rsidRDefault="003C73DA" w:rsidP="003C73DA">
      <w:pPr>
        <w:numPr>
          <w:ilvl w:val="0"/>
          <w:numId w:val="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Síntesis y conclusiones</w:t>
      </w:r>
      <w:r w:rsidRPr="003C73DA">
        <w:rPr>
          <w:rFonts w:ascii="Arial" w:eastAsia="Times New Roman" w:hAnsi="Arial" w:cs="Arial"/>
          <w:color w:val="0F1115"/>
          <w:sz w:val="24"/>
          <w:szCs w:val="24"/>
          <w:lang w:eastAsia="es-MX"/>
        </w:rPr>
        <w:t> (10 min)</w:t>
      </w:r>
    </w:p>
    <w:p w14:paraId="5808C719"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3743CAB2">
          <v:rect id="_x0000_i1028" style="width:0;height:.75pt" o:hralign="center" o:hrstd="t" o:hr="t" fillcolor="#a0a0a0" stroked="f"/>
        </w:pict>
      </w:r>
    </w:p>
    <w:p w14:paraId="63CADE73"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DESARROLLO DE LA CLASE</w:t>
      </w:r>
    </w:p>
    <w:p w14:paraId="78C4CFD8"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3EC3E74E">
          <v:rect id="_x0000_i1029" style="width:0;height:.75pt" o:hralign="center" o:hrstd="t" o:hr="t" fillcolor="#a0a0a0" stroked="f"/>
        </w:pict>
      </w:r>
    </w:p>
    <w:p w14:paraId="31668B27"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1. INTRODUCCIÓN AL DIAGNÓSTICO ESCOLAR (15 min)</w:t>
      </w:r>
    </w:p>
    <w:p w14:paraId="45F53068"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1.1. Planteamiento del problema profesional</w:t>
      </w:r>
    </w:p>
    <w:p w14:paraId="6A4EEC6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Inicio de la clase:</w:t>
      </w:r>
    </w:p>
    <w:p w14:paraId="70D1325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lastRenderedPageBreak/>
        <w:t>Buenos días, compañeros. Como maestros primarios en ejercicio, ustedes se encuentran diariamente frente a un grupo de escolares con características, necesidades y potencialidades diversas. Para cumplir con su objeto de trabajo —la dirección del proceso de enseñanza-aprendizaje— requieren no solo de conocimientos pedagógicos, sino de una herramienta fundamental que les permita conocer a profundidad a sus estudiantes, sus familias y el contexto comunitario en el que se desarrollan.</w:t>
      </w:r>
    </w:p>
    <w:p w14:paraId="24843F0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Presentación de la situación problémica:</w:t>
      </w:r>
    </w:p>
    <w:p w14:paraId="00726462"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Imaginemos la siguiente situación: La maestra Laura recibe su grupo de 4to grado. En la entrega pedagógica le informan que hay dos estudiantes con dificultades en el aprendizaje de la lectoescritura, uno con problemas de conducta y otro que proviene de una familia con situaciones de vulnerabilidad. Sin embargo, Laura no cuenta con información detallada sobre las causas de estas dificultades ni sobre las potencialidades de estos estudiantes.</w:t>
      </w:r>
    </w:p>
    <w:p w14:paraId="3F81B49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Pregunta heurística lanzada al grupo:</w:t>
      </w:r>
    </w:p>
    <w:p w14:paraId="6DFA7034"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¿Qué debe hacer Laura para poder planificar y ejecutar su labor educativa de manera efectiva y personalizada?</w:t>
      </w:r>
    </w:p>
    <w:p w14:paraId="3BAF74A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Comentario esperado del estudiante:</w:t>
      </w:r>
      <w:r w:rsidRPr="003C73DA">
        <w:rPr>
          <w:rFonts w:ascii="Arial" w:eastAsia="Times New Roman" w:hAnsi="Arial" w:cs="Arial"/>
          <w:color w:val="0F1115"/>
          <w:sz w:val="24"/>
          <w:szCs w:val="24"/>
          <w:lang w:eastAsia="es-MX"/>
        </w:rPr>
        <w:t> Realizar un diagnóstico que le permita conocer las características y necesidades de cada escolar, así como los contextos en los que se desenvuelve.</w:t>
      </w:r>
    </w:p>
    <w:p w14:paraId="551AE49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Precisión del docente:</w:t>
      </w:r>
      <w:r w:rsidRPr="003C73DA">
        <w:rPr>
          <w:rFonts w:ascii="Arial" w:eastAsia="Times New Roman" w:hAnsi="Arial" w:cs="Arial"/>
          <w:color w:val="0F1115"/>
          <w:sz w:val="24"/>
          <w:szCs w:val="24"/>
          <w:lang w:eastAsia="es-MX"/>
        </w:rPr>
        <w:t> Así es. El diagnóstico escolar se convierte entonces en la primera y más importante herramienta con la que cuenta el maestro para poder ejecutar su modo de actuación profesional de manera científica y transformadora.</w:t>
      </w:r>
    </w:p>
    <w:p w14:paraId="03C037FF"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1.2. Relación con Pedagogía I y el modo de actuación profesional</w:t>
      </w:r>
    </w:p>
    <w:p w14:paraId="0030DB8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Retomando contenidos anteriores:</w:t>
      </w:r>
    </w:p>
    <w:p w14:paraId="6D626BC2"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En la asignatura Pedagogía I, estudiamos la Pedagogía como ciencia y la Política educacional cubana. Identificamos las funciones profesionales del maestro y sus tareas específicas. También abordamos el modo de actuación profesional como el sistema de acciones que el docente realiza para cumplir con su objeto de trabajo.</w:t>
      </w:r>
    </w:p>
    <w:p w14:paraId="73CCE7A3"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Pregunta para el grupo:</w:t>
      </w:r>
    </w:p>
    <w:p w14:paraId="16DF51AD"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¿Cómo se relaciona el diagnóstico con las funciones profesionales del maestro? ¿A qué función profesional está más vinculado?</w:t>
      </w:r>
    </w:p>
    <w:p w14:paraId="104D1E43"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Análisis esperado:</w:t>
      </w:r>
    </w:p>
    <w:p w14:paraId="798E9D98"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El diagnóstico se relaciona con las </w:t>
      </w:r>
      <w:r w:rsidRPr="003C73DA">
        <w:rPr>
          <w:rFonts w:ascii="Arial" w:eastAsia="Times New Roman" w:hAnsi="Arial" w:cs="Arial"/>
          <w:b/>
          <w:bCs/>
          <w:color w:val="0F1115"/>
          <w:sz w:val="24"/>
          <w:szCs w:val="24"/>
          <w:lang w:eastAsia="es-MX"/>
        </w:rPr>
        <w:t>tres funciones profesionales</w:t>
      </w:r>
      <w:r w:rsidRPr="003C73DA">
        <w:rPr>
          <w:rFonts w:ascii="Arial" w:eastAsia="Times New Roman" w:hAnsi="Arial" w:cs="Arial"/>
          <w:color w:val="0F1115"/>
          <w:sz w:val="24"/>
          <w:szCs w:val="24"/>
          <w:lang w:eastAsia="es-MX"/>
        </w:rPr>
        <w:t>:</w:t>
      </w:r>
    </w:p>
    <w:p w14:paraId="6F40C554" w14:textId="77777777" w:rsidR="003C73DA" w:rsidRPr="003C73DA" w:rsidRDefault="003C73DA" w:rsidP="003C73DA">
      <w:pPr>
        <w:numPr>
          <w:ilvl w:val="0"/>
          <w:numId w:val="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lastRenderedPageBreak/>
        <w:t>Función docente-metodológica:</w:t>
      </w:r>
      <w:r w:rsidRPr="003C73DA">
        <w:rPr>
          <w:rFonts w:ascii="Arial" w:eastAsia="Times New Roman" w:hAnsi="Arial" w:cs="Arial"/>
          <w:color w:val="0F1115"/>
          <w:sz w:val="24"/>
          <w:szCs w:val="24"/>
          <w:lang w:eastAsia="es-MX"/>
        </w:rPr>
        <w:t> El diagnóstico permite planificar, ejecutar y evaluar el proceso de enseñanza-aprendizaje de manera diferenciada.</w:t>
      </w:r>
    </w:p>
    <w:p w14:paraId="22DF2420" w14:textId="77777777" w:rsidR="003C73DA" w:rsidRPr="003C73DA" w:rsidRDefault="003C73DA" w:rsidP="003C73DA">
      <w:pPr>
        <w:numPr>
          <w:ilvl w:val="0"/>
          <w:numId w:val="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orientadora:</w:t>
      </w:r>
      <w:r w:rsidRPr="003C73DA">
        <w:rPr>
          <w:rFonts w:ascii="Arial" w:eastAsia="Times New Roman" w:hAnsi="Arial" w:cs="Arial"/>
          <w:color w:val="0F1115"/>
          <w:sz w:val="24"/>
          <w:szCs w:val="24"/>
          <w:lang w:eastAsia="es-MX"/>
        </w:rPr>
        <w:t> Posibilita conocer a los estudiantes, sus familias y la comunidad para orientar y guiar su desarrollo integral.</w:t>
      </w:r>
    </w:p>
    <w:p w14:paraId="657995CC" w14:textId="77777777" w:rsidR="003C73DA" w:rsidRPr="003C73DA" w:rsidRDefault="003C73DA" w:rsidP="003C73DA">
      <w:pPr>
        <w:numPr>
          <w:ilvl w:val="0"/>
          <w:numId w:val="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investigativa:</w:t>
      </w:r>
      <w:r w:rsidRPr="003C73DA">
        <w:rPr>
          <w:rFonts w:ascii="Arial" w:eastAsia="Times New Roman" w:hAnsi="Arial" w:cs="Arial"/>
          <w:color w:val="0F1115"/>
          <w:sz w:val="24"/>
          <w:szCs w:val="24"/>
          <w:lang w:eastAsia="es-MX"/>
        </w:rPr>
        <w:t> El diagnóstico es en sí mismo un proceso de investigación que el maestro realiza sistemáticamente en su realidad educativa.</w:t>
      </w:r>
    </w:p>
    <w:p w14:paraId="0474997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Idea fuerza a destacar:</w:t>
      </w:r>
    </w:p>
    <w:p w14:paraId="0830225B" w14:textId="77777777" w:rsidR="003C73DA" w:rsidRPr="003C73DA" w:rsidRDefault="003C73DA" w:rsidP="003C73DA">
      <w:pPr>
        <w:shd w:val="clear" w:color="auto" w:fill="FFFFFF"/>
        <w:spacing w:before="100" w:beforeAutospacing="1" w:after="100" w:afterAutospacing="1" w:line="240" w:lineRule="auto"/>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"El diagnóstico integral constituye una herramienta de trabajo para el profesional de la educación, que le permite el cumplimiento de su objeto de trabajo, desde su rol profesional."</w:t>
      </w:r>
    </w:p>
    <w:p w14:paraId="39A2B269"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7C8D709A">
          <v:rect id="_x0000_i1030" style="width:0;height:.75pt" o:hralign="center" o:hrstd="t" o:hr="t" fillcolor="#a0a0a0" stroked="f"/>
        </w:pict>
      </w:r>
    </w:p>
    <w:p w14:paraId="31A32636"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2. CONCEPTUALIZACIÓN DEL DIAGNÓSTICO ESCOLAR (15 min)</w:t>
      </w:r>
    </w:p>
    <w:p w14:paraId="5AFDA4B5"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2.1. Definición y enfoques</w:t>
      </w:r>
    </w:p>
    <w:p w14:paraId="4FA48B58"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Presentación de la definición (Dra. Verena Páez):</w:t>
      </w:r>
    </w:p>
    <w:tbl>
      <w:tblPr>
        <w:tblpPr w:leftFromText="141" w:rightFromText="141" w:vertAnchor="text" w:horzAnchor="margin" w:tblpXSpec="center" w:tblpY="2017"/>
        <w:tblW w:w="11280" w:type="dxa"/>
        <w:tblCellMar>
          <w:top w:w="15" w:type="dxa"/>
          <w:left w:w="15" w:type="dxa"/>
          <w:bottom w:w="15" w:type="dxa"/>
          <w:right w:w="15" w:type="dxa"/>
        </w:tblCellMar>
        <w:tblLook w:val="04A0" w:firstRow="1" w:lastRow="0" w:firstColumn="1" w:lastColumn="0" w:noHBand="0" w:noVBand="1"/>
      </w:tblPr>
      <w:tblGrid>
        <w:gridCol w:w="2170"/>
        <w:gridCol w:w="9110"/>
      </w:tblGrid>
      <w:tr w:rsidR="003C73DA" w:rsidRPr="003C73DA" w14:paraId="426DE614" w14:textId="77777777" w:rsidTr="003C73DA">
        <w:trPr>
          <w:tblHeader/>
        </w:trPr>
        <w:tc>
          <w:tcPr>
            <w:tcW w:w="0" w:type="auto"/>
            <w:tcBorders>
              <w:top w:val="nil"/>
            </w:tcBorders>
            <w:tcMar>
              <w:top w:w="150" w:type="dxa"/>
              <w:left w:w="0" w:type="dxa"/>
              <w:bottom w:w="150" w:type="dxa"/>
              <w:right w:w="240" w:type="dxa"/>
            </w:tcMar>
            <w:vAlign w:val="center"/>
            <w:hideMark/>
          </w:tcPr>
          <w:p w14:paraId="45B83C3E"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Característica</w:t>
            </w:r>
          </w:p>
        </w:tc>
        <w:tc>
          <w:tcPr>
            <w:tcW w:w="0" w:type="auto"/>
            <w:tcBorders>
              <w:top w:val="nil"/>
            </w:tcBorders>
            <w:tcMar>
              <w:top w:w="150" w:type="dxa"/>
              <w:left w:w="240" w:type="dxa"/>
              <w:bottom w:w="150" w:type="dxa"/>
              <w:right w:w="240" w:type="dxa"/>
            </w:tcMar>
            <w:vAlign w:val="center"/>
            <w:hideMark/>
          </w:tcPr>
          <w:p w14:paraId="47EBF6F5"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Explicación</w:t>
            </w:r>
          </w:p>
        </w:tc>
      </w:tr>
      <w:tr w:rsidR="003C73DA" w:rsidRPr="003C73DA" w14:paraId="7F12FE17" w14:textId="77777777" w:rsidTr="003C73DA">
        <w:tc>
          <w:tcPr>
            <w:tcW w:w="0" w:type="auto"/>
            <w:tcMar>
              <w:top w:w="150" w:type="dxa"/>
              <w:left w:w="0" w:type="dxa"/>
              <w:bottom w:w="150" w:type="dxa"/>
              <w:right w:w="240" w:type="dxa"/>
            </w:tcMar>
            <w:vAlign w:val="center"/>
            <w:hideMark/>
          </w:tcPr>
          <w:p w14:paraId="0D205546"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Sistemático</w:t>
            </w:r>
          </w:p>
        </w:tc>
        <w:tc>
          <w:tcPr>
            <w:tcW w:w="0" w:type="auto"/>
            <w:tcMar>
              <w:top w:w="150" w:type="dxa"/>
              <w:left w:w="240" w:type="dxa"/>
              <w:bottom w:w="150" w:type="dxa"/>
              <w:right w:w="0" w:type="dxa"/>
            </w:tcMar>
            <w:vAlign w:val="center"/>
            <w:hideMark/>
          </w:tcPr>
          <w:p w14:paraId="2C742743"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No es un acto aislado, sino un proceso continuo y planificado</w:t>
            </w:r>
          </w:p>
        </w:tc>
      </w:tr>
      <w:tr w:rsidR="003C73DA" w:rsidRPr="003C73DA" w14:paraId="7060C902" w14:textId="77777777" w:rsidTr="003C73DA">
        <w:tc>
          <w:tcPr>
            <w:tcW w:w="0" w:type="auto"/>
            <w:tcMar>
              <w:top w:w="150" w:type="dxa"/>
              <w:left w:w="0" w:type="dxa"/>
              <w:bottom w:w="150" w:type="dxa"/>
              <w:right w:w="240" w:type="dxa"/>
            </w:tcMar>
            <w:vAlign w:val="center"/>
            <w:hideMark/>
          </w:tcPr>
          <w:p w14:paraId="16AAC6DF"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Contextualizado</w:t>
            </w:r>
          </w:p>
        </w:tc>
        <w:tc>
          <w:tcPr>
            <w:tcW w:w="0" w:type="auto"/>
            <w:tcMar>
              <w:top w:w="150" w:type="dxa"/>
              <w:left w:w="240" w:type="dxa"/>
              <w:bottom w:w="150" w:type="dxa"/>
              <w:right w:w="0" w:type="dxa"/>
            </w:tcMar>
            <w:vAlign w:val="center"/>
            <w:hideMark/>
          </w:tcPr>
          <w:p w14:paraId="309C1F12"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Considera el entorno social, histórico y cultural en el que se desarrolla el escolar</w:t>
            </w:r>
          </w:p>
        </w:tc>
      </w:tr>
      <w:tr w:rsidR="003C73DA" w:rsidRPr="003C73DA" w14:paraId="0AB44F22" w14:textId="77777777" w:rsidTr="003C73DA">
        <w:tc>
          <w:tcPr>
            <w:tcW w:w="0" w:type="auto"/>
            <w:tcMar>
              <w:top w:w="150" w:type="dxa"/>
              <w:left w:w="0" w:type="dxa"/>
              <w:bottom w:w="150" w:type="dxa"/>
              <w:right w:w="240" w:type="dxa"/>
            </w:tcMar>
            <w:vAlign w:val="center"/>
            <w:hideMark/>
          </w:tcPr>
          <w:p w14:paraId="4C0C38E7"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Integral</w:t>
            </w:r>
          </w:p>
        </w:tc>
        <w:tc>
          <w:tcPr>
            <w:tcW w:w="0" w:type="auto"/>
            <w:tcMar>
              <w:top w:w="150" w:type="dxa"/>
              <w:left w:w="240" w:type="dxa"/>
              <w:bottom w:w="150" w:type="dxa"/>
              <w:right w:w="0" w:type="dxa"/>
            </w:tcMar>
            <w:vAlign w:val="center"/>
            <w:hideMark/>
          </w:tcPr>
          <w:p w14:paraId="0BEFD46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Aborda todas las dimensiones de la personalidad y los contextos de actuación</w:t>
            </w:r>
          </w:p>
        </w:tc>
      </w:tr>
      <w:tr w:rsidR="003C73DA" w:rsidRPr="003C73DA" w14:paraId="7FE822F4" w14:textId="77777777" w:rsidTr="003C73DA">
        <w:tc>
          <w:tcPr>
            <w:tcW w:w="0" w:type="auto"/>
            <w:tcMar>
              <w:top w:w="150" w:type="dxa"/>
              <w:left w:w="0" w:type="dxa"/>
              <w:bottom w:w="150" w:type="dxa"/>
              <w:right w:w="240" w:type="dxa"/>
            </w:tcMar>
            <w:vAlign w:val="center"/>
            <w:hideMark/>
          </w:tcPr>
          <w:p w14:paraId="424C8B6A"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Predictivo</w:t>
            </w:r>
          </w:p>
        </w:tc>
        <w:tc>
          <w:tcPr>
            <w:tcW w:w="0" w:type="auto"/>
            <w:tcMar>
              <w:top w:w="150" w:type="dxa"/>
              <w:left w:w="240" w:type="dxa"/>
              <w:bottom w:w="150" w:type="dxa"/>
              <w:right w:w="0" w:type="dxa"/>
            </w:tcMar>
            <w:vAlign w:val="center"/>
            <w:hideMark/>
          </w:tcPr>
          <w:p w14:paraId="0D8D46F7"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Permite pronosticar el desarrollo potencial de los estudiantes</w:t>
            </w:r>
          </w:p>
        </w:tc>
      </w:tr>
      <w:tr w:rsidR="003C73DA" w:rsidRPr="003C73DA" w14:paraId="7684F78D" w14:textId="77777777" w:rsidTr="003C73DA">
        <w:tc>
          <w:tcPr>
            <w:tcW w:w="0" w:type="auto"/>
            <w:tcMar>
              <w:top w:w="150" w:type="dxa"/>
              <w:left w:w="0" w:type="dxa"/>
              <w:bottom w:w="150" w:type="dxa"/>
              <w:right w:w="240" w:type="dxa"/>
            </w:tcMar>
            <w:vAlign w:val="center"/>
            <w:hideMark/>
          </w:tcPr>
          <w:p w14:paraId="0791F7CF"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b/>
                <w:bCs/>
                <w:sz w:val="24"/>
                <w:szCs w:val="24"/>
                <w:lang w:eastAsia="es-MX"/>
              </w:rPr>
              <w:t>Transformador</w:t>
            </w:r>
          </w:p>
        </w:tc>
        <w:tc>
          <w:tcPr>
            <w:tcW w:w="0" w:type="auto"/>
            <w:tcMar>
              <w:top w:w="150" w:type="dxa"/>
              <w:left w:w="240" w:type="dxa"/>
              <w:bottom w:w="150" w:type="dxa"/>
              <w:right w:w="0" w:type="dxa"/>
            </w:tcMar>
            <w:vAlign w:val="center"/>
            <w:hideMark/>
          </w:tcPr>
          <w:p w14:paraId="05DC7BC5"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No solo describe la realidad, sino que orienta su transformación</w:t>
            </w:r>
          </w:p>
        </w:tc>
      </w:tr>
    </w:tbl>
    <w:p w14:paraId="768295C4"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El diagnóstico escolar es un proceso de investigación mediante el cual se obtiene información sistemática y contextualizada sobre los estudiantes, los grupos, la familia y la comunidad, con el objetivo de orientar y planificar las influencias educativas para promover el desarrollo integral de la personalidad de los educandos.</w:t>
      </w:r>
    </w:p>
    <w:p w14:paraId="0AB8888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Características esenciales:</w:t>
      </w:r>
    </w:p>
    <w:p w14:paraId="1638428A"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lastRenderedPageBreak/>
        <w:t>2.2. Principios del diagnóstico</w:t>
      </w:r>
    </w:p>
    <w:p w14:paraId="075D6C6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Presentación de los principios:</w:t>
      </w:r>
    </w:p>
    <w:p w14:paraId="2614246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Principio de la unidad de lo cognitivo y lo afectivo:</w:t>
      </w:r>
      <w:r w:rsidRPr="003C73DA">
        <w:rPr>
          <w:rFonts w:ascii="Arial" w:eastAsia="Times New Roman" w:hAnsi="Arial" w:cs="Arial"/>
          <w:color w:val="0F1115"/>
          <w:sz w:val="24"/>
          <w:szCs w:val="24"/>
          <w:lang w:eastAsia="es-MX"/>
        </w:rPr>
        <w:t> El diagnóstico debe considerar tanto los aspectos intelectuales como los emocionales y motivacionales del escolar.</w:t>
      </w:r>
    </w:p>
    <w:p w14:paraId="6DC44DDD"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Principio de la atención a la diversidad:</w:t>
      </w:r>
      <w:r w:rsidRPr="003C73DA">
        <w:rPr>
          <w:rFonts w:ascii="Arial" w:eastAsia="Times New Roman" w:hAnsi="Arial" w:cs="Arial"/>
          <w:color w:val="0F1115"/>
          <w:sz w:val="24"/>
          <w:szCs w:val="24"/>
          <w:lang w:eastAsia="es-MX"/>
        </w:rPr>
        <w:t> Reconoce que cada estudiante es único y que el diagnóstico debe identificar las diferencias individuales para atenderlas adecuadamente.</w:t>
      </w:r>
    </w:p>
    <w:p w14:paraId="1EEC1312"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Principio del carácter científico:</w:t>
      </w:r>
      <w:r w:rsidRPr="003C73DA">
        <w:rPr>
          <w:rFonts w:ascii="Arial" w:eastAsia="Times New Roman" w:hAnsi="Arial" w:cs="Arial"/>
          <w:color w:val="0F1115"/>
          <w:sz w:val="24"/>
          <w:szCs w:val="24"/>
          <w:lang w:eastAsia="es-MX"/>
        </w:rPr>
        <w:t> El diagnóstico debe fundamentarse en teorías y métodos científicos, no en impresiones subjetivas.</w:t>
      </w:r>
    </w:p>
    <w:p w14:paraId="61A44FB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Principio de la contextualización:</w:t>
      </w:r>
      <w:r w:rsidRPr="003C73DA">
        <w:rPr>
          <w:rFonts w:ascii="Arial" w:eastAsia="Times New Roman" w:hAnsi="Arial" w:cs="Arial"/>
          <w:color w:val="0F1115"/>
          <w:sz w:val="24"/>
          <w:szCs w:val="24"/>
          <w:lang w:eastAsia="es-MX"/>
        </w:rPr>
        <w:t> El diagnóstico debe considerar las características del entorno familiar, escolar y comunitario.</w:t>
      </w:r>
    </w:p>
    <w:p w14:paraId="7792DF7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Principio de la integralidad:</w:t>
      </w:r>
      <w:r w:rsidRPr="003C73DA">
        <w:rPr>
          <w:rFonts w:ascii="Arial" w:eastAsia="Times New Roman" w:hAnsi="Arial" w:cs="Arial"/>
          <w:color w:val="0F1115"/>
          <w:sz w:val="24"/>
          <w:szCs w:val="24"/>
          <w:lang w:eastAsia="es-MX"/>
        </w:rPr>
        <w:t> Aborda todas las esferas de la personalidad y todos los contextos en los que se desarrolla el escolar.</w:t>
      </w:r>
    </w:p>
    <w:p w14:paraId="5893DD14"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5925B8E8">
          <v:rect id="_x0000_i1031" style="width:0;height:.75pt" o:hralign="center" o:hrstd="t" o:hr="t" fillcolor="#a0a0a0" stroked="f"/>
        </w:pict>
      </w:r>
    </w:p>
    <w:p w14:paraId="3B95240E"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3. MOMENTOS, DIMENSIONES Y FUNCIONES DEL DIAGNÓSTICO (20 min)</w:t>
      </w:r>
    </w:p>
    <w:p w14:paraId="6394F41E"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3.1. Los tres momentos del diagnóstico integral</w:t>
      </w:r>
    </w:p>
    <w:p w14:paraId="6466043A"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Presentación esquemática:</w:t>
      </w:r>
    </w:p>
    <w:p w14:paraId="38BD2366" w14:textId="05A37BF5" w:rsidR="003C73DA" w:rsidRPr="003C73DA" w:rsidRDefault="003C73DA" w:rsidP="003C73DA">
      <w:pPr>
        <w:shd w:val="clear" w:color="auto" w:fill="FFFFFF"/>
        <w:spacing w:after="0" w:line="30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text</w:t>
      </w:r>
      <w:r>
        <w:rPr>
          <w:rFonts w:ascii="Arial" w:eastAsia="Times New Roman" w:hAnsi="Arial" w:cs="Arial"/>
          <w:color w:val="0F1115"/>
          <w:sz w:val="24"/>
          <w:szCs w:val="24"/>
          <w:lang w:eastAsia="es-MX"/>
        </w:rPr>
        <w:t>o</w:t>
      </w:r>
    </w:p>
    <w:p w14:paraId="4B03E356"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MOMENTOS DEL DIAGNÓSTICO INTEGRAL</w:t>
      </w:r>
    </w:p>
    <w:p w14:paraId="6F352791"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w:t>
      </w:r>
    </w:p>
    <w:p w14:paraId="653BD0E5"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w:t>
      </w:r>
    </w:p>
    <w:p w14:paraId="42C9DEB2"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                   │                   │</w:t>
      </w:r>
    </w:p>
    <w:p w14:paraId="55713605"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Caracterización    Pronóstico      Modelación y diseño</w:t>
      </w:r>
    </w:p>
    <w:p w14:paraId="7332321C"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                   │                   │</w:t>
      </w:r>
    </w:p>
    <w:p w14:paraId="67B94345" w14:textId="4CA8CCE8"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¿Cómo es?        ¿Hacia dónde   ¿Qué hacer para</w:t>
      </w:r>
    </w:p>
    <w:p w14:paraId="4956ABDF" w14:textId="1C36A9C6"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xml:space="preserve">                   </w:t>
      </w:r>
      <w:r>
        <w:rPr>
          <w:rFonts w:ascii="Arial" w:eastAsia="Times New Roman" w:hAnsi="Arial" w:cs="Arial"/>
          <w:color w:val="0F1115"/>
          <w:sz w:val="24"/>
          <w:szCs w:val="24"/>
          <w:lang w:eastAsia="es-MX"/>
        </w:rPr>
        <w:t xml:space="preserve">           </w:t>
      </w:r>
      <w:r w:rsidRPr="003C73DA">
        <w:rPr>
          <w:rFonts w:ascii="Arial" w:eastAsia="Times New Roman" w:hAnsi="Arial" w:cs="Arial"/>
          <w:color w:val="0F1115"/>
          <w:sz w:val="24"/>
          <w:szCs w:val="24"/>
          <w:lang w:eastAsia="es-MX"/>
        </w:rPr>
        <w:t xml:space="preserve">  puede llegar?     transformar?</w:t>
      </w:r>
    </w:p>
    <w:p w14:paraId="1D0C62E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Primer momento: CARACTERIZACIÓN</w:t>
      </w:r>
    </w:p>
    <w:p w14:paraId="7F3A158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Explicación:</w:t>
      </w:r>
      <w:r w:rsidRPr="003C73DA">
        <w:rPr>
          <w:rFonts w:ascii="Arial" w:eastAsia="Times New Roman" w:hAnsi="Arial" w:cs="Arial"/>
          <w:color w:val="0F1115"/>
          <w:sz w:val="24"/>
          <w:szCs w:val="24"/>
          <w:lang w:eastAsia="es-MX"/>
        </w:rPr>
        <w:t> Es el momento inicial donde se recoge y sistematiza la información sobre el objeto de diagnóstico. Implica:</w:t>
      </w:r>
    </w:p>
    <w:p w14:paraId="72598475" w14:textId="77777777" w:rsidR="003C73DA" w:rsidRPr="003C73DA" w:rsidRDefault="003C73DA" w:rsidP="003C73DA">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lastRenderedPageBreak/>
        <w:t>Determinación de los indicadores a evaluar</w:t>
      </w:r>
    </w:p>
    <w:p w14:paraId="6F3B6C38" w14:textId="77777777" w:rsidR="003C73DA" w:rsidRPr="003C73DA" w:rsidRDefault="003C73DA" w:rsidP="003C73DA">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Selección y aplicación de instrumentos</w:t>
      </w:r>
    </w:p>
    <w:p w14:paraId="55B399F4" w14:textId="77777777" w:rsidR="003C73DA" w:rsidRPr="003C73DA" w:rsidRDefault="003C73DA" w:rsidP="003C73DA">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Descripción de las características del estudiante, grupo, familia y comunidad</w:t>
      </w:r>
    </w:p>
    <w:p w14:paraId="6625F7FC" w14:textId="77777777" w:rsidR="003C73DA" w:rsidRPr="003C73DA" w:rsidRDefault="003C73DA" w:rsidP="003C73DA">
      <w:pPr>
        <w:numPr>
          <w:ilvl w:val="0"/>
          <w:numId w:val="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Identificación de potencialidades y necesidades</w:t>
      </w:r>
    </w:p>
    <w:p w14:paraId="59A77049"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Ejemplo práctico:</w:t>
      </w:r>
      <w:r w:rsidRPr="003C73DA">
        <w:rPr>
          <w:rFonts w:ascii="Arial" w:eastAsia="Times New Roman" w:hAnsi="Arial" w:cs="Arial"/>
          <w:color w:val="0F1115"/>
          <w:sz w:val="24"/>
          <w:szCs w:val="24"/>
          <w:lang w:eastAsia="es-MX"/>
        </w:rPr>
        <w:t> Cuando ustedes aplican una guía de observación para conocer los hábitos de estudio de sus estudiantes, están en el momento de la caracterización.</w:t>
      </w:r>
    </w:p>
    <w:p w14:paraId="078B9663"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Segundo momento: PRONÓSTICO</w:t>
      </w:r>
    </w:p>
    <w:p w14:paraId="1114FCB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Explicación:</w:t>
      </w:r>
      <w:r w:rsidRPr="003C73DA">
        <w:rPr>
          <w:rFonts w:ascii="Arial" w:eastAsia="Times New Roman" w:hAnsi="Arial" w:cs="Arial"/>
          <w:color w:val="0F1115"/>
          <w:sz w:val="24"/>
          <w:szCs w:val="24"/>
          <w:lang w:eastAsia="es-MX"/>
        </w:rPr>
        <w:t> Es la proyección del desarrollo potencial del sujeto a partir de las características identificadas.</w:t>
      </w:r>
    </w:p>
    <w:p w14:paraId="6D303E37" w14:textId="77777777" w:rsidR="003C73DA" w:rsidRPr="003C73DA" w:rsidRDefault="003C73DA" w:rsidP="003C73DA">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Análisis de las causas de las manifestaciones observadas</w:t>
      </w:r>
    </w:p>
    <w:p w14:paraId="6ECFAB3B" w14:textId="77777777" w:rsidR="003C73DA" w:rsidRPr="003C73DA" w:rsidRDefault="003C73DA" w:rsidP="003C73DA">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Valoración de las potencialidades existentes</w:t>
      </w:r>
    </w:p>
    <w:p w14:paraId="2FE8DBF6" w14:textId="77777777" w:rsidR="003C73DA" w:rsidRPr="003C73DA" w:rsidRDefault="003C73DA" w:rsidP="003C73DA">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Determinación de las posibilidades de desarrollo</w:t>
      </w:r>
    </w:p>
    <w:p w14:paraId="134B4B01" w14:textId="77777777" w:rsidR="003C73DA" w:rsidRPr="003C73DA" w:rsidRDefault="003C73DA" w:rsidP="003C73DA">
      <w:pPr>
        <w:numPr>
          <w:ilvl w:val="0"/>
          <w:numId w:val="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Establecimiento de la zona de desarrollo próximo</w:t>
      </w:r>
    </w:p>
    <w:p w14:paraId="4A8928A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Ejemplo:</w:t>
      </w:r>
      <w:r w:rsidRPr="003C73DA">
        <w:rPr>
          <w:rFonts w:ascii="Arial" w:eastAsia="Times New Roman" w:hAnsi="Arial" w:cs="Arial"/>
          <w:color w:val="0F1115"/>
          <w:sz w:val="24"/>
          <w:szCs w:val="24"/>
          <w:lang w:eastAsia="es-MX"/>
        </w:rPr>
        <w:t> Si detectamos que un niño tiene dificultades en la lectura, el pronóstico nos permite determinar que, con una atención diferenciada sistemática, puede alcanzar el nivel esperado para su grado.</w:t>
      </w:r>
    </w:p>
    <w:p w14:paraId="0AE9467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Tercer momento: MODELACIÓN Y DISEÑO</w:t>
      </w:r>
    </w:p>
    <w:p w14:paraId="32420F9D"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Explicación:</w:t>
      </w:r>
      <w:r w:rsidRPr="003C73DA">
        <w:rPr>
          <w:rFonts w:ascii="Arial" w:eastAsia="Times New Roman" w:hAnsi="Arial" w:cs="Arial"/>
          <w:color w:val="0F1115"/>
          <w:sz w:val="24"/>
          <w:szCs w:val="24"/>
          <w:lang w:eastAsia="es-MX"/>
        </w:rPr>
        <w:t> Es la proyección de las acciones educativas a realizar para transformar la situación diagnosticada.</w:t>
      </w:r>
    </w:p>
    <w:p w14:paraId="2B5DCA96" w14:textId="77777777" w:rsidR="003C73DA" w:rsidRPr="003C73DA" w:rsidRDefault="003C73DA" w:rsidP="003C73DA">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Modelación de la estrategia educativa</w:t>
      </w:r>
    </w:p>
    <w:p w14:paraId="48319A15" w14:textId="77777777" w:rsidR="003C73DA" w:rsidRPr="003C73DA" w:rsidRDefault="003C73DA" w:rsidP="003C73DA">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Diseño de acciones concretas</w:t>
      </w:r>
    </w:p>
    <w:p w14:paraId="31F0FD4F" w14:textId="77777777" w:rsidR="003C73DA" w:rsidRPr="003C73DA" w:rsidRDefault="003C73DA" w:rsidP="003C73DA">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Determinación de métodos, técnicas y recursos</w:t>
      </w:r>
    </w:p>
    <w:p w14:paraId="053285D6" w14:textId="77777777" w:rsidR="003C73DA" w:rsidRPr="003C73DA" w:rsidRDefault="003C73DA" w:rsidP="003C73DA">
      <w:pPr>
        <w:numPr>
          <w:ilvl w:val="0"/>
          <w:numId w:val="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Establecimiento de formas de evaluación y control</w:t>
      </w:r>
    </w:p>
    <w:p w14:paraId="7E4516D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Ejemplo:</w:t>
      </w:r>
      <w:r w:rsidRPr="003C73DA">
        <w:rPr>
          <w:rFonts w:ascii="Arial" w:eastAsia="Times New Roman" w:hAnsi="Arial" w:cs="Arial"/>
          <w:color w:val="0F1115"/>
          <w:sz w:val="24"/>
          <w:szCs w:val="24"/>
          <w:lang w:eastAsia="es-MX"/>
        </w:rPr>
        <w:t> Diseñar una estrategia educativa que incluya actividades de refuerzo en lectura, trabajo con la familia y acciones en el grupo para atender la diversidad.</w:t>
      </w:r>
    </w:p>
    <w:p w14:paraId="3B8932FB"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3.2. Dimensiones del diagnóstico</w:t>
      </w:r>
    </w:p>
    <w:p w14:paraId="1975A61F"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Explicación de las dimensiones:</w:t>
      </w:r>
    </w:p>
    <w:p w14:paraId="5172AC0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Primera dimensión: Personalidad del estudiante</w:t>
      </w:r>
    </w:p>
    <w:p w14:paraId="373F892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Abarca los aspectos cognitivos (conocimientos, habilidades, hábitos), afectivo-motivacionales (intereses, motivaciones, sentimientos) y volitivos (perseverancia, independencia, autocontrol).</w:t>
      </w:r>
    </w:p>
    <w:p w14:paraId="1B7D5E82"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i/>
          <w:iCs/>
          <w:color w:val="0F1115"/>
          <w:sz w:val="24"/>
          <w:szCs w:val="24"/>
          <w:lang w:eastAsia="es-MX"/>
        </w:rPr>
        <w:lastRenderedPageBreak/>
        <w:t>Relación interdisciplinaria:</w:t>
      </w:r>
      <w:r w:rsidRPr="003C73DA">
        <w:rPr>
          <w:rFonts w:ascii="Arial" w:eastAsia="Times New Roman" w:hAnsi="Arial" w:cs="Arial"/>
          <w:color w:val="0F1115"/>
          <w:sz w:val="24"/>
          <w:szCs w:val="24"/>
          <w:lang w:eastAsia="es-MX"/>
        </w:rPr>
        <w:t> Se vincula con Psicología I y II, especialmente con las teorías del desarrollo de la personalidad.</w:t>
      </w:r>
    </w:p>
    <w:p w14:paraId="339F63B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Segunda dimensión: El grupo escolar</w:t>
      </w:r>
    </w:p>
    <w:p w14:paraId="04C03534"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Comprende las características del grupo: clima psicológico, relaciones interpersonales, estructura, liderazgo, nivel de desarrollo, valores compartidos.</w:t>
      </w:r>
    </w:p>
    <w:p w14:paraId="5CC5AC5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Tercera dimensión: La escuela</w:t>
      </w:r>
    </w:p>
    <w:p w14:paraId="26712BAC"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Incluye: organización escolar, proyecto educativo institucional, relaciones con la comunidad, recursos disponibles, ambiente escolar.</w:t>
      </w:r>
    </w:p>
    <w:p w14:paraId="5EA52373"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Cuarta dimensión: La familia</w:t>
      </w:r>
    </w:p>
    <w:p w14:paraId="004DD4F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Abarca: estructura familiar, nivel educativo, relaciones familiares, estilos educativos, participación en la escuela, condiciones de vida.</w:t>
      </w:r>
    </w:p>
    <w:p w14:paraId="44EEACB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Quinta dimensión: La comunidad</w:t>
      </w:r>
    </w:p>
    <w:p w14:paraId="1364C4CC"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Considera: características sociológicas, potencialidades educativas, recursos comunitarios, problemas sociales, relaciones escuela-comunidad.</w:t>
      </w:r>
    </w:p>
    <w:p w14:paraId="1BDE7F95"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3.3. Funciones del diagnóstico</w:t>
      </w:r>
    </w:p>
    <w:p w14:paraId="41D136D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Funciones principales:</w:t>
      </w:r>
    </w:p>
    <w:p w14:paraId="1230D8E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descriptiva:</w:t>
      </w:r>
      <w:r w:rsidRPr="003C73DA">
        <w:rPr>
          <w:rFonts w:ascii="Arial" w:eastAsia="Times New Roman" w:hAnsi="Arial" w:cs="Arial"/>
          <w:color w:val="0F1115"/>
          <w:sz w:val="24"/>
          <w:szCs w:val="24"/>
          <w:lang w:eastAsia="es-MX"/>
        </w:rPr>
        <w:t> Permite conocer cómo es la realidad educativa en sus múltiples dimensiones.</w:t>
      </w:r>
    </w:p>
    <w:p w14:paraId="76FDDBC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explicativa:</w:t>
      </w:r>
      <w:r w:rsidRPr="003C73DA">
        <w:rPr>
          <w:rFonts w:ascii="Arial" w:eastAsia="Times New Roman" w:hAnsi="Arial" w:cs="Arial"/>
          <w:color w:val="0F1115"/>
          <w:sz w:val="24"/>
          <w:szCs w:val="24"/>
          <w:lang w:eastAsia="es-MX"/>
        </w:rPr>
        <w:t> Ayuda a comprender las causas y relaciones entre los fenómenos educativos observados.</w:t>
      </w:r>
    </w:p>
    <w:p w14:paraId="03E439AF"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predictiva:</w:t>
      </w:r>
      <w:r w:rsidRPr="003C73DA">
        <w:rPr>
          <w:rFonts w:ascii="Arial" w:eastAsia="Times New Roman" w:hAnsi="Arial" w:cs="Arial"/>
          <w:color w:val="0F1115"/>
          <w:sz w:val="24"/>
          <w:szCs w:val="24"/>
          <w:lang w:eastAsia="es-MX"/>
        </w:rPr>
        <w:t> Posibilita pronosticar el desarrollo potencial de los estudiantes y las posibilidades de transformación.</w:t>
      </w:r>
    </w:p>
    <w:p w14:paraId="6585957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orientadora:</w:t>
      </w:r>
      <w:r w:rsidRPr="003C73DA">
        <w:rPr>
          <w:rFonts w:ascii="Arial" w:eastAsia="Times New Roman" w:hAnsi="Arial" w:cs="Arial"/>
          <w:color w:val="0F1115"/>
          <w:sz w:val="24"/>
          <w:szCs w:val="24"/>
          <w:lang w:eastAsia="es-MX"/>
        </w:rPr>
        <w:t> Guía el proceso de planificación y toma de decisiones educativas.</w:t>
      </w:r>
    </w:p>
    <w:p w14:paraId="50C3B41F"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Función reguladora:</w:t>
      </w:r>
      <w:r w:rsidRPr="003C73DA">
        <w:rPr>
          <w:rFonts w:ascii="Arial" w:eastAsia="Times New Roman" w:hAnsi="Arial" w:cs="Arial"/>
          <w:color w:val="0F1115"/>
          <w:sz w:val="24"/>
          <w:szCs w:val="24"/>
          <w:lang w:eastAsia="es-MX"/>
        </w:rPr>
        <w:t> Permite evaluar y ajustar el proceso educativo en función de los resultados obtenidos.</w:t>
      </w:r>
    </w:p>
    <w:p w14:paraId="7EE1E472"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17338AF4">
          <v:rect id="_x0000_i1032" style="width:0;height:.75pt" o:hralign="center" o:hrstd="t" o:hr="t" fillcolor="#a0a0a0" stroked="f"/>
        </w:pict>
      </w:r>
    </w:p>
    <w:p w14:paraId="3B05EBCA"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4. MÉTODOS, TÉCNICAS E INSTRUMENTOS (20 min)</w:t>
      </w:r>
    </w:p>
    <w:p w14:paraId="6D338051"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lastRenderedPageBreak/>
        <w:t>4.1. Clasificación de los métodos</w:t>
      </w:r>
    </w:p>
    <w:p w14:paraId="6BCE9EC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Métodos empíricos o de investigación:</w:t>
      </w:r>
    </w:p>
    <w:p w14:paraId="70AD51B7" w14:textId="77777777" w:rsidR="003C73DA" w:rsidRPr="003C73DA" w:rsidRDefault="003C73DA" w:rsidP="003C73DA">
      <w:pPr>
        <w:numPr>
          <w:ilvl w:val="0"/>
          <w:numId w:val="6"/>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Observación:</w:t>
      </w:r>
      <w:r w:rsidRPr="003C73DA">
        <w:rPr>
          <w:rFonts w:ascii="Arial" w:eastAsia="Times New Roman" w:hAnsi="Arial" w:cs="Arial"/>
          <w:color w:val="0F1115"/>
          <w:sz w:val="24"/>
          <w:szCs w:val="24"/>
          <w:lang w:eastAsia="es-MX"/>
        </w:rPr>
        <w:t> Percepción sistemática y planificada de las manifestaciones de los sujetos en su contexto habitual.</w:t>
      </w:r>
    </w:p>
    <w:p w14:paraId="4424C035" w14:textId="77777777" w:rsidR="003C73DA" w:rsidRPr="003C73DA" w:rsidRDefault="003C73DA" w:rsidP="003C73DA">
      <w:pPr>
        <w:shd w:val="clear" w:color="auto" w:fill="FFFFFF"/>
        <w:spacing w:before="120" w:after="0" w:line="240" w:lineRule="auto"/>
        <w:ind w:left="720"/>
        <w:rPr>
          <w:rFonts w:ascii="Arial" w:eastAsia="Times New Roman" w:hAnsi="Arial" w:cs="Arial"/>
          <w:color w:val="0F1115"/>
          <w:sz w:val="24"/>
          <w:szCs w:val="24"/>
          <w:lang w:eastAsia="es-MX"/>
        </w:rPr>
      </w:pPr>
      <w:r w:rsidRPr="003C73DA">
        <w:rPr>
          <w:rFonts w:ascii="Arial" w:eastAsia="Times New Roman" w:hAnsi="Arial" w:cs="Arial"/>
          <w:i/>
          <w:iCs/>
          <w:color w:val="0F1115"/>
          <w:sz w:val="24"/>
          <w:szCs w:val="24"/>
          <w:lang w:eastAsia="es-MX"/>
        </w:rPr>
        <w:t>Caracterización:</w:t>
      </w:r>
      <w:r w:rsidRPr="003C73DA">
        <w:rPr>
          <w:rFonts w:ascii="Arial" w:eastAsia="Times New Roman" w:hAnsi="Arial" w:cs="Arial"/>
          <w:color w:val="0F1115"/>
          <w:sz w:val="24"/>
          <w:szCs w:val="24"/>
          <w:lang w:eastAsia="es-MX"/>
        </w:rPr>
        <w:t> Directa o indirecta, participante o no, estructurada o no estructurada.</w:t>
      </w:r>
    </w:p>
    <w:p w14:paraId="50EE8C4B" w14:textId="77777777" w:rsidR="003C73DA" w:rsidRPr="003C73DA" w:rsidRDefault="003C73DA" w:rsidP="003C73DA">
      <w:pPr>
        <w:numPr>
          <w:ilvl w:val="0"/>
          <w:numId w:val="6"/>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Entrevista:</w:t>
      </w:r>
      <w:r w:rsidRPr="003C73DA">
        <w:rPr>
          <w:rFonts w:ascii="Arial" w:eastAsia="Times New Roman" w:hAnsi="Arial" w:cs="Arial"/>
          <w:color w:val="0F1115"/>
          <w:sz w:val="24"/>
          <w:szCs w:val="24"/>
          <w:lang w:eastAsia="es-MX"/>
        </w:rPr>
        <w:t> Conversación orientada a obtener información sobre aspectos específicos.</w:t>
      </w:r>
    </w:p>
    <w:p w14:paraId="6A88E752" w14:textId="77777777" w:rsidR="003C73DA" w:rsidRPr="003C73DA" w:rsidRDefault="003C73DA" w:rsidP="003C73DA">
      <w:pPr>
        <w:shd w:val="clear" w:color="auto" w:fill="FFFFFF"/>
        <w:spacing w:before="120" w:after="0" w:line="240" w:lineRule="auto"/>
        <w:ind w:left="720"/>
        <w:rPr>
          <w:rFonts w:ascii="Arial" w:eastAsia="Times New Roman" w:hAnsi="Arial" w:cs="Arial"/>
          <w:color w:val="0F1115"/>
          <w:sz w:val="24"/>
          <w:szCs w:val="24"/>
          <w:lang w:eastAsia="es-MX"/>
        </w:rPr>
      </w:pPr>
      <w:r w:rsidRPr="003C73DA">
        <w:rPr>
          <w:rFonts w:ascii="Arial" w:eastAsia="Times New Roman" w:hAnsi="Arial" w:cs="Arial"/>
          <w:i/>
          <w:iCs/>
          <w:color w:val="0F1115"/>
          <w:sz w:val="24"/>
          <w:szCs w:val="24"/>
          <w:lang w:eastAsia="es-MX"/>
        </w:rPr>
        <w:t>Tipos:</w:t>
      </w:r>
      <w:r w:rsidRPr="003C73DA">
        <w:rPr>
          <w:rFonts w:ascii="Arial" w:eastAsia="Times New Roman" w:hAnsi="Arial" w:cs="Arial"/>
          <w:color w:val="0F1115"/>
          <w:sz w:val="24"/>
          <w:szCs w:val="24"/>
          <w:lang w:eastAsia="es-MX"/>
        </w:rPr>
        <w:t> Estructurada, semiestructurada y no estructurada. Individual o grupal.</w:t>
      </w:r>
    </w:p>
    <w:p w14:paraId="211F18F8" w14:textId="77777777" w:rsidR="003C73DA" w:rsidRPr="003C73DA" w:rsidRDefault="003C73DA" w:rsidP="003C73DA">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Encuesta:</w:t>
      </w:r>
      <w:r w:rsidRPr="003C73DA">
        <w:rPr>
          <w:rFonts w:ascii="Arial" w:eastAsia="Times New Roman" w:hAnsi="Arial" w:cs="Arial"/>
          <w:color w:val="0F1115"/>
          <w:sz w:val="24"/>
          <w:szCs w:val="24"/>
          <w:lang w:eastAsia="es-MX"/>
        </w:rPr>
        <w:t> Técnica que permite obtener información a través de un cuestionario escrito o verbal.</w:t>
      </w:r>
    </w:p>
    <w:p w14:paraId="410DB650" w14:textId="77777777" w:rsidR="003C73DA" w:rsidRPr="003C73DA" w:rsidRDefault="003C73DA" w:rsidP="003C73DA">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Análisis de productos de la actividad:</w:t>
      </w:r>
      <w:r w:rsidRPr="003C73DA">
        <w:rPr>
          <w:rFonts w:ascii="Arial" w:eastAsia="Times New Roman" w:hAnsi="Arial" w:cs="Arial"/>
          <w:color w:val="0F1115"/>
          <w:sz w:val="24"/>
          <w:szCs w:val="24"/>
          <w:lang w:eastAsia="es-MX"/>
        </w:rPr>
        <w:t> Estudio de las producciones de los estudiantes (cuadernos, trabajos, dibujos, etc.).</w:t>
      </w:r>
    </w:p>
    <w:p w14:paraId="4617FB32" w14:textId="77777777" w:rsidR="003C73DA" w:rsidRPr="003C73DA" w:rsidRDefault="003C73DA" w:rsidP="003C73DA">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Técnicas estandarizadas:</w:t>
      </w:r>
      <w:r w:rsidRPr="003C73DA">
        <w:rPr>
          <w:rFonts w:ascii="Arial" w:eastAsia="Times New Roman" w:hAnsi="Arial" w:cs="Arial"/>
          <w:color w:val="0F1115"/>
          <w:sz w:val="24"/>
          <w:szCs w:val="24"/>
          <w:lang w:eastAsia="es-MX"/>
        </w:rPr>
        <w:t> Tests, pruebas pedagógicas, cuestionarios validados.</w:t>
      </w:r>
    </w:p>
    <w:p w14:paraId="210C88BB" w14:textId="77777777" w:rsidR="003C73DA" w:rsidRPr="003C73DA" w:rsidRDefault="003C73DA" w:rsidP="003C73DA">
      <w:pPr>
        <w:numPr>
          <w:ilvl w:val="0"/>
          <w:numId w:val="6"/>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Técnicas grupales:</w:t>
      </w:r>
      <w:r w:rsidRPr="003C73DA">
        <w:rPr>
          <w:rFonts w:ascii="Arial" w:eastAsia="Times New Roman" w:hAnsi="Arial" w:cs="Arial"/>
          <w:color w:val="0F1115"/>
          <w:sz w:val="24"/>
          <w:szCs w:val="24"/>
          <w:lang w:eastAsia="es-MX"/>
        </w:rPr>
        <w:t> Sociometría, técnicas de dinámica de grupos.</w:t>
      </w:r>
    </w:p>
    <w:p w14:paraId="78E6200F"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Importante destacar:</w:t>
      </w:r>
    </w:p>
    <w:p w14:paraId="2F68CD2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Los estudiantes deben comprender que estas técnicas no son exclusivas de la investigación educativa, sino que son herramientas cotidianas del maestro en su práctica profesional. El diagnóstico es el proceso de investigación que el docente realiza sistemáticamente como parte de su modo de actuación profesional.</w:t>
      </w:r>
    </w:p>
    <w:p w14:paraId="6292DB48"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4.2. Relación entre indicadores, técnicas e instrumentos</w:t>
      </w:r>
    </w:p>
    <w:p w14:paraId="36F3470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Presentación de la relación:</w:t>
      </w:r>
    </w:p>
    <w:tbl>
      <w:tblPr>
        <w:tblW w:w="0" w:type="auto"/>
        <w:tblCellMar>
          <w:top w:w="15" w:type="dxa"/>
          <w:left w:w="15" w:type="dxa"/>
          <w:bottom w:w="15" w:type="dxa"/>
          <w:right w:w="15" w:type="dxa"/>
        </w:tblCellMar>
        <w:tblLook w:val="04A0" w:firstRow="1" w:lastRow="0" w:firstColumn="1" w:lastColumn="0" w:noHBand="0" w:noVBand="1"/>
      </w:tblPr>
      <w:tblGrid>
        <w:gridCol w:w="1784"/>
        <w:gridCol w:w="2631"/>
        <w:gridCol w:w="2213"/>
        <w:gridCol w:w="2210"/>
      </w:tblGrid>
      <w:tr w:rsidR="003C73DA" w:rsidRPr="003C73DA" w14:paraId="40EF3719" w14:textId="77777777" w:rsidTr="003C73DA">
        <w:trPr>
          <w:tblHeader/>
        </w:trPr>
        <w:tc>
          <w:tcPr>
            <w:tcW w:w="0" w:type="auto"/>
            <w:tcBorders>
              <w:top w:val="nil"/>
            </w:tcBorders>
            <w:tcMar>
              <w:top w:w="150" w:type="dxa"/>
              <w:left w:w="0" w:type="dxa"/>
              <w:bottom w:w="150" w:type="dxa"/>
              <w:right w:w="240" w:type="dxa"/>
            </w:tcMar>
            <w:vAlign w:val="center"/>
            <w:hideMark/>
          </w:tcPr>
          <w:p w14:paraId="2DF7AFC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Dimensión</w:t>
            </w:r>
          </w:p>
        </w:tc>
        <w:tc>
          <w:tcPr>
            <w:tcW w:w="0" w:type="auto"/>
            <w:tcBorders>
              <w:top w:val="nil"/>
            </w:tcBorders>
            <w:tcMar>
              <w:top w:w="150" w:type="dxa"/>
              <w:left w:w="240" w:type="dxa"/>
              <w:bottom w:w="150" w:type="dxa"/>
              <w:right w:w="240" w:type="dxa"/>
            </w:tcMar>
            <w:vAlign w:val="center"/>
            <w:hideMark/>
          </w:tcPr>
          <w:p w14:paraId="121F4AE6"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Indicadores</w:t>
            </w:r>
          </w:p>
        </w:tc>
        <w:tc>
          <w:tcPr>
            <w:tcW w:w="0" w:type="auto"/>
            <w:tcBorders>
              <w:top w:val="nil"/>
            </w:tcBorders>
            <w:tcMar>
              <w:top w:w="150" w:type="dxa"/>
              <w:left w:w="240" w:type="dxa"/>
              <w:bottom w:w="150" w:type="dxa"/>
              <w:right w:w="240" w:type="dxa"/>
            </w:tcMar>
            <w:vAlign w:val="center"/>
            <w:hideMark/>
          </w:tcPr>
          <w:p w14:paraId="558918B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Técnicas posibles</w:t>
            </w:r>
          </w:p>
        </w:tc>
        <w:tc>
          <w:tcPr>
            <w:tcW w:w="0" w:type="auto"/>
            <w:tcBorders>
              <w:top w:val="nil"/>
            </w:tcBorders>
            <w:tcMar>
              <w:top w:w="150" w:type="dxa"/>
              <w:left w:w="240" w:type="dxa"/>
              <w:bottom w:w="150" w:type="dxa"/>
              <w:right w:w="240" w:type="dxa"/>
            </w:tcMar>
            <w:vAlign w:val="center"/>
            <w:hideMark/>
          </w:tcPr>
          <w:p w14:paraId="0786296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Instrumentos</w:t>
            </w:r>
          </w:p>
        </w:tc>
      </w:tr>
      <w:tr w:rsidR="003C73DA" w:rsidRPr="003C73DA" w14:paraId="32C11711" w14:textId="77777777" w:rsidTr="003C73DA">
        <w:tc>
          <w:tcPr>
            <w:tcW w:w="0" w:type="auto"/>
            <w:tcMar>
              <w:top w:w="150" w:type="dxa"/>
              <w:left w:w="0" w:type="dxa"/>
              <w:bottom w:w="150" w:type="dxa"/>
              <w:right w:w="240" w:type="dxa"/>
            </w:tcMar>
            <w:vAlign w:val="center"/>
            <w:hideMark/>
          </w:tcPr>
          <w:p w14:paraId="34219C64"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Personalidad del estudiante</w:t>
            </w:r>
          </w:p>
        </w:tc>
        <w:tc>
          <w:tcPr>
            <w:tcW w:w="0" w:type="auto"/>
            <w:tcMar>
              <w:top w:w="150" w:type="dxa"/>
              <w:left w:w="240" w:type="dxa"/>
              <w:bottom w:w="150" w:type="dxa"/>
              <w:right w:w="240" w:type="dxa"/>
            </w:tcMar>
            <w:vAlign w:val="center"/>
            <w:hideMark/>
          </w:tcPr>
          <w:p w14:paraId="087967CC"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Desarrollo cognitivo, motivación, autoestima, hábitos, habilidades</w:t>
            </w:r>
          </w:p>
        </w:tc>
        <w:tc>
          <w:tcPr>
            <w:tcW w:w="0" w:type="auto"/>
            <w:tcMar>
              <w:top w:w="150" w:type="dxa"/>
              <w:left w:w="240" w:type="dxa"/>
              <w:bottom w:w="150" w:type="dxa"/>
              <w:right w:w="240" w:type="dxa"/>
            </w:tcMar>
            <w:vAlign w:val="center"/>
            <w:hideMark/>
          </w:tcPr>
          <w:p w14:paraId="348FAAD1"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Observación, entrevista, análisis de productos</w:t>
            </w:r>
          </w:p>
        </w:tc>
        <w:tc>
          <w:tcPr>
            <w:tcW w:w="0" w:type="auto"/>
            <w:tcMar>
              <w:top w:w="150" w:type="dxa"/>
              <w:left w:w="240" w:type="dxa"/>
              <w:bottom w:w="150" w:type="dxa"/>
              <w:right w:w="0" w:type="dxa"/>
            </w:tcMar>
            <w:vAlign w:val="center"/>
            <w:hideMark/>
          </w:tcPr>
          <w:p w14:paraId="0698E620"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Guía de observación, guía de entrevista, portafolio</w:t>
            </w:r>
          </w:p>
        </w:tc>
      </w:tr>
      <w:tr w:rsidR="003C73DA" w:rsidRPr="003C73DA" w14:paraId="3E80F0A2" w14:textId="77777777" w:rsidTr="003C73DA">
        <w:tc>
          <w:tcPr>
            <w:tcW w:w="0" w:type="auto"/>
            <w:tcMar>
              <w:top w:w="150" w:type="dxa"/>
              <w:left w:w="0" w:type="dxa"/>
              <w:bottom w:w="150" w:type="dxa"/>
              <w:right w:w="240" w:type="dxa"/>
            </w:tcMar>
            <w:vAlign w:val="center"/>
            <w:hideMark/>
          </w:tcPr>
          <w:p w14:paraId="349EBEEB"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lastRenderedPageBreak/>
              <w:t>Grupo escolar</w:t>
            </w:r>
          </w:p>
        </w:tc>
        <w:tc>
          <w:tcPr>
            <w:tcW w:w="0" w:type="auto"/>
            <w:tcMar>
              <w:top w:w="150" w:type="dxa"/>
              <w:left w:w="240" w:type="dxa"/>
              <w:bottom w:w="150" w:type="dxa"/>
              <w:right w:w="240" w:type="dxa"/>
            </w:tcMar>
            <w:vAlign w:val="center"/>
            <w:hideMark/>
          </w:tcPr>
          <w:p w14:paraId="490F0BBF"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Clima grupal, relaciones, liderazgo</w:t>
            </w:r>
          </w:p>
        </w:tc>
        <w:tc>
          <w:tcPr>
            <w:tcW w:w="0" w:type="auto"/>
            <w:tcMar>
              <w:top w:w="150" w:type="dxa"/>
              <w:left w:w="240" w:type="dxa"/>
              <w:bottom w:w="150" w:type="dxa"/>
              <w:right w:w="240" w:type="dxa"/>
            </w:tcMar>
            <w:vAlign w:val="center"/>
            <w:hideMark/>
          </w:tcPr>
          <w:p w14:paraId="61427813"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Observación participante, sociometría</w:t>
            </w:r>
          </w:p>
        </w:tc>
        <w:tc>
          <w:tcPr>
            <w:tcW w:w="0" w:type="auto"/>
            <w:tcMar>
              <w:top w:w="150" w:type="dxa"/>
              <w:left w:w="240" w:type="dxa"/>
              <w:bottom w:w="150" w:type="dxa"/>
              <w:right w:w="0" w:type="dxa"/>
            </w:tcMar>
            <w:vAlign w:val="center"/>
            <w:hideMark/>
          </w:tcPr>
          <w:p w14:paraId="4E055B00"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Guía de observación, test sociométrico</w:t>
            </w:r>
          </w:p>
        </w:tc>
      </w:tr>
      <w:tr w:rsidR="003C73DA" w:rsidRPr="003C73DA" w14:paraId="16A50036" w14:textId="77777777" w:rsidTr="003C73DA">
        <w:tc>
          <w:tcPr>
            <w:tcW w:w="0" w:type="auto"/>
            <w:tcMar>
              <w:top w:w="150" w:type="dxa"/>
              <w:left w:w="0" w:type="dxa"/>
              <w:bottom w:w="150" w:type="dxa"/>
              <w:right w:w="240" w:type="dxa"/>
            </w:tcMar>
            <w:vAlign w:val="center"/>
            <w:hideMark/>
          </w:tcPr>
          <w:p w14:paraId="739C4453"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Familia</w:t>
            </w:r>
          </w:p>
        </w:tc>
        <w:tc>
          <w:tcPr>
            <w:tcW w:w="0" w:type="auto"/>
            <w:tcMar>
              <w:top w:w="150" w:type="dxa"/>
              <w:left w:w="240" w:type="dxa"/>
              <w:bottom w:w="150" w:type="dxa"/>
              <w:right w:w="240" w:type="dxa"/>
            </w:tcMar>
            <w:vAlign w:val="center"/>
            <w:hideMark/>
          </w:tcPr>
          <w:p w14:paraId="4CF61D50"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Estructura, estilos educativos, participación</w:t>
            </w:r>
          </w:p>
        </w:tc>
        <w:tc>
          <w:tcPr>
            <w:tcW w:w="0" w:type="auto"/>
            <w:tcMar>
              <w:top w:w="150" w:type="dxa"/>
              <w:left w:w="240" w:type="dxa"/>
              <w:bottom w:w="150" w:type="dxa"/>
              <w:right w:w="240" w:type="dxa"/>
            </w:tcMar>
            <w:vAlign w:val="center"/>
            <w:hideMark/>
          </w:tcPr>
          <w:p w14:paraId="18CF54F7"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Entrevista, encuesta</w:t>
            </w:r>
          </w:p>
        </w:tc>
        <w:tc>
          <w:tcPr>
            <w:tcW w:w="0" w:type="auto"/>
            <w:tcMar>
              <w:top w:w="150" w:type="dxa"/>
              <w:left w:w="240" w:type="dxa"/>
              <w:bottom w:w="150" w:type="dxa"/>
              <w:right w:w="0" w:type="dxa"/>
            </w:tcMar>
            <w:vAlign w:val="center"/>
            <w:hideMark/>
          </w:tcPr>
          <w:p w14:paraId="64FB4578"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Guía de entrevista, cuestionario</w:t>
            </w:r>
          </w:p>
        </w:tc>
      </w:tr>
      <w:tr w:rsidR="003C73DA" w:rsidRPr="003C73DA" w14:paraId="051AB596" w14:textId="77777777" w:rsidTr="003C73DA">
        <w:tc>
          <w:tcPr>
            <w:tcW w:w="0" w:type="auto"/>
            <w:tcMar>
              <w:top w:w="150" w:type="dxa"/>
              <w:left w:w="0" w:type="dxa"/>
              <w:bottom w:w="150" w:type="dxa"/>
              <w:right w:w="240" w:type="dxa"/>
            </w:tcMar>
            <w:vAlign w:val="center"/>
            <w:hideMark/>
          </w:tcPr>
          <w:p w14:paraId="5305D582"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Comunidad</w:t>
            </w:r>
          </w:p>
        </w:tc>
        <w:tc>
          <w:tcPr>
            <w:tcW w:w="0" w:type="auto"/>
            <w:tcMar>
              <w:top w:w="150" w:type="dxa"/>
              <w:left w:w="240" w:type="dxa"/>
              <w:bottom w:w="150" w:type="dxa"/>
              <w:right w:w="240" w:type="dxa"/>
            </w:tcMar>
            <w:vAlign w:val="center"/>
            <w:hideMark/>
          </w:tcPr>
          <w:p w14:paraId="21DCB76B"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Recursos, problemas, potencialidades</w:t>
            </w:r>
          </w:p>
        </w:tc>
        <w:tc>
          <w:tcPr>
            <w:tcW w:w="0" w:type="auto"/>
            <w:tcMar>
              <w:top w:w="150" w:type="dxa"/>
              <w:left w:w="240" w:type="dxa"/>
              <w:bottom w:w="150" w:type="dxa"/>
              <w:right w:w="240" w:type="dxa"/>
            </w:tcMar>
            <w:vAlign w:val="center"/>
            <w:hideMark/>
          </w:tcPr>
          <w:p w14:paraId="2B753985"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Entrevista a informantes, observación</w:t>
            </w:r>
          </w:p>
        </w:tc>
        <w:tc>
          <w:tcPr>
            <w:tcW w:w="0" w:type="auto"/>
            <w:tcMar>
              <w:top w:w="150" w:type="dxa"/>
              <w:left w:w="240" w:type="dxa"/>
              <w:bottom w:w="150" w:type="dxa"/>
              <w:right w:w="0" w:type="dxa"/>
            </w:tcMar>
            <w:vAlign w:val="center"/>
            <w:hideMark/>
          </w:tcPr>
          <w:p w14:paraId="4B2C7F41" w14:textId="77777777" w:rsidR="003C73DA" w:rsidRPr="003C73DA" w:rsidRDefault="003C73DA" w:rsidP="003C73DA">
            <w:pPr>
              <w:spacing w:after="0" w:line="375" w:lineRule="atLeast"/>
              <w:rPr>
                <w:rFonts w:ascii="Arial" w:eastAsia="Times New Roman" w:hAnsi="Arial" w:cs="Arial"/>
                <w:sz w:val="24"/>
                <w:szCs w:val="24"/>
                <w:lang w:eastAsia="es-MX"/>
              </w:rPr>
            </w:pPr>
            <w:r w:rsidRPr="003C73DA">
              <w:rPr>
                <w:rFonts w:ascii="Arial" w:eastAsia="Times New Roman" w:hAnsi="Arial" w:cs="Arial"/>
                <w:sz w:val="24"/>
                <w:szCs w:val="24"/>
                <w:lang w:eastAsia="es-MX"/>
              </w:rPr>
              <w:t>Guía de entrevista, ficha comunitaria</w:t>
            </w:r>
          </w:p>
        </w:tc>
      </w:tr>
    </w:tbl>
    <w:p w14:paraId="6CB4EE37"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4.3. Modelación y diseño de instrumentos</w:t>
      </w:r>
    </w:p>
    <w:p w14:paraId="7423B30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Idea clave:</w:t>
      </w:r>
    </w:p>
    <w:p w14:paraId="189922B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Ustedes no solo deben aprender a aplicar instrumentos existentes, sino que deben desarrollar la habilidad de </w:t>
      </w:r>
      <w:r w:rsidRPr="003C73DA">
        <w:rPr>
          <w:rFonts w:ascii="Arial" w:eastAsia="Times New Roman" w:hAnsi="Arial" w:cs="Arial"/>
          <w:b/>
          <w:bCs/>
          <w:color w:val="0F1115"/>
          <w:sz w:val="24"/>
          <w:szCs w:val="24"/>
          <w:lang w:eastAsia="es-MX"/>
        </w:rPr>
        <w:t>modelar y diseñar</w:t>
      </w:r>
      <w:r w:rsidRPr="003C73DA">
        <w:rPr>
          <w:rFonts w:ascii="Arial" w:eastAsia="Times New Roman" w:hAnsi="Arial" w:cs="Arial"/>
          <w:color w:val="0F1115"/>
          <w:sz w:val="24"/>
          <w:szCs w:val="24"/>
          <w:lang w:eastAsia="es-MX"/>
        </w:rPr>
        <w:t> sus propios instrumentos en dependencia de los objetivos y necesidades específicas de su contexto educativo.</w:t>
      </w:r>
    </w:p>
    <w:p w14:paraId="45D4847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Consideraciones para el diseño de instrumentos:</w:t>
      </w:r>
    </w:p>
    <w:p w14:paraId="04EBA55A" w14:textId="77777777" w:rsidR="003C73DA" w:rsidRPr="003C73DA" w:rsidRDefault="003C73DA" w:rsidP="003C73DA">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Claridad en el objetivo del instrumento</w:t>
      </w:r>
    </w:p>
    <w:p w14:paraId="5F331D6C" w14:textId="77777777" w:rsidR="003C73DA" w:rsidRPr="003C73DA" w:rsidRDefault="003C73DA" w:rsidP="003C73DA">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Correspondencia con los indicadores a evaluar</w:t>
      </w:r>
    </w:p>
    <w:p w14:paraId="46FCAD1F" w14:textId="77777777" w:rsidR="003C73DA" w:rsidRPr="003C73DA" w:rsidRDefault="003C73DA" w:rsidP="003C73DA">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Lenguaje claro y adecuado para los sujetos a los que se aplicará</w:t>
      </w:r>
    </w:p>
    <w:p w14:paraId="668A65E3" w14:textId="77777777" w:rsidR="003C73DA" w:rsidRPr="003C73DA" w:rsidRDefault="003C73DA" w:rsidP="003C73DA">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Posibilidad de obtener información objetiva y confiable</w:t>
      </w:r>
    </w:p>
    <w:p w14:paraId="66739752" w14:textId="77777777" w:rsidR="003C73DA" w:rsidRPr="003C73DA" w:rsidRDefault="003C73DA" w:rsidP="003C73DA">
      <w:pPr>
        <w:numPr>
          <w:ilvl w:val="0"/>
          <w:numId w:val="7"/>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Facilidad de aplicación y procesamiento</w:t>
      </w:r>
    </w:p>
    <w:p w14:paraId="7B81072B"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2F6670FB">
          <v:rect id="_x0000_i1033" style="width:0;height:.75pt" o:hralign="center" o:hrstd="t" o:hr="t" fillcolor="#a0a0a0" stroked="f"/>
        </w:pict>
      </w:r>
    </w:p>
    <w:p w14:paraId="1FFCE96B"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5. PARTICULARIDADES DEL DIAGNÓSTICO EN EDUCACIÓN PREESCOLAR Y SU RELACIÓN CON PRIMER GRADO (10 min)</w:t>
      </w:r>
    </w:p>
    <w:p w14:paraId="44937DD2"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5.1. El diagnóstico en la Educación Preescolar</w:t>
      </w:r>
    </w:p>
    <w:p w14:paraId="694EB3DC"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Características del diagnóstico en el sexto año de vida:</w:t>
      </w:r>
    </w:p>
    <w:p w14:paraId="0B56DF3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lastRenderedPageBreak/>
        <w:t>En el grado preescolar, especialmente en el sexto año de vida, el diagnóstico presenta particularidades que deben ser conocidas por el maestro de primer grado, ya que de ello depende la continuidad y sistematización del proceso educativo.</w:t>
      </w:r>
    </w:p>
    <w:p w14:paraId="1EBDB764"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Particularidades:</w:t>
      </w:r>
    </w:p>
    <w:p w14:paraId="6F314793" w14:textId="77777777" w:rsidR="003C73DA" w:rsidRPr="003C73DA" w:rsidRDefault="003C73DA" w:rsidP="003C73DA">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Enfoque lúdico:</w:t>
      </w:r>
      <w:r w:rsidRPr="003C73DA">
        <w:rPr>
          <w:rFonts w:ascii="Arial" w:eastAsia="Times New Roman" w:hAnsi="Arial" w:cs="Arial"/>
          <w:color w:val="0F1115"/>
          <w:sz w:val="24"/>
          <w:szCs w:val="24"/>
          <w:lang w:eastAsia="es-MX"/>
        </w:rPr>
        <w:t> Se utiliza el juego como contexto natural para la observación y evaluación.</w:t>
      </w:r>
    </w:p>
    <w:p w14:paraId="5093C0D9" w14:textId="77777777" w:rsidR="003C73DA" w:rsidRPr="003C73DA" w:rsidRDefault="003C73DA" w:rsidP="003C73DA">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Observación sistemática:</w:t>
      </w:r>
      <w:r w:rsidRPr="003C73DA">
        <w:rPr>
          <w:rFonts w:ascii="Arial" w:eastAsia="Times New Roman" w:hAnsi="Arial" w:cs="Arial"/>
          <w:color w:val="0F1115"/>
          <w:sz w:val="24"/>
          <w:szCs w:val="24"/>
          <w:lang w:eastAsia="es-MX"/>
        </w:rPr>
        <w:t> Es el método principal, ya que los niños de esta edad tienen dificultades para expresar verbalmente sus características.</w:t>
      </w:r>
    </w:p>
    <w:p w14:paraId="4F5A14C8" w14:textId="77777777" w:rsidR="003C73DA" w:rsidRPr="003C73DA" w:rsidRDefault="003C73DA" w:rsidP="003C73DA">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Énfasis en el desarrollo integral:</w:t>
      </w:r>
      <w:r w:rsidRPr="003C73DA">
        <w:rPr>
          <w:rFonts w:ascii="Arial" w:eastAsia="Times New Roman" w:hAnsi="Arial" w:cs="Arial"/>
          <w:color w:val="0F1115"/>
          <w:sz w:val="24"/>
          <w:szCs w:val="24"/>
          <w:lang w:eastAsia="es-MX"/>
        </w:rPr>
        <w:t> Se evalúa el desarrollo físico, cognitivo, socioafectivo y del lenguaje.</w:t>
      </w:r>
    </w:p>
    <w:p w14:paraId="4DDC0F3A" w14:textId="77777777" w:rsidR="003C73DA" w:rsidRPr="003C73DA" w:rsidRDefault="003C73DA" w:rsidP="003C73DA">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Participación de la familia:</w:t>
      </w:r>
      <w:r w:rsidRPr="003C73DA">
        <w:rPr>
          <w:rFonts w:ascii="Arial" w:eastAsia="Times New Roman" w:hAnsi="Arial" w:cs="Arial"/>
          <w:color w:val="0F1115"/>
          <w:sz w:val="24"/>
          <w:szCs w:val="24"/>
          <w:lang w:eastAsia="es-MX"/>
        </w:rPr>
        <w:t> La información de los padres es fundamental para completar el diagnóstico.</w:t>
      </w:r>
    </w:p>
    <w:p w14:paraId="0E41045B" w14:textId="77777777" w:rsidR="003C73DA" w:rsidRPr="003C73DA" w:rsidRDefault="003C73DA" w:rsidP="003C73DA">
      <w:pPr>
        <w:numPr>
          <w:ilvl w:val="0"/>
          <w:numId w:val="8"/>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Indicadores específicos:</w:t>
      </w:r>
      <w:r w:rsidRPr="003C73DA">
        <w:rPr>
          <w:rFonts w:ascii="Arial" w:eastAsia="Times New Roman" w:hAnsi="Arial" w:cs="Arial"/>
          <w:color w:val="0F1115"/>
          <w:sz w:val="24"/>
          <w:szCs w:val="24"/>
          <w:lang w:eastAsia="es-MX"/>
        </w:rPr>
        <w:t> Madurez escolar, habilidades comunicativas, desarrollo motor, regulación emocional.</w:t>
      </w:r>
    </w:p>
    <w:p w14:paraId="6F50DA31"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5.2. Relación con el primer grado</w:t>
      </w:r>
    </w:p>
    <w:p w14:paraId="0BCF806A"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Importancia del diagnóstico para el maestro de primer grado:</w:t>
      </w:r>
    </w:p>
    <w:p w14:paraId="327E2AAA"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El maestro de primer grado debe conocer el diagnóstico final de los niños y niñas que provienen del grado preescolar para poder:</w:t>
      </w:r>
    </w:p>
    <w:p w14:paraId="2D379287" w14:textId="77777777" w:rsidR="003C73DA" w:rsidRPr="003C73DA" w:rsidRDefault="003C73DA" w:rsidP="003C73DA">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Realizar una adecuada entrega pedagógica</w:t>
      </w:r>
      <w:r w:rsidRPr="003C73DA">
        <w:rPr>
          <w:rFonts w:ascii="Arial" w:eastAsia="Times New Roman" w:hAnsi="Arial" w:cs="Arial"/>
          <w:color w:val="0F1115"/>
          <w:sz w:val="24"/>
          <w:szCs w:val="24"/>
          <w:lang w:eastAsia="es-MX"/>
        </w:rPr>
        <w:t> entre niveles educativos.</w:t>
      </w:r>
    </w:p>
    <w:p w14:paraId="47FD058E" w14:textId="77777777" w:rsidR="003C73DA" w:rsidRPr="003C73DA" w:rsidRDefault="003C73DA" w:rsidP="003C73DA">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Planificar la continuidad del proceso educativo</w:t>
      </w:r>
      <w:r w:rsidRPr="003C73DA">
        <w:rPr>
          <w:rFonts w:ascii="Arial" w:eastAsia="Times New Roman" w:hAnsi="Arial" w:cs="Arial"/>
          <w:color w:val="0F1115"/>
          <w:sz w:val="24"/>
          <w:szCs w:val="24"/>
          <w:lang w:eastAsia="es-MX"/>
        </w:rPr>
        <w:t> teniendo en cuenta el nivel de desarrollo alcanzado.</w:t>
      </w:r>
    </w:p>
    <w:p w14:paraId="50CB017C" w14:textId="77777777" w:rsidR="003C73DA" w:rsidRPr="003C73DA" w:rsidRDefault="003C73DA" w:rsidP="003C73DA">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Identificar tempranamente</w:t>
      </w:r>
      <w:r w:rsidRPr="003C73DA">
        <w:rPr>
          <w:rFonts w:ascii="Arial" w:eastAsia="Times New Roman" w:hAnsi="Arial" w:cs="Arial"/>
          <w:color w:val="0F1115"/>
          <w:sz w:val="24"/>
          <w:szCs w:val="24"/>
          <w:lang w:eastAsia="es-MX"/>
        </w:rPr>
        <w:t> posibles dificultades de aprendizaje o adaptación.</w:t>
      </w:r>
    </w:p>
    <w:p w14:paraId="1704D747" w14:textId="77777777" w:rsidR="003C73DA" w:rsidRPr="003C73DA" w:rsidRDefault="003C73DA" w:rsidP="003C73DA">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Establecer acciones de prevención</w:t>
      </w:r>
      <w:r w:rsidRPr="003C73DA">
        <w:rPr>
          <w:rFonts w:ascii="Arial" w:eastAsia="Times New Roman" w:hAnsi="Arial" w:cs="Arial"/>
          <w:color w:val="0F1115"/>
          <w:sz w:val="24"/>
          <w:szCs w:val="24"/>
          <w:lang w:eastAsia="es-MX"/>
        </w:rPr>
        <w:t> para las dificultades que pudieran presentarse.</w:t>
      </w:r>
    </w:p>
    <w:p w14:paraId="2FC3817B" w14:textId="77777777" w:rsidR="003C73DA" w:rsidRPr="003C73DA" w:rsidRDefault="003C73DA" w:rsidP="003C73DA">
      <w:pPr>
        <w:numPr>
          <w:ilvl w:val="0"/>
          <w:numId w:val="9"/>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Conocer las características individuales</w:t>
      </w:r>
      <w:r w:rsidRPr="003C73DA">
        <w:rPr>
          <w:rFonts w:ascii="Arial" w:eastAsia="Times New Roman" w:hAnsi="Arial" w:cs="Arial"/>
          <w:color w:val="0F1115"/>
          <w:sz w:val="24"/>
          <w:szCs w:val="24"/>
          <w:lang w:eastAsia="es-MX"/>
        </w:rPr>
        <w:t> de cada escolar para ofrecer una atención diferenciada desde el inicio del curso.</w:t>
      </w:r>
    </w:p>
    <w:p w14:paraId="7A4B187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Actividad sugerida para los estudiantes:</w:t>
      </w:r>
    </w:p>
    <w:p w14:paraId="2DF72DD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Realicen indagaciones en las escuelas primarias donde laboran sobre cómo se realiza la entrega pedagógica entre la educadora de preescolar y el maestro de primer grado. Elaboren un pequeño instrumento (guía de entrevista) para entrevistar a maestros de primer grado y conocer qué información reciben del diagnóstico preescolar y cómo la utilizan en su práctica.</w:t>
      </w:r>
    </w:p>
    <w:p w14:paraId="7EA6F81B"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08092BD2">
          <v:rect id="_x0000_i1034" style="width:0;height:.75pt" o:hralign="center" o:hrstd="t" o:hr="t" fillcolor="#a0a0a0" stroked="f"/>
        </w:pict>
      </w:r>
    </w:p>
    <w:p w14:paraId="668923EF" w14:textId="77777777" w:rsidR="003C73DA" w:rsidRPr="003C73DA" w:rsidRDefault="003C73DA" w:rsidP="003C73DA">
      <w:pPr>
        <w:shd w:val="clear" w:color="auto" w:fill="FFFFFF"/>
        <w:spacing w:before="240" w:after="240" w:line="420" w:lineRule="atLeast"/>
        <w:outlineLvl w:val="3"/>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lastRenderedPageBreak/>
        <w:t>6. SÍNTESIS Y CONCLUSIONES (10 min)</w:t>
      </w:r>
    </w:p>
    <w:p w14:paraId="3634790B"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6.1. Ideas fuerza de la clase</w:t>
      </w:r>
    </w:p>
    <w:p w14:paraId="1614601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Recapitulación de los elementos esenciales:</w:t>
      </w:r>
    </w:p>
    <w:p w14:paraId="26B6CB3D"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El diagnóstico escolar es una herramienta fundamental</w:t>
      </w:r>
      <w:r w:rsidRPr="003C73DA">
        <w:rPr>
          <w:rFonts w:ascii="Arial" w:eastAsia="Times New Roman" w:hAnsi="Arial" w:cs="Arial"/>
          <w:color w:val="0F1115"/>
          <w:sz w:val="24"/>
          <w:szCs w:val="24"/>
          <w:lang w:eastAsia="es-MX"/>
        </w:rPr>
        <w:t> para que el maestro pueda ejecutar su modo de actuación profesional de manera científica y transformadora.</w:t>
      </w:r>
    </w:p>
    <w:p w14:paraId="4D9FB32F"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Es un proceso sistemático, integral y contextualizado</w:t>
      </w:r>
      <w:r w:rsidRPr="003C73DA">
        <w:rPr>
          <w:rFonts w:ascii="Arial" w:eastAsia="Times New Roman" w:hAnsi="Arial" w:cs="Arial"/>
          <w:color w:val="0F1115"/>
          <w:sz w:val="24"/>
          <w:szCs w:val="24"/>
          <w:lang w:eastAsia="es-MX"/>
        </w:rPr>
        <w:t> que permite conocer las características de los estudiantes y sus contextos de actuación.</w:t>
      </w:r>
    </w:p>
    <w:p w14:paraId="02A9EB9E"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Se estructura en tres momentos:</w:t>
      </w:r>
      <w:r w:rsidRPr="003C73DA">
        <w:rPr>
          <w:rFonts w:ascii="Arial" w:eastAsia="Times New Roman" w:hAnsi="Arial" w:cs="Arial"/>
          <w:color w:val="0F1115"/>
          <w:sz w:val="24"/>
          <w:szCs w:val="24"/>
          <w:lang w:eastAsia="es-MX"/>
        </w:rPr>
        <w:t> Caracterización, pronóstico, modelación y diseño.</w:t>
      </w:r>
    </w:p>
    <w:p w14:paraId="4BC0C232"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Abarca cinco dimensiones:</w:t>
      </w:r>
      <w:r w:rsidRPr="003C73DA">
        <w:rPr>
          <w:rFonts w:ascii="Arial" w:eastAsia="Times New Roman" w:hAnsi="Arial" w:cs="Arial"/>
          <w:color w:val="0F1115"/>
          <w:sz w:val="24"/>
          <w:szCs w:val="24"/>
          <w:lang w:eastAsia="es-MX"/>
        </w:rPr>
        <w:t> Personalidad, grupo, escuela, familia y comunidad.</w:t>
      </w:r>
    </w:p>
    <w:p w14:paraId="3CE6E20A"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Requiere del empleo de diversos métodos y técnicas,</w:t>
      </w:r>
      <w:r w:rsidRPr="003C73DA">
        <w:rPr>
          <w:rFonts w:ascii="Arial" w:eastAsia="Times New Roman" w:hAnsi="Arial" w:cs="Arial"/>
          <w:color w:val="0F1115"/>
          <w:sz w:val="24"/>
          <w:szCs w:val="24"/>
          <w:lang w:eastAsia="es-MX"/>
        </w:rPr>
        <w:t> tanto empíricos como grupales, que el maestro debe saber seleccionar, aplicar y diseñar según sus objetivos.</w:t>
      </w:r>
    </w:p>
    <w:p w14:paraId="007A7D5E" w14:textId="77777777" w:rsidR="003C73DA" w:rsidRPr="003C73DA" w:rsidRDefault="003C73DA" w:rsidP="003C73DA">
      <w:pPr>
        <w:numPr>
          <w:ilvl w:val="0"/>
          <w:numId w:val="10"/>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El diagnóstico preescolar es esencial</w:t>
      </w:r>
      <w:r w:rsidRPr="003C73DA">
        <w:rPr>
          <w:rFonts w:ascii="Arial" w:eastAsia="Times New Roman" w:hAnsi="Arial" w:cs="Arial"/>
          <w:color w:val="0F1115"/>
          <w:sz w:val="24"/>
          <w:szCs w:val="24"/>
          <w:lang w:eastAsia="es-MX"/>
        </w:rPr>
        <w:t> para el trabajo en el primer grado, estableciendo la necesaria continuidad educativa.</w:t>
      </w:r>
    </w:p>
    <w:p w14:paraId="7628298E"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6.2. Vinculación con el trabajo de curso</w:t>
      </w:r>
    </w:p>
    <w:p w14:paraId="7DCF257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Orientación para el trabajo de curso:</w:t>
      </w:r>
    </w:p>
    <w:p w14:paraId="0EDC6B59"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Como parte de la evaluación final de la asignatura, ustedes realizarán un Trabajo de Curso donde deberán:</w:t>
      </w:r>
    </w:p>
    <w:p w14:paraId="390EDC38" w14:textId="77777777" w:rsidR="003C73DA" w:rsidRPr="003C73DA" w:rsidRDefault="003C73DA" w:rsidP="003C73DA">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Caracterizar los contextos de actuación</w:t>
      </w:r>
      <w:r w:rsidRPr="003C73DA">
        <w:rPr>
          <w:rFonts w:ascii="Arial" w:eastAsia="Times New Roman" w:hAnsi="Arial" w:cs="Arial"/>
          <w:color w:val="0F1115"/>
          <w:sz w:val="24"/>
          <w:szCs w:val="24"/>
          <w:lang w:eastAsia="es-MX"/>
        </w:rPr>
        <w:t> de su escuela primaria (escuela, familia y comunidad).</w:t>
      </w:r>
    </w:p>
    <w:p w14:paraId="0A23349A" w14:textId="77777777" w:rsidR="003C73DA" w:rsidRPr="003C73DA" w:rsidRDefault="003C73DA" w:rsidP="003C73DA">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Aplicar instrumentos de diagnóstico</w:t>
      </w:r>
      <w:r w:rsidRPr="003C73DA">
        <w:rPr>
          <w:rFonts w:ascii="Arial" w:eastAsia="Times New Roman" w:hAnsi="Arial" w:cs="Arial"/>
          <w:color w:val="0F1115"/>
          <w:sz w:val="24"/>
          <w:szCs w:val="24"/>
          <w:lang w:eastAsia="es-MX"/>
        </w:rPr>
        <w:t> diseñados por ustedes.</w:t>
      </w:r>
    </w:p>
    <w:p w14:paraId="03A5ACC6" w14:textId="77777777" w:rsidR="003C73DA" w:rsidRPr="003C73DA" w:rsidRDefault="003C73DA" w:rsidP="003C73DA">
      <w:pPr>
        <w:numPr>
          <w:ilvl w:val="0"/>
          <w:numId w:val="11"/>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Modelar una estrategia educativa</w:t>
      </w:r>
      <w:r w:rsidRPr="003C73DA">
        <w:rPr>
          <w:rFonts w:ascii="Arial" w:eastAsia="Times New Roman" w:hAnsi="Arial" w:cs="Arial"/>
          <w:color w:val="0F1115"/>
          <w:sz w:val="24"/>
          <w:szCs w:val="24"/>
          <w:lang w:eastAsia="es-MX"/>
        </w:rPr>
        <w:t> que integre las influencias educativas de estos contextos.</w:t>
      </w:r>
    </w:p>
    <w:p w14:paraId="05E1DD9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El diagnóstico que hemos estudiado hoy constituye el primer paso de este proceso. En las próximas clases abordaremos con mayor profundidad la caracterización de cada contexto de actuación.</w:t>
      </w:r>
    </w:p>
    <w:p w14:paraId="44FE52B4"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6.3. Preguntas para reflexionar</w:t>
      </w:r>
    </w:p>
    <w:p w14:paraId="6BB7985B"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Preguntas finales:</w:t>
      </w:r>
    </w:p>
    <w:p w14:paraId="7D5CDA82" w14:textId="77777777" w:rsidR="003C73DA" w:rsidRPr="003C73DA" w:rsidRDefault="003C73DA" w:rsidP="003C73DA">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¿Por qué el diagnóstico es considerado una "herramienta" y no solo un "requisito" o "trámite" en la labor del maestro?</w:t>
      </w:r>
    </w:p>
    <w:p w14:paraId="6E37AC61" w14:textId="77777777" w:rsidR="003C73DA" w:rsidRPr="003C73DA" w:rsidRDefault="003C73DA" w:rsidP="003C73DA">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¿Cómo se relaciona el diagnóstico con el principio de atención a la diversidad que estudiamos en Pedagogía I?</w:t>
      </w:r>
    </w:p>
    <w:p w14:paraId="68DCE884" w14:textId="77777777" w:rsidR="003C73DA" w:rsidRPr="003C73DA" w:rsidRDefault="003C73DA" w:rsidP="003C73DA">
      <w:pPr>
        <w:numPr>
          <w:ilvl w:val="0"/>
          <w:numId w:val="12"/>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lastRenderedPageBreak/>
        <w:t>¿Qué implicaciones tiene para su práctica como maestros primarios el dominio de los momentos y dimensiones del diagnóstico?</w:t>
      </w:r>
    </w:p>
    <w:p w14:paraId="7DD103B7" w14:textId="77777777" w:rsidR="003C73DA" w:rsidRPr="003C73DA" w:rsidRDefault="003C73DA" w:rsidP="003C73DA">
      <w:pPr>
        <w:shd w:val="clear" w:color="auto" w:fill="FFFFFF"/>
        <w:spacing w:before="240" w:after="240" w:line="420" w:lineRule="atLeast"/>
        <w:outlineLvl w:val="4"/>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6.4. Orientación de tareas</w:t>
      </w:r>
    </w:p>
    <w:p w14:paraId="568875AC"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Tareas para la próxima clase:</w:t>
      </w:r>
    </w:p>
    <w:p w14:paraId="4C171A6E" w14:textId="77777777" w:rsidR="003C73DA" w:rsidRPr="003C73DA" w:rsidRDefault="003C73DA" w:rsidP="003C73DA">
      <w:pPr>
        <w:numPr>
          <w:ilvl w:val="0"/>
          <w:numId w:val="13"/>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Tarea de sistematización teórica:</w:t>
      </w:r>
    </w:p>
    <w:p w14:paraId="0236F01B" w14:textId="77777777" w:rsidR="003C73DA" w:rsidRPr="003C73DA" w:rsidRDefault="003C73DA" w:rsidP="003C73DA">
      <w:pPr>
        <w:numPr>
          <w:ilvl w:val="1"/>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Elaborar un mapa conceptual sobre los momentos del diagnóstico, precisando el objetivo esencial de cada uno.</w:t>
      </w:r>
    </w:p>
    <w:p w14:paraId="10A5E792" w14:textId="77777777" w:rsidR="003C73DA" w:rsidRPr="003C73DA" w:rsidRDefault="003C73DA" w:rsidP="003C73DA">
      <w:pPr>
        <w:numPr>
          <w:ilvl w:val="0"/>
          <w:numId w:val="13"/>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Tarea complementaria:</w:t>
      </w:r>
    </w:p>
    <w:p w14:paraId="47B18284" w14:textId="77777777" w:rsidR="003C73DA" w:rsidRPr="003C73DA" w:rsidRDefault="003C73DA" w:rsidP="003C73DA">
      <w:pPr>
        <w:numPr>
          <w:ilvl w:val="1"/>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Entrevistar a un maestro de primer grado en su escuela sobre cómo realiza el diagnóstico de sus estudiantes al inicio del curso.</w:t>
      </w:r>
    </w:p>
    <w:p w14:paraId="7FE8CE74" w14:textId="77777777" w:rsidR="003C73DA" w:rsidRPr="003C73DA" w:rsidRDefault="003C73DA" w:rsidP="003C73DA">
      <w:pPr>
        <w:numPr>
          <w:ilvl w:val="1"/>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Identificar qué instrumentos utiliza y qué dimensiones prioriza.</w:t>
      </w:r>
    </w:p>
    <w:p w14:paraId="21452371" w14:textId="77777777" w:rsidR="003C73DA" w:rsidRPr="003C73DA" w:rsidRDefault="003C73DA" w:rsidP="003C73DA">
      <w:pPr>
        <w:numPr>
          <w:ilvl w:val="0"/>
          <w:numId w:val="13"/>
        </w:numPr>
        <w:shd w:val="clear" w:color="auto" w:fill="FFFFFF"/>
        <w:spacing w:before="100" w:beforeAutospacing="1" w:after="12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Tarea de modelación:</w:t>
      </w:r>
    </w:p>
    <w:p w14:paraId="746D5DB8" w14:textId="77777777" w:rsidR="003C73DA" w:rsidRPr="003C73DA" w:rsidRDefault="003C73DA" w:rsidP="003C73DA">
      <w:pPr>
        <w:numPr>
          <w:ilvl w:val="1"/>
          <w:numId w:val="13"/>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Diseñar una guía de observación para caracterizar a un estudiante de su grupo en las dimensiones: cognitiva y afectivo-motivacional.</w:t>
      </w:r>
    </w:p>
    <w:p w14:paraId="22B15A7A"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62E2DA93">
          <v:rect id="_x0000_i1035" style="width:0;height:.75pt" o:hralign="center" o:hrstd="t" o:hr="t" fillcolor="#a0a0a0" stroked="f"/>
        </w:pict>
      </w:r>
    </w:p>
    <w:p w14:paraId="08E8ACE7"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CIERRE DE LA CLASE</w:t>
      </w:r>
    </w:p>
    <w:p w14:paraId="613DBE55"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Mensaje final:</w:t>
      </w:r>
    </w:p>
    <w:p w14:paraId="18BBA75C"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Compañeros maestros, el diagnóstico escolar no es un acto burocrático ni una tarea que se realiza solo al inicio del curso. Es el eje transversal de su práctica educativa, el instrumento que les permite conocer para transformar, el punto de partida para poder atender la diversidad y garantizar una educación inclusiva y de calidad para todos sus estudiantes.</w:t>
      </w:r>
    </w:p>
    <w:p w14:paraId="72103E26"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Como profesionales de la educación, ustedes no solo deben saber diagnosticar, sino que deben hacer de esta habilidad una práctica sistemática y consciente que les permita cumplir con su encargo social: educar integralmente a las nuevas generaciones.</w:t>
      </w:r>
    </w:p>
    <w:p w14:paraId="742D2DD0"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En la próxima clase profundizaremos en la caracterización de los contextos de actuación del maestro: la escuela, la familia y la comunidad. Para ello, será importante que hayan reflexionado sobre las ideas centrales que hemos compartido hoy y que hayan avanzado en las tareas orientadas.</w:t>
      </w:r>
    </w:p>
    <w:p w14:paraId="04438811"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"El buen maestro no es el que tiene todas las respuestas, sino el que sabe hacer las preguntas correctas para conocer a sus estudiantes y ayudarlos a crecer."</w:t>
      </w:r>
    </w:p>
    <w:p w14:paraId="2DC79F43"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lastRenderedPageBreak/>
        <w:pict w14:anchorId="33E81797">
          <v:rect id="_x0000_i1036" style="width:0;height:.75pt" o:hralign="center" o:hrstd="t" o:hr="t" fillcolor="#a0a0a0" stroked="f"/>
        </w:pict>
      </w:r>
    </w:p>
    <w:p w14:paraId="5E3591D3"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RECURSOS Y MATERIALES DE APOYO PARA LA CLASE</w:t>
      </w:r>
    </w:p>
    <w:p w14:paraId="4828263E"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Medios a utilizar:</w:t>
      </w:r>
    </w:p>
    <w:p w14:paraId="474FE327" w14:textId="77777777" w:rsidR="003C73DA" w:rsidRPr="003C73DA" w:rsidRDefault="003C73DA" w:rsidP="003C73DA">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Pizarra o pizarra digital</w:t>
      </w:r>
    </w:p>
    <w:p w14:paraId="5ECA25B5" w14:textId="77777777" w:rsidR="003C73DA" w:rsidRPr="003C73DA" w:rsidRDefault="003C73DA" w:rsidP="003C73DA">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Presentación en PowerPoint o diapositivas con los esquemas clave</w:t>
      </w:r>
    </w:p>
    <w:p w14:paraId="0C158918" w14:textId="77777777" w:rsidR="003C73DA" w:rsidRPr="003C73DA" w:rsidRDefault="003C73DA" w:rsidP="003C73DA">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Software educativo "¿Y ya soy Maestro?" (sección Diagnóstico)</w:t>
      </w:r>
    </w:p>
    <w:p w14:paraId="31390642" w14:textId="77777777" w:rsidR="003C73DA" w:rsidRPr="003C73DA" w:rsidRDefault="003C73DA" w:rsidP="003C73DA">
      <w:pPr>
        <w:numPr>
          <w:ilvl w:val="0"/>
          <w:numId w:val="14"/>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Materiales en soporte digital con las lecturas orientadas</w:t>
      </w:r>
    </w:p>
    <w:p w14:paraId="73B1CFB7" w14:textId="77777777" w:rsidR="003C73DA" w:rsidRPr="003C73DA" w:rsidRDefault="003C73DA" w:rsidP="003C73DA">
      <w:pPr>
        <w:shd w:val="clear" w:color="auto" w:fill="FFFFFF"/>
        <w:spacing w:before="240" w:after="240" w:line="240" w:lineRule="auto"/>
        <w:rPr>
          <w:rFonts w:ascii="Arial" w:eastAsia="Times New Roman" w:hAnsi="Arial" w:cs="Arial"/>
          <w:color w:val="0F1115"/>
          <w:sz w:val="24"/>
          <w:szCs w:val="24"/>
          <w:lang w:eastAsia="es-MX"/>
        </w:rPr>
      </w:pPr>
      <w:r w:rsidRPr="003C73DA">
        <w:rPr>
          <w:rFonts w:ascii="Arial" w:eastAsia="Times New Roman" w:hAnsi="Arial" w:cs="Arial"/>
          <w:b/>
          <w:bCs/>
          <w:color w:val="0F1115"/>
          <w:sz w:val="24"/>
          <w:szCs w:val="24"/>
          <w:lang w:eastAsia="es-MX"/>
        </w:rPr>
        <w:t>Bibliografía básica sugerida para consulta:</w:t>
      </w:r>
    </w:p>
    <w:p w14:paraId="077A9319" w14:textId="77777777" w:rsidR="003C73DA" w:rsidRPr="003C73DA" w:rsidRDefault="003C73DA" w:rsidP="003C73DA">
      <w:pPr>
        <w:numPr>
          <w:ilvl w:val="0"/>
          <w:numId w:val="1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Caballero Delgado, Elvira. Diagnóstico y Diversidad. Compilación. 2002.</w:t>
      </w:r>
    </w:p>
    <w:p w14:paraId="0469E40D" w14:textId="77777777" w:rsidR="003C73DA" w:rsidRPr="003C73DA" w:rsidRDefault="003C73DA" w:rsidP="003C73DA">
      <w:pPr>
        <w:numPr>
          <w:ilvl w:val="0"/>
          <w:numId w:val="1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García, G. (Compilador). Compendio de Pedagogía. Editorial Pueblo y Educación. 2002.</w:t>
      </w:r>
    </w:p>
    <w:p w14:paraId="6D5E8283" w14:textId="77777777" w:rsidR="003C73DA" w:rsidRPr="003C73DA" w:rsidRDefault="003C73DA" w:rsidP="003C73DA">
      <w:pPr>
        <w:numPr>
          <w:ilvl w:val="0"/>
          <w:numId w:val="1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Sierra Salcedo, Regla. Estrategia pedagógica.</w:t>
      </w:r>
    </w:p>
    <w:p w14:paraId="5DC1D9D8" w14:textId="77777777" w:rsidR="003C73DA" w:rsidRPr="003C73DA" w:rsidRDefault="003C73DA" w:rsidP="003C73DA">
      <w:pPr>
        <w:numPr>
          <w:ilvl w:val="0"/>
          <w:numId w:val="15"/>
        </w:numPr>
        <w:shd w:val="clear" w:color="auto" w:fill="FFFFFF"/>
        <w:spacing w:before="100" w:beforeAutospacing="1" w:after="0" w:line="240" w:lineRule="auto"/>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Materiales de apoyo digitales de la carpeta de la asignatura.</w:t>
      </w:r>
    </w:p>
    <w:p w14:paraId="70CF0FDA"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69DDBBB1">
          <v:rect id="_x0000_i1037" style="width:0;height:.75pt" o:hralign="center" o:hrstd="t" o:hr="t" fillcolor="#a0a0a0" stroked="f"/>
        </w:pict>
      </w:r>
    </w:p>
    <w:p w14:paraId="52A01CF9" w14:textId="77777777" w:rsidR="003C73DA" w:rsidRPr="003C73DA" w:rsidRDefault="003C73DA" w:rsidP="003C73DA">
      <w:pPr>
        <w:shd w:val="clear" w:color="auto" w:fill="FFFFFF"/>
        <w:spacing w:before="480" w:after="240" w:line="450" w:lineRule="atLeast"/>
        <w:outlineLvl w:val="2"/>
        <w:rPr>
          <w:rFonts w:ascii="Arial" w:eastAsia="Times New Roman" w:hAnsi="Arial" w:cs="Arial"/>
          <w:b/>
          <w:bCs/>
          <w:color w:val="0F1115"/>
          <w:sz w:val="24"/>
          <w:szCs w:val="24"/>
          <w:lang w:eastAsia="es-MX"/>
        </w:rPr>
      </w:pPr>
      <w:r w:rsidRPr="003C73DA">
        <w:rPr>
          <w:rFonts w:ascii="Arial" w:eastAsia="Times New Roman" w:hAnsi="Arial" w:cs="Arial"/>
          <w:b/>
          <w:bCs/>
          <w:color w:val="0F1115"/>
          <w:sz w:val="24"/>
          <w:szCs w:val="24"/>
          <w:lang w:eastAsia="es-MX"/>
        </w:rPr>
        <w:t>ANEXO: ESQUEMA PARA LA PIZARRA</w:t>
      </w:r>
    </w:p>
    <w:p w14:paraId="6384632F" w14:textId="77777777" w:rsidR="003C73DA" w:rsidRPr="003C73DA" w:rsidRDefault="003C73DA" w:rsidP="003C73DA">
      <w:pPr>
        <w:shd w:val="clear" w:color="auto" w:fill="FFFFFF"/>
        <w:spacing w:after="0" w:line="30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text</w:t>
      </w:r>
    </w:p>
    <w:p w14:paraId="68DDDD09"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w:t>
      </w:r>
    </w:p>
    <w:p w14:paraId="22758FBE"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TEMA 1: EL DIAGNÓSTICO ESCOLAR                  │</w:t>
      </w:r>
    </w:p>
    <w:p w14:paraId="13182DF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Herramienta del docente para su modo de actuación          │</w:t>
      </w:r>
    </w:p>
    <w:p w14:paraId="21A80A3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profesional                                │</w:t>
      </w:r>
    </w:p>
    <w:p w14:paraId="469C9D46"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w:t>
      </w:r>
    </w:p>
    <w:p w14:paraId="014A503D"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w:t>
      </w:r>
    </w:p>
    <w:p w14:paraId="1AF4E46B"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1. DEFINICIÓN                                                      │</w:t>
      </w:r>
    </w:p>
    <w:p w14:paraId="3FEB8F73"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Proceso de investigación sistemático, contextualizado e        │</w:t>
      </w:r>
    </w:p>
    <w:p w14:paraId="4AEB050F"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integral que permite conocer la realidad educativa para        │</w:t>
      </w:r>
    </w:p>
    <w:p w14:paraId="352DDD2D"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orientar y transformar.                                        │</w:t>
      </w:r>
    </w:p>
    <w:p w14:paraId="3B8AE130"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w:t>
      </w:r>
    </w:p>
    <w:p w14:paraId="59EDC01C"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2. PRINCIPIOS                                                      │</w:t>
      </w:r>
    </w:p>
    <w:p w14:paraId="10EFCB91"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Unidad cognitivo-afectivo   • Atención a la diversidad      │</w:t>
      </w:r>
    </w:p>
    <w:p w14:paraId="5A612189"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Carácter científico        • Contextualización              │</w:t>
      </w:r>
    </w:p>
    <w:p w14:paraId="5B5076E2"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lastRenderedPageBreak/>
        <w:t>│     • Integralidad                                                │</w:t>
      </w:r>
    </w:p>
    <w:p w14:paraId="38EDAE71"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w:t>
      </w:r>
    </w:p>
    <w:p w14:paraId="114A05F0"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3. MOMENTOS                   4. DIMENSIONES                      │</w:t>
      </w:r>
    </w:p>
    <w:p w14:paraId="5FD2765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Personalidad                     │</w:t>
      </w:r>
    </w:p>
    <w:p w14:paraId="2812E39D"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Caracte- │               • Grupo                            │</w:t>
      </w:r>
    </w:p>
    <w:p w14:paraId="77B2C91C"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rización │               • Escuela                          │</w:t>
      </w:r>
    </w:p>
    <w:p w14:paraId="20DA378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Familia                          │</w:t>
      </w:r>
    </w:p>
    <w:p w14:paraId="6E90EF5C"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Comunidad                        │</w:t>
      </w:r>
    </w:p>
    <w:p w14:paraId="493B9AE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w:t>
      </w:r>
    </w:p>
    <w:p w14:paraId="0EB25AC6"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Pronós-  │              5. FUNCIONES                         │</w:t>
      </w:r>
    </w:p>
    <w:p w14:paraId="6B512303"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tico     │               • Descriptiva                       │</w:t>
      </w:r>
    </w:p>
    <w:p w14:paraId="22B91610"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Explicativa                       │</w:t>
      </w:r>
    </w:p>
    <w:p w14:paraId="319033E9"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Predictiva                       │</w:t>
      </w:r>
    </w:p>
    <w:p w14:paraId="04245228"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Orientadora                       │</w:t>
      </w:r>
    </w:p>
    <w:p w14:paraId="00707A3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Modela-  │               • Reguladora                        │</w:t>
      </w:r>
    </w:p>
    <w:p w14:paraId="760D2D80"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ción y   │                                                    │</w:t>
      </w:r>
    </w:p>
    <w:p w14:paraId="72977711"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Diseño   │              6. MÉTODOS Y TÉCNICAS                │</w:t>
      </w:r>
    </w:p>
    <w:p w14:paraId="37BFBE63"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 Observación                       │</w:t>
      </w:r>
    </w:p>
    <w:p w14:paraId="51F7B581"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Entrevista                        │</w:t>
      </w:r>
    </w:p>
    <w:p w14:paraId="26FAF207"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7. PARTICULARIDADES EN         • Encuesta                          │</w:t>
      </w:r>
    </w:p>
    <w:p w14:paraId="0423BA0F"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EDUCACIÓN PREESCOLAR        • Análisis de productos             │</w:t>
      </w:r>
    </w:p>
    <w:p w14:paraId="69A577CF"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Enfoque lúdico            • Técnicas estandarizadas           │</w:t>
      </w:r>
    </w:p>
    <w:p w14:paraId="0BF24068"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Observación sistemática   • Técnicas grupales                 │</w:t>
      </w:r>
    </w:p>
    <w:p w14:paraId="679D8116"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Desarrollo integral                                          │</w:t>
      </w:r>
    </w:p>
    <w:p w14:paraId="206E28BF"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 Participación familiar                                        │</w:t>
      </w:r>
    </w:p>
    <w:p w14:paraId="3D1DF59D"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                                                                     │</w:t>
      </w:r>
    </w:p>
    <w:p w14:paraId="416453CA" w14:textId="77777777" w:rsidR="003C73DA" w:rsidRPr="003C73DA" w:rsidRDefault="003C73DA" w:rsidP="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30" w:lineRule="atLeast"/>
        <w:rPr>
          <w:rFonts w:ascii="Arial" w:eastAsia="Times New Roman" w:hAnsi="Arial" w:cs="Arial"/>
          <w:color w:val="0F1115"/>
          <w:sz w:val="24"/>
          <w:szCs w:val="24"/>
          <w:lang w:eastAsia="es-MX"/>
        </w:rPr>
      </w:pPr>
      <w:r w:rsidRPr="003C73DA">
        <w:rPr>
          <w:rFonts w:ascii="Arial" w:eastAsia="Times New Roman" w:hAnsi="Arial" w:cs="Arial"/>
          <w:color w:val="0F1115"/>
          <w:sz w:val="24"/>
          <w:szCs w:val="24"/>
          <w:lang w:eastAsia="es-MX"/>
        </w:rPr>
        <w:t>└─────────────────────────────────────────────────────────────────────┘</w:t>
      </w:r>
    </w:p>
    <w:p w14:paraId="40EF385C" w14:textId="77777777" w:rsidR="003C73DA" w:rsidRPr="003C73DA" w:rsidRDefault="003C73DA" w:rsidP="003C73DA">
      <w:pPr>
        <w:spacing w:before="480" w:after="480" w:line="240" w:lineRule="auto"/>
        <w:rPr>
          <w:rFonts w:ascii="Arial" w:eastAsia="Times New Roman" w:hAnsi="Arial" w:cs="Arial"/>
          <w:sz w:val="24"/>
          <w:szCs w:val="24"/>
          <w:lang w:eastAsia="es-MX"/>
        </w:rPr>
      </w:pPr>
      <w:r w:rsidRPr="003C73DA">
        <w:rPr>
          <w:rFonts w:ascii="Arial" w:eastAsia="Times New Roman" w:hAnsi="Arial" w:cs="Arial"/>
          <w:sz w:val="24"/>
          <w:szCs w:val="24"/>
          <w:lang w:eastAsia="es-MX"/>
        </w:rPr>
        <w:pict w14:anchorId="7A766C35">
          <v:rect id="_x0000_i1038" style="width:0;height:.75pt" o:hralign="center" o:hrstd="t" o:hr="t" fillcolor="#a0a0a0" stroked="f"/>
        </w:pict>
      </w:r>
    </w:p>
    <w:p w14:paraId="3452024E" w14:textId="77777777" w:rsidR="003C73DA" w:rsidRPr="003C73DA" w:rsidRDefault="003C73DA" w:rsidP="003C73DA">
      <w:pPr>
        <w:shd w:val="clear" w:color="auto" w:fill="FFFFFF"/>
        <w:spacing w:before="240" w:after="100" w:afterAutospacing="1" w:line="240" w:lineRule="auto"/>
        <w:rPr>
          <w:rFonts w:ascii="Arial" w:eastAsia="Times New Roman" w:hAnsi="Arial" w:cs="Arial"/>
          <w:color w:val="0F1115"/>
          <w:sz w:val="24"/>
          <w:szCs w:val="24"/>
          <w:lang w:eastAsia="es-MX"/>
        </w:rPr>
      </w:pPr>
      <w:r w:rsidRPr="003C73DA">
        <w:rPr>
          <w:rFonts w:ascii="Arial" w:eastAsia="Times New Roman" w:hAnsi="Arial" w:cs="Arial"/>
          <w:i/>
          <w:iCs/>
          <w:color w:val="0F1115"/>
          <w:sz w:val="24"/>
          <w:szCs w:val="24"/>
          <w:lang w:eastAsia="es-MX"/>
        </w:rPr>
        <w:t>Nota para el docente: Esta conferencia está diseñada para el Curso Por Encuentro (CPE), por lo que se debe potenciar la participación de los estudiantes a partir de su experiencia profesional. Se sugiere flexibilizar los tiempos según las necesidades del grupo y fomentar la reflexión y el debate a partir de situaciones problemáticas reales de su práctica educativa.</w:t>
      </w:r>
    </w:p>
    <w:p w14:paraId="7FF7A638" w14:textId="77777777" w:rsidR="00AF461F" w:rsidRDefault="00AF461F"/>
    <w:sectPr w:rsidR="00AF461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21DF4"/>
    <w:multiLevelType w:val="multilevel"/>
    <w:tmpl w:val="A11ACC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B0433C"/>
    <w:multiLevelType w:val="multilevel"/>
    <w:tmpl w:val="47006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D8222F"/>
    <w:multiLevelType w:val="multilevel"/>
    <w:tmpl w:val="30CA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426A4B"/>
    <w:multiLevelType w:val="multilevel"/>
    <w:tmpl w:val="243EC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B63AF8"/>
    <w:multiLevelType w:val="multilevel"/>
    <w:tmpl w:val="D3F01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206A8A"/>
    <w:multiLevelType w:val="multilevel"/>
    <w:tmpl w:val="1F36D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8AF1D12"/>
    <w:multiLevelType w:val="multilevel"/>
    <w:tmpl w:val="E550E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B42E81"/>
    <w:multiLevelType w:val="multilevel"/>
    <w:tmpl w:val="9176D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DB39FB"/>
    <w:multiLevelType w:val="multilevel"/>
    <w:tmpl w:val="42A62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1534FF"/>
    <w:multiLevelType w:val="multilevel"/>
    <w:tmpl w:val="BEC4E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126AAC"/>
    <w:multiLevelType w:val="multilevel"/>
    <w:tmpl w:val="07B2B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C5307F"/>
    <w:multiLevelType w:val="multilevel"/>
    <w:tmpl w:val="6ABE8D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D20629"/>
    <w:multiLevelType w:val="multilevel"/>
    <w:tmpl w:val="11AE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8E6ED1"/>
    <w:multiLevelType w:val="multilevel"/>
    <w:tmpl w:val="210AC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312E67"/>
    <w:multiLevelType w:val="multilevel"/>
    <w:tmpl w:val="AA782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8"/>
  </w:num>
  <w:num w:numId="3">
    <w:abstractNumId w:val="10"/>
  </w:num>
  <w:num w:numId="4">
    <w:abstractNumId w:val="1"/>
  </w:num>
  <w:num w:numId="5">
    <w:abstractNumId w:val="2"/>
  </w:num>
  <w:num w:numId="6">
    <w:abstractNumId w:val="14"/>
  </w:num>
  <w:num w:numId="7">
    <w:abstractNumId w:val="13"/>
  </w:num>
  <w:num w:numId="8">
    <w:abstractNumId w:val="4"/>
  </w:num>
  <w:num w:numId="9">
    <w:abstractNumId w:val="5"/>
  </w:num>
  <w:num w:numId="10">
    <w:abstractNumId w:val="9"/>
  </w:num>
  <w:num w:numId="11">
    <w:abstractNumId w:val="7"/>
  </w:num>
  <w:num w:numId="12">
    <w:abstractNumId w:val="6"/>
  </w:num>
  <w:num w:numId="13">
    <w:abstractNumId w:val="0"/>
  </w:num>
  <w:num w:numId="14">
    <w:abstractNumId w:val="1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61F"/>
    <w:rsid w:val="003C73DA"/>
    <w:rsid w:val="00AF461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9C4E5"/>
  <w15:chartTrackingRefBased/>
  <w15:docId w15:val="{E268F6A4-7538-44B1-A4EF-801B9421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3C73D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3C73DA"/>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3C73DA"/>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paragraph" w:styleId="Ttulo4">
    <w:name w:val="heading 4"/>
    <w:basedOn w:val="Normal"/>
    <w:link w:val="Ttulo4Car"/>
    <w:uiPriority w:val="9"/>
    <w:qFormat/>
    <w:rsid w:val="003C73DA"/>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paragraph" w:styleId="Ttulo5">
    <w:name w:val="heading 5"/>
    <w:basedOn w:val="Normal"/>
    <w:link w:val="Ttulo5Car"/>
    <w:uiPriority w:val="9"/>
    <w:qFormat/>
    <w:rsid w:val="003C73DA"/>
    <w:pPr>
      <w:spacing w:before="100" w:beforeAutospacing="1" w:after="100" w:afterAutospacing="1" w:line="240" w:lineRule="auto"/>
      <w:outlineLvl w:val="4"/>
    </w:pPr>
    <w:rPr>
      <w:rFonts w:ascii="Times New Roman" w:eastAsia="Times New Roman" w:hAnsi="Times New Roman" w:cs="Times New Roman"/>
      <w:b/>
      <w:bCs/>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73DA"/>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3C73DA"/>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3C73DA"/>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rsid w:val="003C73DA"/>
    <w:rPr>
      <w:rFonts w:ascii="Times New Roman" w:eastAsia="Times New Roman" w:hAnsi="Times New Roman" w:cs="Times New Roman"/>
      <w:b/>
      <w:bCs/>
      <w:sz w:val="24"/>
      <w:szCs w:val="24"/>
      <w:lang w:eastAsia="es-MX"/>
    </w:rPr>
  </w:style>
  <w:style w:type="character" w:customStyle="1" w:styleId="Ttulo5Car">
    <w:name w:val="Título 5 Car"/>
    <w:basedOn w:val="Fuentedeprrafopredeter"/>
    <w:link w:val="Ttulo5"/>
    <w:uiPriority w:val="9"/>
    <w:rsid w:val="003C73DA"/>
    <w:rPr>
      <w:rFonts w:ascii="Times New Roman" w:eastAsia="Times New Roman" w:hAnsi="Times New Roman" w:cs="Times New Roman"/>
      <w:b/>
      <w:bCs/>
      <w:sz w:val="20"/>
      <w:szCs w:val="20"/>
      <w:lang w:eastAsia="es-MX"/>
    </w:rPr>
  </w:style>
  <w:style w:type="character" w:styleId="Textoennegrita">
    <w:name w:val="Strong"/>
    <w:basedOn w:val="Fuentedeprrafopredeter"/>
    <w:uiPriority w:val="22"/>
    <w:qFormat/>
    <w:rsid w:val="003C73DA"/>
    <w:rPr>
      <w:b/>
      <w:bCs/>
    </w:rPr>
  </w:style>
  <w:style w:type="paragraph" w:customStyle="1" w:styleId="ds-markdown-paragraph">
    <w:name w:val="ds-markdown-paragraph"/>
    <w:basedOn w:val="Normal"/>
    <w:rsid w:val="003C73D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813de27">
    <w:name w:val="d813de27"/>
    <w:basedOn w:val="Fuentedeprrafopredeter"/>
    <w:rsid w:val="003C73DA"/>
  </w:style>
  <w:style w:type="paragraph" w:styleId="HTMLconformatoprevio">
    <w:name w:val="HTML Preformatted"/>
    <w:basedOn w:val="Normal"/>
    <w:link w:val="HTMLconformatoprevioCar"/>
    <w:uiPriority w:val="99"/>
    <w:semiHidden/>
    <w:unhideWhenUsed/>
    <w:rsid w:val="003C7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3C73DA"/>
    <w:rPr>
      <w:rFonts w:ascii="Courier New" w:eastAsia="Times New Roman" w:hAnsi="Courier New" w:cs="Courier New"/>
      <w:sz w:val="20"/>
      <w:szCs w:val="20"/>
      <w:lang w:eastAsia="es-MX"/>
    </w:rPr>
  </w:style>
  <w:style w:type="character" w:styleId="nfasis">
    <w:name w:val="Emphasis"/>
    <w:basedOn w:val="Fuentedeprrafopredeter"/>
    <w:uiPriority w:val="20"/>
    <w:qFormat/>
    <w:rsid w:val="003C73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46038">
      <w:bodyDiv w:val="1"/>
      <w:marLeft w:val="0"/>
      <w:marRight w:val="0"/>
      <w:marTop w:val="0"/>
      <w:marBottom w:val="0"/>
      <w:divBdr>
        <w:top w:val="none" w:sz="0" w:space="0" w:color="auto"/>
        <w:left w:val="none" w:sz="0" w:space="0" w:color="auto"/>
        <w:bottom w:val="none" w:sz="0" w:space="0" w:color="auto"/>
        <w:right w:val="none" w:sz="0" w:space="0" w:color="auto"/>
      </w:divBdr>
      <w:divsChild>
        <w:div w:id="1784303644">
          <w:marLeft w:val="0"/>
          <w:marRight w:val="0"/>
          <w:marTop w:val="0"/>
          <w:marBottom w:val="0"/>
          <w:divBdr>
            <w:top w:val="none" w:sz="0" w:space="0" w:color="auto"/>
            <w:left w:val="none" w:sz="0" w:space="0" w:color="auto"/>
            <w:bottom w:val="none" w:sz="0" w:space="0" w:color="auto"/>
            <w:right w:val="none" w:sz="0" w:space="0" w:color="auto"/>
          </w:divBdr>
        </w:div>
        <w:div w:id="275334953">
          <w:blockQuote w:val="1"/>
          <w:marLeft w:val="0"/>
          <w:marRight w:val="0"/>
          <w:marTop w:val="240"/>
          <w:marBottom w:val="0"/>
          <w:divBdr>
            <w:top w:val="none" w:sz="0" w:space="0" w:color="auto"/>
            <w:left w:val="single" w:sz="12" w:space="11" w:color="ADB2B8"/>
            <w:bottom w:val="none" w:sz="0" w:space="0" w:color="auto"/>
            <w:right w:val="none" w:sz="0" w:space="0" w:color="auto"/>
          </w:divBdr>
        </w:div>
        <w:div w:id="734857244">
          <w:marLeft w:val="0"/>
          <w:marRight w:val="0"/>
          <w:marTop w:val="0"/>
          <w:marBottom w:val="0"/>
          <w:divBdr>
            <w:top w:val="none" w:sz="0" w:space="0" w:color="auto"/>
            <w:left w:val="none" w:sz="0" w:space="0" w:color="auto"/>
            <w:bottom w:val="none" w:sz="0" w:space="0" w:color="auto"/>
            <w:right w:val="none" w:sz="0" w:space="0" w:color="auto"/>
          </w:divBdr>
        </w:div>
        <w:div w:id="1285843140">
          <w:marLeft w:val="0"/>
          <w:marRight w:val="0"/>
          <w:marTop w:val="240"/>
          <w:marBottom w:val="165"/>
          <w:divBdr>
            <w:top w:val="none" w:sz="0" w:space="0" w:color="auto"/>
            <w:left w:val="none" w:sz="0" w:space="0" w:color="auto"/>
            <w:bottom w:val="none" w:sz="0" w:space="0" w:color="auto"/>
            <w:right w:val="none" w:sz="0" w:space="0" w:color="auto"/>
          </w:divBdr>
          <w:divsChild>
            <w:div w:id="1807509610">
              <w:marLeft w:val="0"/>
              <w:marRight w:val="0"/>
              <w:marTop w:val="0"/>
              <w:marBottom w:val="0"/>
              <w:divBdr>
                <w:top w:val="none" w:sz="0" w:space="0" w:color="auto"/>
                <w:left w:val="none" w:sz="0" w:space="0" w:color="auto"/>
                <w:bottom w:val="none" w:sz="0" w:space="0" w:color="auto"/>
                <w:right w:val="none" w:sz="0" w:space="0" w:color="auto"/>
              </w:divBdr>
              <w:divsChild>
                <w:div w:id="882592512">
                  <w:marLeft w:val="0"/>
                  <w:marRight w:val="0"/>
                  <w:marTop w:val="0"/>
                  <w:marBottom w:val="0"/>
                  <w:divBdr>
                    <w:top w:val="none" w:sz="0" w:space="0" w:color="auto"/>
                    <w:left w:val="none" w:sz="0" w:space="0" w:color="auto"/>
                    <w:bottom w:val="none" w:sz="0" w:space="0" w:color="auto"/>
                    <w:right w:val="none" w:sz="0" w:space="0" w:color="auto"/>
                  </w:divBdr>
                  <w:divsChild>
                    <w:div w:id="1621261525">
                      <w:marLeft w:val="0"/>
                      <w:marRight w:val="0"/>
                      <w:marTop w:val="0"/>
                      <w:marBottom w:val="0"/>
                      <w:divBdr>
                        <w:top w:val="none" w:sz="0" w:space="0" w:color="auto"/>
                        <w:left w:val="none" w:sz="0" w:space="0" w:color="auto"/>
                        <w:bottom w:val="none" w:sz="0" w:space="0" w:color="auto"/>
                        <w:right w:val="none" w:sz="0" w:space="0" w:color="auto"/>
                      </w:divBdr>
                      <w:divsChild>
                        <w:div w:id="69607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897805">
          <w:marLeft w:val="0"/>
          <w:marRight w:val="0"/>
          <w:marTop w:val="0"/>
          <w:marBottom w:val="0"/>
          <w:divBdr>
            <w:top w:val="none" w:sz="0" w:space="0" w:color="auto"/>
            <w:left w:val="none" w:sz="0" w:space="0" w:color="auto"/>
            <w:bottom w:val="none" w:sz="0" w:space="0" w:color="auto"/>
            <w:right w:val="none" w:sz="0" w:space="0" w:color="auto"/>
          </w:divBdr>
        </w:div>
        <w:div w:id="1585532744">
          <w:marLeft w:val="0"/>
          <w:marRight w:val="0"/>
          <w:marTop w:val="240"/>
          <w:marBottom w:val="165"/>
          <w:divBdr>
            <w:top w:val="none" w:sz="0" w:space="0" w:color="auto"/>
            <w:left w:val="none" w:sz="0" w:space="0" w:color="auto"/>
            <w:bottom w:val="none" w:sz="0" w:space="0" w:color="auto"/>
            <w:right w:val="none" w:sz="0" w:space="0" w:color="auto"/>
          </w:divBdr>
          <w:divsChild>
            <w:div w:id="782114467">
              <w:marLeft w:val="0"/>
              <w:marRight w:val="0"/>
              <w:marTop w:val="0"/>
              <w:marBottom w:val="0"/>
              <w:divBdr>
                <w:top w:val="none" w:sz="0" w:space="0" w:color="auto"/>
                <w:left w:val="none" w:sz="0" w:space="0" w:color="auto"/>
                <w:bottom w:val="none" w:sz="0" w:space="0" w:color="auto"/>
                <w:right w:val="none" w:sz="0" w:space="0" w:color="auto"/>
              </w:divBdr>
              <w:divsChild>
                <w:div w:id="715348652">
                  <w:marLeft w:val="0"/>
                  <w:marRight w:val="0"/>
                  <w:marTop w:val="0"/>
                  <w:marBottom w:val="0"/>
                  <w:divBdr>
                    <w:top w:val="none" w:sz="0" w:space="0" w:color="auto"/>
                    <w:left w:val="none" w:sz="0" w:space="0" w:color="auto"/>
                    <w:bottom w:val="none" w:sz="0" w:space="0" w:color="auto"/>
                    <w:right w:val="none" w:sz="0" w:space="0" w:color="auto"/>
                  </w:divBdr>
                  <w:divsChild>
                    <w:div w:id="1847134056">
                      <w:marLeft w:val="0"/>
                      <w:marRight w:val="0"/>
                      <w:marTop w:val="0"/>
                      <w:marBottom w:val="0"/>
                      <w:divBdr>
                        <w:top w:val="none" w:sz="0" w:space="0" w:color="auto"/>
                        <w:left w:val="none" w:sz="0" w:space="0" w:color="auto"/>
                        <w:bottom w:val="none" w:sz="0" w:space="0" w:color="auto"/>
                        <w:right w:val="none" w:sz="0" w:space="0" w:color="auto"/>
                      </w:divBdr>
                      <w:divsChild>
                        <w:div w:id="151272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3417</Words>
  <Characters>18798</Characters>
  <Application>Microsoft Office Word</Application>
  <DocSecurity>0</DocSecurity>
  <Lines>156</Lines>
  <Paragraphs>44</Paragraphs>
  <ScaleCrop>false</ScaleCrop>
  <Company/>
  <LinksUpToDate>false</LinksUpToDate>
  <CharactersWithSpaces>22171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 Fernández Paez</dc:creator>
  <cp:keywords/>
  <dc:description/>
  <cp:lastModifiedBy>Arian Fernández Paez</cp:lastModifiedBy>
  <cp:revision>2</cp:revision>
  <dcterms:created xsi:type="dcterms:W3CDTF">2026-09-06T01:28:00Z</dcterms:created>
  <dcterms:modified xsi:type="dcterms:W3CDTF">2026-09-06T01:34:00Z</dcterms:modified>
</cp:coreProperties>
</file>