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12754" w14:textId="77777777" w:rsidR="00E27CB0" w:rsidRPr="00E27CB0" w:rsidRDefault="00E27CB0" w:rsidP="00E27CB0">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E27CB0">
        <w:rPr>
          <w:rFonts w:ascii="Segoe UI" w:eastAsia="Times New Roman" w:hAnsi="Segoe UI" w:cs="Segoe UI"/>
          <w:b/>
          <w:bCs/>
          <w:color w:val="0F1115"/>
          <w:kern w:val="36"/>
          <w:sz w:val="36"/>
          <w:szCs w:val="36"/>
          <w:lang w:eastAsia="es-MX"/>
        </w:rPr>
        <w:t>CLASE CONFERENCIA - PEDAGOGÍA II</w:t>
      </w:r>
    </w:p>
    <w:p w14:paraId="1CEE8015" w14:textId="77777777" w:rsidR="00E27CB0" w:rsidRPr="00E27CB0" w:rsidRDefault="00E27CB0" w:rsidP="00E27CB0">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E27CB0">
        <w:rPr>
          <w:rFonts w:ascii="Segoe UI" w:eastAsia="Times New Roman" w:hAnsi="Segoe UI" w:cs="Segoe UI"/>
          <w:b/>
          <w:bCs/>
          <w:color w:val="0F1115"/>
          <w:sz w:val="33"/>
          <w:szCs w:val="33"/>
          <w:lang w:eastAsia="es-MX"/>
        </w:rPr>
        <w:t>TEMA 2: Los contextos de actuación del maestro. Su caracterización</w:t>
      </w:r>
    </w:p>
    <w:p w14:paraId="04B472CF"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7E6BEE6B">
          <v:rect id="_x0000_i1025" style="width:0;height:.75pt" o:hralign="center" o:hrstd="t" o:hr="t" fillcolor="#a0a0a0" stroked="f"/>
        </w:pict>
      </w:r>
    </w:p>
    <w:p w14:paraId="19A52620"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DATOS GENERALES</w:t>
      </w:r>
    </w:p>
    <w:tbl>
      <w:tblPr>
        <w:tblW w:w="11280" w:type="dxa"/>
        <w:tblCellMar>
          <w:top w:w="15" w:type="dxa"/>
          <w:left w:w="15" w:type="dxa"/>
          <w:bottom w:w="15" w:type="dxa"/>
          <w:right w:w="15" w:type="dxa"/>
        </w:tblCellMar>
        <w:tblLook w:val="04A0" w:firstRow="1" w:lastRow="0" w:firstColumn="1" w:lastColumn="0" w:noHBand="0" w:noVBand="1"/>
      </w:tblPr>
      <w:tblGrid>
        <w:gridCol w:w="3022"/>
        <w:gridCol w:w="8258"/>
      </w:tblGrid>
      <w:tr w:rsidR="00E27CB0" w:rsidRPr="00E27CB0" w14:paraId="21CB7A62" w14:textId="77777777" w:rsidTr="00E27CB0">
        <w:trPr>
          <w:tblHeader/>
        </w:trPr>
        <w:tc>
          <w:tcPr>
            <w:tcW w:w="0" w:type="auto"/>
            <w:tcBorders>
              <w:top w:val="nil"/>
            </w:tcBorders>
            <w:tcMar>
              <w:top w:w="150" w:type="dxa"/>
              <w:left w:w="0" w:type="dxa"/>
              <w:bottom w:w="150" w:type="dxa"/>
              <w:right w:w="240" w:type="dxa"/>
            </w:tcMar>
            <w:vAlign w:val="center"/>
            <w:hideMark/>
          </w:tcPr>
          <w:p w14:paraId="6FB4529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Elemento</w:t>
            </w:r>
          </w:p>
        </w:tc>
        <w:tc>
          <w:tcPr>
            <w:tcW w:w="0" w:type="auto"/>
            <w:tcBorders>
              <w:top w:val="nil"/>
            </w:tcBorders>
            <w:tcMar>
              <w:top w:w="150" w:type="dxa"/>
              <w:left w:w="240" w:type="dxa"/>
              <w:bottom w:w="150" w:type="dxa"/>
              <w:right w:w="240" w:type="dxa"/>
            </w:tcMar>
            <w:vAlign w:val="center"/>
            <w:hideMark/>
          </w:tcPr>
          <w:p w14:paraId="73D086AC"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Descripción</w:t>
            </w:r>
          </w:p>
        </w:tc>
      </w:tr>
      <w:tr w:rsidR="00E27CB0" w:rsidRPr="00E27CB0" w14:paraId="484E3C57" w14:textId="77777777" w:rsidTr="00E27CB0">
        <w:tc>
          <w:tcPr>
            <w:tcW w:w="0" w:type="auto"/>
            <w:tcMar>
              <w:top w:w="150" w:type="dxa"/>
              <w:left w:w="0" w:type="dxa"/>
              <w:bottom w:w="150" w:type="dxa"/>
              <w:right w:w="240" w:type="dxa"/>
            </w:tcMar>
            <w:vAlign w:val="center"/>
            <w:hideMark/>
          </w:tcPr>
          <w:p w14:paraId="1622CBDC"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Asignatura</w:t>
            </w:r>
          </w:p>
        </w:tc>
        <w:tc>
          <w:tcPr>
            <w:tcW w:w="0" w:type="auto"/>
            <w:tcMar>
              <w:top w:w="150" w:type="dxa"/>
              <w:left w:w="240" w:type="dxa"/>
              <w:bottom w:w="150" w:type="dxa"/>
              <w:right w:w="0" w:type="dxa"/>
            </w:tcMar>
            <w:vAlign w:val="center"/>
            <w:hideMark/>
          </w:tcPr>
          <w:p w14:paraId="4FF36A9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Pedagogía II</w:t>
            </w:r>
          </w:p>
        </w:tc>
      </w:tr>
      <w:tr w:rsidR="00E27CB0" w:rsidRPr="00E27CB0" w14:paraId="797FBC26" w14:textId="77777777" w:rsidTr="00E27CB0">
        <w:tc>
          <w:tcPr>
            <w:tcW w:w="0" w:type="auto"/>
            <w:tcMar>
              <w:top w:w="150" w:type="dxa"/>
              <w:left w:w="0" w:type="dxa"/>
              <w:bottom w:w="150" w:type="dxa"/>
              <w:right w:w="240" w:type="dxa"/>
            </w:tcMar>
            <w:vAlign w:val="center"/>
            <w:hideMark/>
          </w:tcPr>
          <w:p w14:paraId="7C6DA2A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Tema</w:t>
            </w:r>
          </w:p>
        </w:tc>
        <w:tc>
          <w:tcPr>
            <w:tcW w:w="0" w:type="auto"/>
            <w:tcMar>
              <w:top w:w="150" w:type="dxa"/>
              <w:left w:w="240" w:type="dxa"/>
              <w:bottom w:w="150" w:type="dxa"/>
              <w:right w:w="0" w:type="dxa"/>
            </w:tcMar>
            <w:vAlign w:val="center"/>
            <w:hideMark/>
          </w:tcPr>
          <w:p w14:paraId="1504F03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Los contextos de actuación del maestro. Su caracterización</w:t>
            </w:r>
          </w:p>
        </w:tc>
      </w:tr>
      <w:tr w:rsidR="00E27CB0" w:rsidRPr="00E27CB0" w14:paraId="743E787C" w14:textId="77777777" w:rsidTr="00E27CB0">
        <w:tc>
          <w:tcPr>
            <w:tcW w:w="0" w:type="auto"/>
            <w:tcMar>
              <w:top w:w="150" w:type="dxa"/>
              <w:left w:w="0" w:type="dxa"/>
              <w:bottom w:w="150" w:type="dxa"/>
              <w:right w:w="240" w:type="dxa"/>
            </w:tcMar>
            <w:vAlign w:val="center"/>
            <w:hideMark/>
          </w:tcPr>
          <w:p w14:paraId="3462060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Semestre</w:t>
            </w:r>
          </w:p>
        </w:tc>
        <w:tc>
          <w:tcPr>
            <w:tcW w:w="0" w:type="auto"/>
            <w:tcMar>
              <w:top w:w="150" w:type="dxa"/>
              <w:left w:w="240" w:type="dxa"/>
              <w:bottom w:w="150" w:type="dxa"/>
              <w:right w:w="0" w:type="dxa"/>
            </w:tcMar>
            <w:vAlign w:val="center"/>
            <w:hideMark/>
          </w:tcPr>
          <w:p w14:paraId="2F8DF6B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Segundo año, 1er Semestre</w:t>
            </w:r>
          </w:p>
        </w:tc>
      </w:tr>
      <w:tr w:rsidR="00E27CB0" w:rsidRPr="00E27CB0" w14:paraId="49FC1A74" w14:textId="77777777" w:rsidTr="00E27CB0">
        <w:tc>
          <w:tcPr>
            <w:tcW w:w="0" w:type="auto"/>
            <w:tcMar>
              <w:top w:w="150" w:type="dxa"/>
              <w:left w:w="0" w:type="dxa"/>
              <w:bottom w:w="150" w:type="dxa"/>
              <w:right w:w="240" w:type="dxa"/>
            </w:tcMar>
            <w:vAlign w:val="center"/>
            <w:hideMark/>
          </w:tcPr>
          <w:p w14:paraId="1BA11B1E"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Carrera</w:t>
            </w:r>
          </w:p>
        </w:tc>
        <w:tc>
          <w:tcPr>
            <w:tcW w:w="0" w:type="auto"/>
            <w:tcMar>
              <w:top w:w="150" w:type="dxa"/>
              <w:left w:w="240" w:type="dxa"/>
              <w:bottom w:w="150" w:type="dxa"/>
              <w:right w:w="0" w:type="dxa"/>
            </w:tcMar>
            <w:vAlign w:val="center"/>
            <w:hideMark/>
          </w:tcPr>
          <w:p w14:paraId="0E9A214C"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Licenciatura en Educación Primaria (CPE)</w:t>
            </w:r>
          </w:p>
        </w:tc>
      </w:tr>
      <w:tr w:rsidR="00E27CB0" w:rsidRPr="00E27CB0" w14:paraId="66437143" w14:textId="77777777" w:rsidTr="00E27CB0">
        <w:tc>
          <w:tcPr>
            <w:tcW w:w="0" w:type="auto"/>
            <w:tcMar>
              <w:top w:w="150" w:type="dxa"/>
              <w:left w:w="0" w:type="dxa"/>
              <w:bottom w:w="150" w:type="dxa"/>
              <w:right w:w="240" w:type="dxa"/>
            </w:tcMar>
            <w:vAlign w:val="center"/>
            <w:hideMark/>
          </w:tcPr>
          <w:p w14:paraId="678FB6A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Duración de la clase</w:t>
            </w:r>
          </w:p>
        </w:tc>
        <w:tc>
          <w:tcPr>
            <w:tcW w:w="0" w:type="auto"/>
            <w:tcMar>
              <w:top w:w="150" w:type="dxa"/>
              <w:left w:w="240" w:type="dxa"/>
              <w:bottom w:w="150" w:type="dxa"/>
              <w:right w:w="0" w:type="dxa"/>
            </w:tcMar>
            <w:vAlign w:val="center"/>
            <w:hideMark/>
          </w:tcPr>
          <w:p w14:paraId="0F5FB8D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1 hora 30 minutos (aproximadamente)</w:t>
            </w:r>
          </w:p>
        </w:tc>
      </w:tr>
      <w:tr w:rsidR="00E27CB0" w:rsidRPr="00E27CB0" w14:paraId="0B14AB87" w14:textId="77777777" w:rsidTr="00E27CB0">
        <w:tc>
          <w:tcPr>
            <w:tcW w:w="0" w:type="auto"/>
            <w:tcMar>
              <w:top w:w="150" w:type="dxa"/>
              <w:left w:w="0" w:type="dxa"/>
              <w:bottom w:w="150" w:type="dxa"/>
              <w:right w:w="240" w:type="dxa"/>
            </w:tcMar>
            <w:vAlign w:val="center"/>
            <w:hideMark/>
          </w:tcPr>
          <w:p w14:paraId="445D110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Tipo de clase</w:t>
            </w:r>
          </w:p>
        </w:tc>
        <w:tc>
          <w:tcPr>
            <w:tcW w:w="0" w:type="auto"/>
            <w:tcMar>
              <w:top w:w="150" w:type="dxa"/>
              <w:left w:w="240" w:type="dxa"/>
              <w:bottom w:w="150" w:type="dxa"/>
              <w:right w:w="0" w:type="dxa"/>
            </w:tcMar>
            <w:vAlign w:val="center"/>
            <w:hideMark/>
          </w:tcPr>
          <w:p w14:paraId="4162EC6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Conferencia (Clase encuentro)</w:t>
            </w:r>
          </w:p>
        </w:tc>
      </w:tr>
      <w:tr w:rsidR="00E27CB0" w:rsidRPr="00E27CB0" w14:paraId="358E17D4" w14:textId="77777777" w:rsidTr="00E27CB0">
        <w:tc>
          <w:tcPr>
            <w:tcW w:w="0" w:type="auto"/>
            <w:tcMar>
              <w:top w:w="150" w:type="dxa"/>
              <w:left w:w="0" w:type="dxa"/>
              <w:bottom w:w="150" w:type="dxa"/>
              <w:right w:w="240" w:type="dxa"/>
            </w:tcMar>
            <w:vAlign w:val="center"/>
            <w:hideMark/>
          </w:tcPr>
          <w:p w14:paraId="330507A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Método predominante</w:t>
            </w:r>
          </w:p>
        </w:tc>
        <w:tc>
          <w:tcPr>
            <w:tcW w:w="0" w:type="auto"/>
            <w:tcMar>
              <w:top w:w="150" w:type="dxa"/>
              <w:left w:w="240" w:type="dxa"/>
              <w:bottom w:w="150" w:type="dxa"/>
              <w:right w:w="0" w:type="dxa"/>
            </w:tcMar>
            <w:vAlign w:val="center"/>
            <w:hideMark/>
          </w:tcPr>
          <w:p w14:paraId="6304431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Exposición problémica, conversación heurística y método investigativo</w:t>
            </w:r>
          </w:p>
        </w:tc>
      </w:tr>
    </w:tbl>
    <w:p w14:paraId="2734F762"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0DA68D3D">
          <v:rect id="_x0000_i1026" style="width:0;height:.75pt" o:hralign="center" o:hrstd="t" o:hr="t" fillcolor="#a0a0a0" stroked="f"/>
        </w:pict>
      </w:r>
    </w:p>
    <w:p w14:paraId="36033C80"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OBJETIVO DE LA CLASE</w:t>
      </w:r>
    </w:p>
    <w:p w14:paraId="3534C26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Caracterizar los contextos de actuación del maestro primario (escuela, familia y comunidad)</w:t>
      </w:r>
      <w:r w:rsidRPr="00E27CB0">
        <w:rPr>
          <w:rFonts w:ascii="Segoe UI" w:eastAsia="Times New Roman" w:hAnsi="Segoe UI" w:cs="Segoe UI"/>
          <w:color w:val="0F1115"/>
          <w:sz w:val="24"/>
          <w:szCs w:val="24"/>
          <w:lang w:eastAsia="es-MX"/>
        </w:rPr>
        <w:t> a partir del análisis de sus dimensiones, indicadores, métodos de diagnóstico y relaciones intersectoriales, para que los estudiantes puedan diagnosticarlos en su práctica profesional y diseñar estrategias de integración de influencias educativas.</w:t>
      </w:r>
    </w:p>
    <w:p w14:paraId="4413DE30"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lastRenderedPageBreak/>
        <w:pict w14:anchorId="49851522">
          <v:rect id="_x0000_i1027" style="width:0;height:.75pt" o:hralign="center" o:hrstd="t" o:hr="t" fillcolor="#a0a0a0" stroked="f"/>
        </w:pict>
      </w:r>
    </w:p>
    <w:p w14:paraId="493FA450"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SUMARIO DE LA CLASE</w:t>
      </w:r>
    </w:p>
    <w:p w14:paraId="298F78D7" w14:textId="77777777" w:rsidR="00E27CB0" w:rsidRPr="00E27CB0" w:rsidRDefault="00E27CB0" w:rsidP="00E27CB0">
      <w:pPr>
        <w:numPr>
          <w:ilvl w:val="0"/>
          <w:numId w:val="1"/>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Introducción: los contextos de actuación del maestro</w:t>
      </w:r>
      <w:r w:rsidRPr="00E27CB0">
        <w:rPr>
          <w:rFonts w:ascii="Segoe UI" w:eastAsia="Times New Roman" w:hAnsi="Segoe UI" w:cs="Segoe UI"/>
          <w:color w:val="0F1115"/>
          <w:sz w:val="24"/>
          <w:szCs w:val="24"/>
          <w:lang w:eastAsia="es-MX"/>
        </w:rPr>
        <w:t> (10 min)</w:t>
      </w:r>
    </w:p>
    <w:p w14:paraId="001B998A"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Planteamiento del problema profesional</w:t>
      </w:r>
    </w:p>
    <w:p w14:paraId="3DDDF6E9"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Definición y clasificación de los contextos</w:t>
      </w:r>
    </w:p>
    <w:p w14:paraId="07560FD5" w14:textId="77777777" w:rsidR="00E27CB0" w:rsidRPr="00E27CB0" w:rsidRDefault="00E27CB0" w:rsidP="00E27CB0">
      <w:pPr>
        <w:numPr>
          <w:ilvl w:val="0"/>
          <w:numId w:val="1"/>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escuela primaria como institución social</w:t>
      </w:r>
      <w:r w:rsidRPr="00E27CB0">
        <w:rPr>
          <w:rFonts w:ascii="Segoe UI" w:eastAsia="Times New Roman" w:hAnsi="Segoe UI" w:cs="Segoe UI"/>
          <w:color w:val="0F1115"/>
          <w:sz w:val="24"/>
          <w:szCs w:val="24"/>
          <w:lang w:eastAsia="es-MX"/>
        </w:rPr>
        <w:t> (20 min)</w:t>
      </w:r>
    </w:p>
    <w:p w14:paraId="0BAA0F50"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Organización y estructura de la escuela primaria</w:t>
      </w:r>
    </w:p>
    <w:p w14:paraId="161A14A1"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Modelo de escuela primaria cubana actual</w:t>
      </w:r>
    </w:p>
    <w:p w14:paraId="0196308B"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Dimensiones e indicadores para su diagnóstico</w:t>
      </w:r>
    </w:p>
    <w:p w14:paraId="79D105FB" w14:textId="77777777" w:rsidR="00E27CB0" w:rsidRPr="00E27CB0" w:rsidRDefault="00E27CB0" w:rsidP="00E27CB0">
      <w:pPr>
        <w:numPr>
          <w:ilvl w:val="0"/>
          <w:numId w:val="1"/>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familia como contexto de actuación</w:t>
      </w:r>
      <w:r w:rsidRPr="00E27CB0">
        <w:rPr>
          <w:rFonts w:ascii="Segoe UI" w:eastAsia="Times New Roman" w:hAnsi="Segoe UI" w:cs="Segoe UI"/>
          <w:color w:val="0F1115"/>
          <w:sz w:val="24"/>
          <w:szCs w:val="24"/>
          <w:lang w:eastAsia="es-MX"/>
        </w:rPr>
        <w:t> (20 min)</w:t>
      </w:r>
    </w:p>
    <w:p w14:paraId="62DF64F2"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Definición y funciones educativas de la familia</w:t>
      </w:r>
    </w:p>
    <w:p w14:paraId="2F30798C"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Indicadores para su caracterización</w:t>
      </w:r>
    </w:p>
    <w:p w14:paraId="71B3BD55"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Métodos y técnicas para el diagnóstico de la familia</w:t>
      </w:r>
    </w:p>
    <w:p w14:paraId="17735F0A"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Vías y particularidades del trabajo con la familia en la escuela primaria</w:t>
      </w:r>
    </w:p>
    <w:p w14:paraId="4011D188" w14:textId="77777777" w:rsidR="00E27CB0" w:rsidRPr="00E27CB0" w:rsidRDefault="00E27CB0" w:rsidP="00E27CB0">
      <w:pPr>
        <w:numPr>
          <w:ilvl w:val="0"/>
          <w:numId w:val="1"/>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comunidad como contexto de actuación</w:t>
      </w:r>
      <w:r w:rsidRPr="00E27CB0">
        <w:rPr>
          <w:rFonts w:ascii="Segoe UI" w:eastAsia="Times New Roman" w:hAnsi="Segoe UI" w:cs="Segoe UI"/>
          <w:color w:val="0F1115"/>
          <w:sz w:val="24"/>
          <w:szCs w:val="24"/>
          <w:lang w:eastAsia="es-MX"/>
        </w:rPr>
        <w:t> (20 min)</w:t>
      </w:r>
    </w:p>
    <w:p w14:paraId="06A03284"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Caracterización sociológica de la comunidad</w:t>
      </w:r>
    </w:p>
    <w:p w14:paraId="4ABE98D7"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Potencialidades educativas de la comunidad</w:t>
      </w:r>
    </w:p>
    <w:p w14:paraId="0CFA545D"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Diagnóstico de una comunidad donde se encuentra enclavada una escuela primaria</w:t>
      </w:r>
    </w:p>
    <w:p w14:paraId="7A83289B" w14:textId="77777777" w:rsidR="00E27CB0" w:rsidRPr="00E27CB0" w:rsidRDefault="00E27CB0" w:rsidP="00E27CB0">
      <w:pPr>
        <w:numPr>
          <w:ilvl w:val="1"/>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Relación escuela-comunidad</w:t>
      </w:r>
    </w:p>
    <w:p w14:paraId="14B9C4B0" w14:textId="77777777" w:rsidR="00E27CB0" w:rsidRPr="00E27CB0" w:rsidRDefault="00E27CB0" w:rsidP="00E27CB0">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Integración de los contextos y su influencia en la atención a la diversidad</w:t>
      </w:r>
      <w:r w:rsidRPr="00E27CB0">
        <w:rPr>
          <w:rFonts w:ascii="Segoe UI" w:eastAsia="Times New Roman" w:hAnsi="Segoe UI" w:cs="Segoe UI"/>
          <w:color w:val="0F1115"/>
          <w:sz w:val="24"/>
          <w:szCs w:val="24"/>
          <w:lang w:eastAsia="es-MX"/>
        </w:rPr>
        <w:t> (10 min)</w:t>
      </w:r>
    </w:p>
    <w:p w14:paraId="35BB4983" w14:textId="77777777" w:rsidR="00E27CB0" w:rsidRPr="00E27CB0" w:rsidRDefault="00E27CB0" w:rsidP="00E27CB0">
      <w:pPr>
        <w:numPr>
          <w:ilvl w:val="0"/>
          <w:numId w:val="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Síntesis y conclusiones</w:t>
      </w:r>
      <w:r w:rsidRPr="00E27CB0">
        <w:rPr>
          <w:rFonts w:ascii="Segoe UI" w:eastAsia="Times New Roman" w:hAnsi="Segoe UI" w:cs="Segoe UI"/>
          <w:color w:val="0F1115"/>
          <w:sz w:val="24"/>
          <w:szCs w:val="24"/>
          <w:lang w:eastAsia="es-MX"/>
        </w:rPr>
        <w:t> (10 min)</w:t>
      </w:r>
    </w:p>
    <w:p w14:paraId="6CFFFB8E"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11888721">
          <v:rect id="_x0000_i1028" style="width:0;height:.75pt" o:hralign="center" o:hrstd="t" o:hr="t" fillcolor="#a0a0a0" stroked="f"/>
        </w:pict>
      </w:r>
    </w:p>
    <w:p w14:paraId="3362760A"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DESARROLLO DE LA CLASE</w:t>
      </w:r>
    </w:p>
    <w:p w14:paraId="6357366C"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3DB4C54B">
          <v:rect id="_x0000_i1029" style="width:0;height:.75pt" o:hralign="center" o:hrstd="t" o:hr="t" fillcolor="#a0a0a0" stroked="f"/>
        </w:pict>
      </w:r>
    </w:p>
    <w:p w14:paraId="23CFB071"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1. INTRODUCCIÓN: LOS CONTEXTOS DE ACTUACIÓN DEL MAESTRO (10 min)</w:t>
      </w:r>
    </w:p>
    <w:p w14:paraId="71B0A568"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1.1. Planteamiento del problema profesional</w:t>
      </w:r>
    </w:p>
    <w:p w14:paraId="20C67620"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lastRenderedPageBreak/>
        <w:t>Inicio de la clase:</w:t>
      </w:r>
    </w:p>
    <w:p w14:paraId="78AE8077"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Compañeros, en la clase anterior abordamos el diagnóstico escolar como herramienta fundamental para el modo de actuación profesional. Hoy vamos a adentrarnos en los </w:t>
      </w:r>
      <w:r w:rsidRPr="00E27CB0">
        <w:rPr>
          <w:rFonts w:ascii="Segoe UI" w:eastAsia="Times New Roman" w:hAnsi="Segoe UI" w:cs="Segoe UI"/>
          <w:b/>
          <w:bCs/>
          <w:color w:val="0F1115"/>
          <w:sz w:val="24"/>
          <w:szCs w:val="24"/>
          <w:lang w:eastAsia="es-MX"/>
        </w:rPr>
        <w:t>contextos</w:t>
      </w:r>
      <w:r w:rsidRPr="00E27CB0">
        <w:rPr>
          <w:rFonts w:ascii="Segoe UI" w:eastAsia="Times New Roman" w:hAnsi="Segoe UI" w:cs="Segoe UI"/>
          <w:color w:val="0F1115"/>
          <w:sz w:val="24"/>
          <w:szCs w:val="24"/>
          <w:lang w:eastAsia="es-MX"/>
        </w:rPr>
        <w:t> donde ese diagnóstico se aplica, donde ustedes ejercen su labor educativa y donde interactúan con los principales agentes socializadores de sus estudiantes.</w:t>
      </w:r>
    </w:p>
    <w:p w14:paraId="59834313"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Presentación de la situación problémica:</w:t>
      </w:r>
    </w:p>
    <w:p w14:paraId="1BB114D5"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Imaginen que ustedes han realizado el diagnóstico de un estudiante de su grupo. Han identificado que presenta bajo rendimiento académico, dificultades en la lectoescritura y problemas de conducta. Sin embargo, para poder transformar esta realidad necesitan conocer no solo las características del niño, sino también:</w:t>
      </w:r>
    </w:p>
    <w:p w14:paraId="7378FC8D" w14:textId="77777777" w:rsidR="00E27CB0" w:rsidRPr="00E27CB0" w:rsidRDefault="00E27CB0" w:rsidP="00E27CB0">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¿Cómo es la escuela donde estudia? ¿Qué recursos y proyectos tiene?</w:t>
      </w:r>
    </w:p>
    <w:p w14:paraId="037DB0E0" w14:textId="77777777" w:rsidR="00E27CB0" w:rsidRPr="00E27CB0" w:rsidRDefault="00E27CB0" w:rsidP="00E27CB0">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¿Cómo es su familia? ¿Qué estilos educativos predominan?</w:t>
      </w:r>
    </w:p>
    <w:p w14:paraId="07F73A66" w14:textId="77777777" w:rsidR="00E27CB0" w:rsidRPr="00E27CB0" w:rsidRDefault="00E27CB0" w:rsidP="00E27CB0">
      <w:pPr>
        <w:numPr>
          <w:ilvl w:val="0"/>
          <w:numId w:val="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¿Cómo es la comunidad donde vive? ¿Qué potencialidades y riesgos existen?</w:t>
      </w:r>
    </w:p>
    <w:p w14:paraId="3288174C"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Pregunta heurística lanzada al grupo:</w:t>
      </w:r>
    </w:p>
    <w:p w14:paraId="29F299F3"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¿Por qué es imprescindible que el maestro conozca y caracterice estos tres contextos? ¿Qué pasaría si solo nos centráramos en el estudiante y olvidáramos su entorno?</w:t>
      </w:r>
    </w:p>
    <w:p w14:paraId="5B08C2DD"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Comentario esperado del estudiante:</w:t>
      </w:r>
      <w:r w:rsidRPr="00E27CB0">
        <w:rPr>
          <w:rFonts w:ascii="Segoe UI" w:eastAsia="Times New Roman" w:hAnsi="Segoe UI" w:cs="Segoe UI"/>
          <w:color w:val="0F1115"/>
          <w:sz w:val="24"/>
          <w:szCs w:val="24"/>
          <w:lang w:eastAsia="es-MX"/>
        </w:rPr>
        <w:t> El estudiante no es una isla; su desarrollo está influenciado por la familia, la escuela y la comunidad. Conocer estos contextos nos permite integrar influencias educativas y actuar de manera más efectiva.</w:t>
      </w:r>
    </w:p>
    <w:p w14:paraId="7A286BFA"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Precisión del docente:</w:t>
      </w:r>
      <w:r w:rsidRPr="00E27CB0">
        <w:rPr>
          <w:rFonts w:ascii="Segoe UI" w:eastAsia="Times New Roman" w:hAnsi="Segoe UI" w:cs="Segoe UI"/>
          <w:color w:val="0F1115"/>
          <w:sz w:val="24"/>
          <w:szCs w:val="24"/>
          <w:lang w:eastAsia="es-MX"/>
        </w:rPr>
        <w:t> Exactamente. Por eso, el diagnóstico integral incluye dimensiones que van más allá de la personalidad del estudiante. Abordar los contextos de actuación nos permite cumplir con el encargo social de la escuela: integrar las influencias educativas para formar integralmente la personalidad de los educandos.</w:t>
      </w:r>
    </w:p>
    <w:p w14:paraId="7BC351E6"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1.2. Definición y clasificación de los contextos de actuación</w:t>
      </w:r>
    </w:p>
    <w:p w14:paraId="0F29DCF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Definición:</w:t>
      </w:r>
    </w:p>
    <w:p w14:paraId="540EC5AC"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 xml:space="preserve">Los contextos de actuación del maestro son los ámbitos sociales, institucionales y relacionales donde el profesional de la educación desarrolla su labor y donde </w:t>
      </w:r>
      <w:r w:rsidRPr="00E27CB0">
        <w:rPr>
          <w:rFonts w:ascii="Segoe UI" w:eastAsia="Times New Roman" w:hAnsi="Segoe UI" w:cs="Segoe UI"/>
          <w:color w:val="0F1115"/>
          <w:sz w:val="24"/>
          <w:szCs w:val="24"/>
          <w:lang w:eastAsia="es-MX"/>
        </w:rPr>
        <w:lastRenderedPageBreak/>
        <w:t>interactúan los agentes educativos que influyen en el desarrollo de la personalidad del escolar. Estos contextos son: la escuela, la familia y la comunidad.</w:t>
      </w:r>
    </w:p>
    <w:p w14:paraId="55C23E6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Clasificación según los agentes socializadores:</w:t>
      </w:r>
    </w:p>
    <w:tbl>
      <w:tblPr>
        <w:tblW w:w="11280" w:type="dxa"/>
        <w:tblCellMar>
          <w:top w:w="15" w:type="dxa"/>
          <w:left w:w="15" w:type="dxa"/>
          <w:bottom w:w="15" w:type="dxa"/>
          <w:right w:w="15" w:type="dxa"/>
        </w:tblCellMar>
        <w:tblLook w:val="04A0" w:firstRow="1" w:lastRow="0" w:firstColumn="1" w:lastColumn="0" w:noHBand="0" w:noVBand="1"/>
      </w:tblPr>
      <w:tblGrid>
        <w:gridCol w:w="1488"/>
        <w:gridCol w:w="2804"/>
        <w:gridCol w:w="6988"/>
      </w:tblGrid>
      <w:tr w:rsidR="00E27CB0" w:rsidRPr="00E27CB0" w14:paraId="698A3208" w14:textId="77777777" w:rsidTr="00E27CB0">
        <w:trPr>
          <w:tblHeader/>
        </w:trPr>
        <w:tc>
          <w:tcPr>
            <w:tcW w:w="0" w:type="auto"/>
            <w:tcBorders>
              <w:top w:val="nil"/>
            </w:tcBorders>
            <w:tcMar>
              <w:top w:w="150" w:type="dxa"/>
              <w:left w:w="0" w:type="dxa"/>
              <w:bottom w:w="150" w:type="dxa"/>
              <w:right w:w="240" w:type="dxa"/>
            </w:tcMar>
            <w:vAlign w:val="center"/>
            <w:hideMark/>
          </w:tcPr>
          <w:p w14:paraId="17E21832"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Contexto</w:t>
            </w:r>
          </w:p>
        </w:tc>
        <w:tc>
          <w:tcPr>
            <w:tcW w:w="0" w:type="auto"/>
            <w:tcBorders>
              <w:top w:val="nil"/>
            </w:tcBorders>
            <w:tcMar>
              <w:top w:w="150" w:type="dxa"/>
              <w:left w:w="240" w:type="dxa"/>
              <w:bottom w:w="150" w:type="dxa"/>
              <w:right w:w="240" w:type="dxa"/>
            </w:tcMar>
            <w:vAlign w:val="center"/>
            <w:hideMark/>
          </w:tcPr>
          <w:p w14:paraId="57C6F0E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Tipo de agente socializador</w:t>
            </w:r>
          </w:p>
        </w:tc>
        <w:tc>
          <w:tcPr>
            <w:tcW w:w="0" w:type="auto"/>
            <w:tcBorders>
              <w:top w:val="nil"/>
            </w:tcBorders>
            <w:tcMar>
              <w:top w:w="150" w:type="dxa"/>
              <w:left w:w="240" w:type="dxa"/>
              <w:bottom w:w="150" w:type="dxa"/>
              <w:right w:w="240" w:type="dxa"/>
            </w:tcMar>
            <w:vAlign w:val="center"/>
            <w:hideMark/>
          </w:tcPr>
          <w:p w14:paraId="0614DDB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Características</w:t>
            </w:r>
          </w:p>
        </w:tc>
      </w:tr>
      <w:tr w:rsidR="00E27CB0" w:rsidRPr="00E27CB0" w14:paraId="1125E83F" w14:textId="77777777" w:rsidTr="00E27CB0">
        <w:tc>
          <w:tcPr>
            <w:tcW w:w="0" w:type="auto"/>
            <w:tcMar>
              <w:top w:w="150" w:type="dxa"/>
              <w:left w:w="0" w:type="dxa"/>
              <w:bottom w:w="150" w:type="dxa"/>
              <w:right w:w="240" w:type="dxa"/>
            </w:tcMar>
            <w:vAlign w:val="center"/>
            <w:hideMark/>
          </w:tcPr>
          <w:p w14:paraId="75AE4F7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Familia</w:t>
            </w:r>
          </w:p>
        </w:tc>
        <w:tc>
          <w:tcPr>
            <w:tcW w:w="0" w:type="auto"/>
            <w:tcMar>
              <w:top w:w="150" w:type="dxa"/>
              <w:left w:w="240" w:type="dxa"/>
              <w:bottom w:w="150" w:type="dxa"/>
              <w:right w:w="240" w:type="dxa"/>
            </w:tcMar>
            <w:vAlign w:val="center"/>
            <w:hideMark/>
          </w:tcPr>
          <w:p w14:paraId="3B2BA462"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Agente socializador primario</w:t>
            </w:r>
          </w:p>
        </w:tc>
        <w:tc>
          <w:tcPr>
            <w:tcW w:w="0" w:type="auto"/>
            <w:tcMar>
              <w:top w:w="150" w:type="dxa"/>
              <w:left w:w="240" w:type="dxa"/>
              <w:bottom w:w="150" w:type="dxa"/>
              <w:right w:w="0" w:type="dxa"/>
            </w:tcMar>
            <w:vAlign w:val="center"/>
            <w:hideMark/>
          </w:tcPr>
          <w:p w14:paraId="144E0BC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Primer núcleo de socialización, influencia afectiva y formativa fundamental, perdura a lo largo de la vida</w:t>
            </w:r>
          </w:p>
        </w:tc>
      </w:tr>
      <w:tr w:rsidR="00E27CB0" w:rsidRPr="00E27CB0" w14:paraId="7CD484B2" w14:textId="77777777" w:rsidTr="00E27CB0">
        <w:tc>
          <w:tcPr>
            <w:tcW w:w="0" w:type="auto"/>
            <w:tcMar>
              <w:top w:w="150" w:type="dxa"/>
              <w:left w:w="0" w:type="dxa"/>
              <w:bottom w:w="150" w:type="dxa"/>
              <w:right w:w="240" w:type="dxa"/>
            </w:tcMar>
            <w:vAlign w:val="center"/>
            <w:hideMark/>
          </w:tcPr>
          <w:p w14:paraId="764B796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Escuela</w:t>
            </w:r>
          </w:p>
        </w:tc>
        <w:tc>
          <w:tcPr>
            <w:tcW w:w="0" w:type="auto"/>
            <w:tcMar>
              <w:top w:w="150" w:type="dxa"/>
              <w:left w:w="240" w:type="dxa"/>
              <w:bottom w:w="150" w:type="dxa"/>
              <w:right w:w="240" w:type="dxa"/>
            </w:tcMar>
            <w:vAlign w:val="center"/>
            <w:hideMark/>
          </w:tcPr>
          <w:p w14:paraId="487D26F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Agente socializador secundario</w:t>
            </w:r>
          </w:p>
        </w:tc>
        <w:tc>
          <w:tcPr>
            <w:tcW w:w="0" w:type="auto"/>
            <w:tcMar>
              <w:top w:w="150" w:type="dxa"/>
              <w:left w:w="240" w:type="dxa"/>
              <w:bottom w:w="150" w:type="dxa"/>
              <w:right w:w="0" w:type="dxa"/>
            </w:tcMar>
            <w:vAlign w:val="center"/>
            <w:hideMark/>
          </w:tcPr>
          <w:p w14:paraId="044C43D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Institución educativa formal, sistemática, intencional, planificada</w:t>
            </w:r>
          </w:p>
        </w:tc>
      </w:tr>
      <w:tr w:rsidR="00E27CB0" w:rsidRPr="00E27CB0" w14:paraId="5B01966A" w14:textId="77777777" w:rsidTr="00E27CB0">
        <w:tc>
          <w:tcPr>
            <w:tcW w:w="0" w:type="auto"/>
            <w:tcMar>
              <w:top w:w="150" w:type="dxa"/>
              <w:left w:w="0" w:type="dxa"/>
              <w:bottom w:w="150" w:type="dxa"/>
              <w:right w:w="240" w:type="dxa"/>
            </w:tcMar>
            <w:vAlign w:val="center"/>
            <w:hideMark/>
          </w:tcPr>
          <w:p w14:paraId="7FF393D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Comunidad</w:t>
            </w:r>
          </w:p>
        </w:tc>
        <w:tc>
          <w:tcPr>
            <w:tcW w:w="0" w:type="auto"/>
            <w:tcMar>
              <w:top w:w="150" w:type="dxa"/>
              <w:left w:w="240" w:type="dxa"/>
              <w:bottom w:w="150" w:type="dxa"/>
              <w:right w:w="240" w:type="dxa"/>
            </w:tcMar>
            <w:vAlign w:val="center"/>
            <w:hideMark/>
          </w:tcPr>
          <w:p w14:paraId="3E7B0CE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Agente socializador secundario</w:t>
            </w:r>
          </w:p>
        </w:tc>
        <w:tc>
          <w:tcPr>
            <w:tcW w:w="0" w:type="auto"/>
            <w:tcMar>
              <w:top w:w="150" w:type="dxa"/>
              <w:left w:w="240" w:type="dxa"/>
              <w:bottom w:w="150" w:type="dxa"/>
              <w:right w:w="0" w:type="dxa"/>
            </w:tcMar>
            <w:vAlign w:val="center"/>
            <w:hideMark/>
          </w:tcPr>
          <w:p w14:paraId="11AAA82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Espacio social más amplio, influencia difusa, ofrece recursos y escenarios educativos no formales</w:t>
            </w:r>
          </w:p>
        </w:tc>
      </w:tr>
    </w:tbl>
    <w:p w14:paraId="66F44DD3"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Importancia de su estudio:</w:t>
      </w:r>
    </w:p>
    <w:p w14:paraId="455A9861" w14:textId="77777777" w:rsidR="00E27CB0" w:rsidRPr="00E27CB0" w:rsidRDefault="00E27CB0" w:rsidP="00E27CB0">
      <w:pPr>
        <w:shd w:val="clear" w:color="auto" w:fill="FFFFFF"/>
        <w:spacing w:before="100" w:beforeAutospacing="1" w:after="100" w:afterAutospacing="1" w:line="240" w:lineRule="auto"/>
        <w:rPr>
          <w:rFonts w:ascii="Segoe UI" w:eastAsia="Times New Roman" w:hAnsi="Segoe UI" w:cs="Segoe UI"/>
          <w:color w:val="0F1115"/>
          <w:sz w:val="24"/>
          <w:szCs w:val="24"/>
          <w:lang w:eastAsia="es-MX"/>
        </w:rPr>
      </w:pPr>
      <w:r w:rsidRPr="00E27CB0">
        <w:rPr>
          <w:rFonts w:ascii="Segoe UI" w:eastAsia="Times New Roman" w:hAnsi="Segoe UI" w:cs="Segoe UI"/>
          <w:i/>
          <w:iCs/>
          <w:color w:val="0F1115"/>
          <w:sz w:val="24"/>
          <w:szCs w:val="24"/>
          <w:lang w:eastAsia="es-MX"/>
        </w:rPr>
        <w:t>"El maestro debe conocer a profundidad los contextos donde se desenvuelven sus estudiantes para poder integrar las influencias educativas y garantizar una educación integral y personalizada."</w:t>
      </w:r>
    </w:p>
    <w:p w14:paraId="3F949D53"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Relación con Psicología:</w:t>
      </w:r>
    </w:p>
    <w:p w14:paraId="43645C0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Recordemos lo estudiado en Psicología I sobre los agentes socializadores. Allí se aborda cómo la familia, la escuela y la comunidad inciden en la formación de la personalidad. Hoy vamos a verlo desde la perspectiva pedagógica, es decir, cómo el maestro puede diagnosticar, caracterizar y utilizar estos contextos en su quehacer profesional.</w:t>
      </w:r>
    </w:p>
    <w:p w14:paraId="7C2C7C4B"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5B01B2F3">
          <v:rect id="_x0000_i1030" style="width:0;height:.75pt" o:hralign="center" o:hrstd="t" o:hr="t" fillcolor="#a0a0a0" stroked="f"/>
        </w:pict>
      </w:r>
    </w:p>
    <w:p w14:paraId="51A94913"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2. LA ESCUELA PRIMARIA COMO INSTITUCIÓN SOCIAL (20 min)</w:t>
      </w:r>
    </w:p>
    <w:p w14:paraId="6665333E"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2.1. Organización y estructura de la escuela primaria</w:t>
      </w:r>
    </w:p>
    <w:p w14:paraId="536BCD7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escuela como institución social:</w:t>
      </w:r>
    </w:p>
    <w:p w14:paraId="69B5C59D"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lastRenderedPageBreak/>
        <w:t>La escuela primaria es una institución social creada por la sociedad para cumplir con la función de educar a las nuevas generaciones. En el contexto cubano, la escuela primaria tiene un carácter masivo, gratuito y obligatorio, y constituye el primer nivel del Sistema Nacional de Educación.</w:t>
      </w:r>
    </w:p>
    <w:p w14:paraId="7D6AF62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Organización de la escuela primaria en Cuba:</w:t>
      </w:r>
    </w:p>
    <w:p w14:paraId="0B71C8AE" w14:textId="77777777" w:rsidR="00E27CB0" w:rsidRPr="00E27CB0" w:rsidRDefault="00E27CB0" w:rsidP="00E27CB0">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Niveles de organización:</w:t>
      </w:r>
      <w:r w:rsidRPr="00E27CB0">
        <w:rPr>
          <w:rFonts w:ascii="Segoe UI" w:eastAsia="Times New Roman" w:hAnsi="Segoe UI" w:cs="Segoe UI"/>
          <w:color w:val="0F1115"/>
          <w:sz w:val="24"/>
          <w:szCs w:val="24"/>
          <w:lang w:eastAsia="es-MX"/>
        </w:rPr>
        <w:t> Dirección, colectivo pedagógico, consejo de dirección, jefes de ciclo, departamentos docentes.</w:t>
      </w:r>
    </w:p>
    <w:p w14:paraId="272C6998" w14:textId="77777777" w:rsidR="00E27CB0" w:rsidRPr="00E27CB0" w:rsidRDefault="00E27CB0" w:rsidP="00E27CB0">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Estructura por grados:</w:t>
      </w:r>
      <w:r w:rsidRPr="00E27CB0">
        <w:rPr>
          <w:rFonts w:ascii="Segoe UI" w:eastAsia="Times New Roman" w:hAnsi="Segoe UI" w:cs="Segoe UI"/>
          <w:color w:val="0F1115"/>
          <w:sz w:val="24"/>
          <w:szCs w:val="24"/>
          <w:lang w:eastAsia="es-MX"/>
        </w:rPr>
        <w:t> De 1ro a 6to grado, con particularidades en la organización del proceso docente-educativo.</w:t>
      </w:r>
    </w:p>
    <w:p w14:paraId="6DDBB067" w14:textId="77777777" w:rsidR="00E27CB0" w:rsidRPr="00E27CB0" w:rsidRDefault="00E27CB0" w:rsidP="00E27CB0">
      <w:pPr>
        <w:numPr>
          <w:ilvl w:val="0"/>
          <w:numId w:val="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Estructura organizativa:</w:t>
      </w:r>
      <w:r w:rsidRPr="00E27CB0">
        <w:rPr>
          <w:rFonts w:ascii="Segoe UI" w:eastAsia="Times New Roman" w:hAnsi="Segoe UI" w:cs="Segoe UI"/>
          <w:color w:val="0F1115"/>
          <w:sz w:val="24"/>
          <w:szCs w:val="24"/>
          <w:lang w:eastAsia="es-MX"/>
        </w:rPr>
        <w:t> Incluye el proyecto educativo institucional, el trabajo metodológico, la organización escolar, los órganos de participación (Consejo Escolar, Asociación de Padres y Madres, etc.).</w:t>
      </w:r>
    </w:p>
    <w:p w14:paraId="200B4480"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El Modelo de escuela primaria cubana actual:</w:t>
      </w:r>
    </w:p>
    <w:p w14:paraId="6B4F9752"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escuela primaria cubana se sustenta en los principios de la Educación Cubana y responde al </w:t>
      </w:r>
      <w:r w:rsidRPr="00E27CB0">
        <w:rPr>
          <w:rFonts w:ascii="Segoe UI" w:eastAsia="Times New Roman" w:hAnsi="Segoe UI" w:cs="Segoe UI"/>
          <w:b/>
          <w:bCs/>
          <w:color w:val="0F1115"/>
          <w:sz w:val="24"/>
          <w:szCs w:val="24"/>
          <w:lang w:eastAsia="es-MX"/>
        </w:rPr>
        <w:t>Tercer Perfeccionamiento del Sistema Nacional de Educación</w:t>
      </w:r>
      <w:r w:rsidRPr="00E27CB0">
        <w:rPr>
          <w:rFonts w:ascii="Segoe UI" w:eastAsia="Times New Roman" w:hAnsi="Segoe UI" w:cs="Segoe UI"/>
          <w:color w:val="0F1115"/>
          <w:sz w:val="24"/>
          <w:szCs w:val="24"/>
          <w:lang w:eastAsia="es-MX"/>
        </w:rPr>
        <w:t>. Entre sus características principales se encuentran:</w:t>
      </w:r>
    </w:p>
    <w:p w14:paraId="676D272A"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Cobertura:</w:t>
      </w:r>
      <w:r w:rsidRPr="00E27CB0">
        <w:rPr>
          <w:rFonts w:ascii="Segoe UI" w:eastAsia="Times New Roman" w:hAnsi="Segoe UI" w:cs="Segoe UI"/>
          <w:color w:val="0F1115"/>
          <w:sz w:val="24"/>
          <w:szCs w:val="24"/>
          <w:lang w:eastAsia="es-MX"/>
        </w:rPr>
        <w:t> Atención a todos los niños en edad escolar.</w:t>
      </w:r>
    </w:p>
    <w:p w14:paraId="61845231"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Gratuidad y universalidad.</w:t>
      </w:r>
    </w:p>
    <w:p w14:paraId="2C521D22"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Carácter científico y técnico</w:t>
      </w:r>
      <w:r w:rsidRPr="00E27CB0">
        <w:rPr>
          <w:rFonts w:ascii="Segoe UI" w:eastAsia="Times New Roman" w:hAnsi="Segoe UI" w:cs="Segoe UI"/>
          <w:color w:val="0F1115"/>
          <w:sz w:val="24"/>
          <w:szCs w:val="24"/>
          <w:lang w:eastAsia="es-MX"/>
        </w:rPr>
        <w:t> de la enseñanza.</w:t>
      </w:r>
    </w:p>
    <w:p w14:paraId="65347A70"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Formación integral:</w:t>
      </w:r>
      <w:r w:rsidRPr="00E27CB0">
        <w:rPr>
          <w:rFonts w:ascii="Segoe UI" w:eastAsia="Times New Roman" w:hAnsi="Segoe UI" w:cs="Segoe UI"/>
          <w:color w:val="0F1115"/>
          <w:sz w:val="24"/>
          <w:szCs w:val="24"/>
          <w:lang w:eastAsia="es-MX"/>
        </w:rPr>
        <w:t> Desarrollo de valores, conocimientos, habilidades y hábitos.</w:t>
      </w:r>
    </w:p>
    <w:p w14:paraId="294A19C5"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Atención a la diversidad:</w:t>
      </w:r>
      <w:r w:rsidRPr="00E27CB0">
        <w:rPr>
          <w:rFonts w:ascii="Segoe UI" w:eastAsia="Times New Roman" w:hAnsi="Segoe UI" w:cs="Segoe UI"/>
          <w:color w:val="0F1115"/>
          <w:sz w:val="24"/>
          <w:szCs w:val="24"/>
          <w:lang w:eastAsia="es-MX"/>
        </w:rPr>
        <w:t> Inclusión de estudiantes con Necesidades Educativas Especiales (NEE) en el aula regular.</w:t>
      </w:r>
    </w:p>
    <w:p w14:paraId="1ACB5071" w14:textId="77777777" w:rsidR="00E27CB0" w:rsidRPr="00E27CB0" w:rsidRDefault="00E27CB0" w:rsidP="00E27CB0">
      <w:pPr>
        <w:numPr>
          <w:ilvl w:val="0"/>
          <w:numId w:val="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Vinculación con la familia y la comunidad</w:t>
      </w:r>
      <w:r w:rsidRPr="00E27CB0">
        <w:rPr>
          <w:rFonts w:ascii="Segoe UI" w:eastAsia="Times New Roman" w:hAnsi="Segoe UI" w:cs="Segoe UI"/>
          <w:color w:val="0F1115"/>
          <w:sz w:val="24"/>
          <w:szCs w:val="24"/>
          <w:lang w:eastAsia="es-MX"/>
        </w:rPr>
        <w:t> como parte del proceso educativo.</w:t>
      </w:r>
    </w:p>
    <w:p w14:paraId="04D9C989"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escuela primaria como contexto de actuación:</w:t>
      </w:r>
    </w:p>
    <w:p w14:paraId="32152F03" w14:textId="77777777" w:rsidR="00E27CB0" w:rsidRPr="00E27CB0" w:rsidRDefault="00E27CB0" w:rsidP="00E27CB0">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Dimensión institucional:</w:t>
      </w:r>
      <w:r w:rsidRPr="00E27CB0">
        <w:rPr>
          <w:rFonts w:ascii="Segoe UI" w:eastAsia="Times New Roman" w:hAnsi="Segoe UI" w:cs="Segoe UI"/>
          <w:color w:val="0F1115"/>
          <w:sz w:val="24"/>
          <w:szCs w:val="24"/>
          <w:lang w:eastAsia="es-MX"/>
        </w:rPr>
        <w:t> Normativa, organigrama, reglamento, recursos.</w:t>
      </w:r>
    </w:p>
    <w:p w14:paraId="71B9604D" w14:textId="77777777" w:rsidR="00E27CB0" w:rsidRPr="00E27CB0" w:rsidRDefault="00E27CB0" w:rsidP="00E27CB0">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Dimensión pedagógica:</w:t>
      </w:r>
      <w:r w:rsidRPr="00E27CB0">
        <w:rPr>
          <w:rFonts w:ascii="Segoe UI" w:eastAsia="Times New Roman" w:hAnsi="Segoe UI" w:cs="Segoe UI"/>
          <w:color w:val="0F1115"/>
          <w:sz w:val="24"/>
          <w:szCs w:val="24"/>
          <w:lang w:eastAsia="es-MX"/>
        </w:rPr>
        <w:t> Proyecto educativo, plan de estudio, metodologías, evaluación.</w:t>
      </w:r>
    </w:p>
    <w:p w14:paraId="6FB05E7C" w14:textId="77777777" w:rsidR="00E27CB0" w:rsidRPr="00E27CB0" w:rsidRDefault="00E27CB0" w:rsidP="00E27CB0">
      <w:pPr>
        <w:numPr>
          <w:ilvl w:val="0"/>
          <w:numId w:val="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Dimensión social:</w:t>
      </w:r>
      <w:r w:rsidRPr="00E27CB0">
        <w:rPr>
          <w:rFonts w:ascii="Segoe UI" w:eastAsia="Times New Roman" w:hAnsi="Segoe UI" w:cs="Segoe UI"/>
          <w:color w:val="0F1115"/>
          <w:sz w:val="24"/>
          <w:szCs w:val="24"/>
          <w:lang w:eastAsia="es-MX"/>
        </w:rPr>
        <w:t> Clima escolar, relaciones interpersonales, participación de la familia y comunidad.</w:t>
      </w:r>
    </w:p>
    <w:p w14:paraId="5C25A645"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2.2. Dimensiones e indicadores para el diagnóstico de la escuela</w:t>
      </w:r>
    </w:p>
    <w:p w14:paraId="2B687C36"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Indicadores para caracterizar una escuela primaria:</w:t>
      </w:r>
    </w:p>
    <w:tbl>
      <w:tblPr>
        <w:tblW w:w="11280" w:type="dxa"/>
        <w:tblCellMar>
          <w:top w:w="15" w:type="dxa"/>
          <w:left w:w="15" w:type="dxa"/>
          <w:bottom w:w="15" w:type="dxa"/>
          <w:right w:w="15" w:type="dxa"/>
        </w:tblCellMar>
        <w:tblLook w:val="04A0" w:firstRow="1" w:lastRow="0" w:firstColumn="1" w:lastColumn="0" w:noHBand="0" w:noVBand="1"/>
      </w:tblPr>
      <w:tblGrid>
        <w:gridCol w:w="2569"/>
        <w:gridCol w:w="4713"/>
        <w:gridCol w:w="3998"/>
      </w:tblGrid>
      <w:tr w:rsidR="00E27CB0" w:rsidRPr="00E27CB0" w14:paraId="3E14F8D2" w14:textId="77777777" w:rsidTr="00E27CB0">
        <w:trPr>
          <w:tblHeader/>
        </w:trPr>
        <w:tc>
          <w:tcPr>
            <w:tcW w:w="0" w:type="auto"/>
            <w:tcBorders>
              <w:top w:val="nil"/>
            </w:tcBorders>
            <w:tcMar>
              <w:top w:w="150" w:type="dxa"/>
              <w:left w:w="0" w:type="dxa"/>
              <w:bottom w:w="150" w:type="dxa"/>
              <w:right w:w="240" w:type="dxa"/>
            </w:tcMar>
            <w:vAlign w:val="center"/>
            <w:hideMark/>
          </w:tcPr>
          <w:p w14:paraId="6271E09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lastRenderedPageBreak/>
              <w:t>Dimensión</w:t>
            </w:r>
          </w:p>
        </w:tc>
        <w:tc>
          <w:tcPr>
            <w:tcW w:w="0" w:type="auto"/>
            <w:tcBorders>
              <w:top w:val="nil"/>
            </w:tcBorders>
            <w:tcMar>
              <w:top w:w="150" w:type="dxa"/>
              <w:left w:w="240" w:type="dxa"/>
              <w:bottom w:w="150" w:type="dxa"/>
              <w:right w:w="240" w:type="dxa"/>
            </w:tcMar>
            <w:vAlign w:val="center"/>
            <w:hideMark/>
          </w:tcPr>
          <w:p w14:paraId="45C294F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Indicadores</w:t>
            </w:r>
          </w:p>
        </w:tc>
        <w:tc>
          <w:tcPr>
            <w:tcW w:w="0" w:type="auto"/>
            <w:tcBorders>
              <w:top w:val="nil"/>
            </w:tcBorders>
            <w:tcMar>
              <w:top w:w="150" w:type="dxa"/>
              <w:left w:w="240" w:type="dxa"/>
              <w:bottom w:w="150" w:type="dxa"/>
              <w:right w:w="240" w:type="dxa"/>
            </w:tcMar>
            <w:vAlign w:val="center"/>
            <w:hideMark/>
          </w:tcPr>
          <w:p w14:paraId="54D9AED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Métodos/Técnicas</w:t>
            </w:r>
          </w:p>
        </w:tc>
      </w:tr>
      <w:tr w:rsidR="00E27CB0" w:rsidRPr="00E27CB0" w14:paraId="2F6E039C" w14:textId="77777777" w:rsidTr="00E27CB0">
        <w:tc>
          <w:tcPr>
            <w:tcW w:w="0" w:type="auto"/>
            <w:tcMar>
              <w:top w:w="150" w:type="dxa"/>
              <w:left w:w="0" w:type="dxa"/>
              <w:bottom w:w="150" w:type="dxa"/>
              <w:right w:w="240" w:type="dxa"/>
            </w:tcMar>
            <w:vAlign w:val="center"/>
            <w:hideMark/>
          </w:tcPr>
          <w:p w14:paraId="459A692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Organizativa</w:t>
            </w:r>
          </w:p>
        </w:tc>
        <w:tc>
          <w:tcPr>
            <w:tcW w:w="0" w:type="auto"/>
            <w:tcMar>
              <w:top w:w="150" w:type="dxa"/>
              <w:left w:w="240" w:type="dxa"/>
              <w:bottom w:w="150" w:type="dxa"/>
              <w:right w:w="240" w:type="dxa"/>
            </w:tcMar>
            <w:vAlign w:val="center"/>
            <w:hideMark/>
          </w:tcPr>
          <w:p w14:paraId="4FC0E75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Estructura directiva, funciones, distribución de tareas, normativa</w:t>
            </w:r>
          </w:p>
        </w:tc>
        <w:tc>
          <w:tcPr>
            <w:tcW w:w="0" w:type="auto"/>
            <w:tcMar>
              <w:top w:w="150" w:type="dxa"/>
              <w:left w:w="240" w:type="dxa"/>
              <w:bottom w:w="150" w:type="dxa"/>
              <w:right w:w="0" w:type="dxa"/>
            </w:tcMar>
            <w:vAlign w:val="center"/>
            <w:hideMark/>
          </w:tcPr>
          <w:p w14:paraId="3677DD3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Análisis documental, entrevista a directivos</w:t>
            </w:r>
          </w:p>
        </w:tc>
      </w:tr>
      <w:tr w:rsidR="00E27CB0" w:rsidRPr="00E27CB0" w14:paraId="400F491D" w14:textId="77777777" w:rsidTr="00E27CB0">
        <w:tc>
          <w:tcPr>
            <w:tcW w:w="0" w:type="auto"/>
            <w:tcMar>
              <w:top w:w="150" w:type="dxa"/>
              <w:left w:w="0" w:type="dxa"/>
              <w:bottom w:w="150" w:type="dxa"/>
              <w:right w:w="240" w:type="dxa"/>
            </w:tcMar>
            <w:vAlign w:val="center"/>
            <w:hideMark/>
          </w:tcPr>
          <w:p w14:paraId="2A8D4AD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Pedagógica</w:t>
            </w:r>
          </w:p>
        </w:tc>
        <w:tc>
          <w:tcPr>
            <w:tcW w:w="0" w:type="auto"/>
            <w:tcMar>
              <w:top w:w="150" w:type="dxa"/>
              <w:left w:w="240" w:type="dxa"/>
              <w:bottom w:w="150" w:type="dxa"/>
              <w:right w:w="240" w:type="dxa"/>
            </w:tcMar>
            <w:vAlign w:val="center"/>
            <w:hideMark/>
          </w:tcPr>
          <w:p w14:paraId="097D0BC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Proyecto educativo, planificación, metodologías, resultados académicos</w:t>
            </w:r>
          </w:p>
        </w:tc>
        <w:tc>
          <w:tcPr>
            <w:tcW w:w="0" w:type="auto"/>
            <w:tcMar>
              <w:top w:w="150" w:type="dxa"/>
              <w:left w:w="240" w:type="dxa"/>
              <w:bottom w:w="150" w:type="dxa"/>
              <w:right w:w="0" w:type="dxa"/>
            </w:tcMar>
            <w:vAlign w:val="center"/>
            <w:hideMark/>
          </w:tcPr>
          <w:p w14:paraId="1D39737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Observación de clases, revisión de planes, análisis de rendimiento</w:t>
            </w:r>
          </w:p>
        </w:tc>
      </w:tr>
      <w:tr w:rsidR="00E27CB0" w:rsidRPr="00E27CB0" w14:paraId="17BC2C00" w14:textId="77777777" w:rsidTr="00E27CB0">
        <w:tc>
          <w:tcPr>
            <w:tcW w:w="0" w:type="auto"/>
            <w:tcMar>
              <w:top w:w="150" w:type="dxa"/>
              <w:left w:w="0" w:type="dxa"/>
              <w:bottom w:w="150" w:type="dxa"/>
              <w:right w:w="240" w:type="dxa"/>
            </w:tcMar>
            <w:vAlign w:val="center"/>
            <w:hideMark/>
          </w:tcPr>
          <w:p w14:paraId="2574AFC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Clima escolar</w:t>
            </w:r>
          </w:p>
        </w:tc>
        <w:tc>
          <w:tcPr>
            <w:tcW w:w="0" w:type="auto"/>
            <w:tcMar>
              <w:top w:w="150" w:type="dxa"/>
              <w:left w:w="240" w:type="dxa"/>
              <w:bottom w:w="150" w:type="dxa"/>
              <w:right w:w="240" w:type="dxa"/>
            </w:tcMar>
            <w:vAlign w:val="center"/>
            <w:hideMark/>
          </w:tcPr>
          <w:p w14:paraId="08895C9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Relaciones maestro-alumno, compañerismo, participación, motivación</w:t>
            </w:r>
          </w:p>
        </w:tc>
        <w:tc>
          <w:tcPr>
            <w:tcW w:w="0" w:type="auto"/>
            <w:tcMar>
              <w:top w:w="150" w:type="dxa"/>
              <w:left w:w="240" w:type="dxa"/>
              <w:bottom w:w="150" w:type="dxa"/>
              <w:right w:w="0" w:type="dxa"/>
            </w:tcMar>
            <w:vAlign w:val="center"/>
            <w:hideMark/>
          </w:tcPr>
          <w:p w14:paraId="18B2A04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Observación, encuesta a estudiantes, entrevista a maestros</w:t>
            </w:r>
          </w:p>
        </w:tc>
      </w:tr>
      <w:tr w:rsidR="00E27CB0" w:rsidRPr="00E27CB0" w14:paraId="63EA9F0C" w14:textId="77777777" w:rsidTr="00E27CB0">
        <w:tc>
          <w:tcPr>
            <w:tcW w:w="0" w:type="auto"/>
            <w:tcMar>
              <w:top w:w="150" w:type="dxa"/>
              <w:left w:w="0" w:type="dxa"/>
              <w:bottom w:w="150" w:type="dxa"/>
              <w:right w:w="240" w:type="dxa"/>
            </w:tcMar>
            <w:vAlign w:val="center"/>
            <w:hideMark/>
          </w:tcPr>
          <w:p w14:paraId="28F0ABCE"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Recursos</w:t>
            </w:r>
          </w:p>
        </w:tc>
        <w:tc>
          <w:tcPr>
            <w:tcW w:w="0" w:type="auto"/>
            <w:tcMar>
              <w:top w:w="150" w:type="dxa"/>
              <w:left w:w="240" w:type="dxa"/>
              <w:bottom w:w="150" w:type="dxa"/>
              <w:right w:w="240" w:type="dxa"/>
            </w:tcMar>
            <w:vAlign w:val="center"/>
            <w:hideMark/>
          </w:tcPr>
          <w:p w14:paraId="33FBD35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Infraestructura, biblioteca, medios tecnológicos, materiales didácticos</w:t>
            </w:r>
          </w:p>
        </w:tc>
        <w:tc>
          <w:tcPr>
            <w:tcW w:w="0" w:type="auto"/>
            <w:tcMar>
              <w:top w:w="150" w:type="dxa"/>
              <w:left w:w="240" w:type="dxa"/>
              <w:bottom w:w="150" w:type="dxa"/>
              <w:right w:w="0" w:type="dxa"/>
            </w:tcMar>
            <w:vAlign w:val="center"/>
            <w:hideMark/>
          </w:tcPr>
          <w:p w14:paraId="5EE7210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Observación, inventario</w:t>
            </w:r>
          </w:p>
        </w:tc>
      </w:tr>
      <w:tr w:rsidR="00E27CB0" w:rsidRPr="00E27CB0" w14:paraId="64D51F2E" w14:textId="77777777" w:rsidTr="00E27CB0">
        <w:tc>
          <w:tcPr>
            <w:tcW w:w="0" w:type="auto"/>
            <w:tcMar>
              <w:top w:w="150" w:type="dxa"/>
              <w:left w:w="0" w:type="dxa"/>
              <w:bottom w:w="150" w:type="dxa"/>
              <w:right w:w="240" w:type="dxa"/>
            </w:tcMar>
            <w:vAlign w:val="center"/>
            <w:hideMark/>
          </w:tcPr>
          <w:p w14:paraId="3AE46E3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Vinculación con familia y comunidad</w:t>
            </w:r>
          </w:p>
        </w:tc>
        <w:tc>
          <w:tcPr>
            <w:tcW w:w="0" w:type="auto"/>
            <w:tcMar>
              <w:top w:w="150" w:type="dxa"/>
              <w:left w:w="240" w:type="dxa"/>
              <w:bottom w:w="150" w:type="dxa"/>
              <w:right w:w="240" w:type="dxa"/>
            </w:tcMar>
            <w:vAlign w:val="center"/>
            <w:hideMark/>
          </w:tcPr>
          <w:p w14:paraId="6865328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Proyectos conjuntos, participación de padres, Consejo Escolar, actividades comunitarias</w:t>
            </w:r>
          </w:p>
        </w:tc>
        <w:tc>
          <w:tcPr>
            <w:tcW w:w="0" w:type="auto"/>
            <w:tcMar>
              <w:top w:w="150" w:type="dxa"/>
              <w:left w:w="240" w:type="dxa"/>
              <w:bottom w:w="150" w:type="dxa"/>
              <w:right w:w="0" w:type="dxa"/>
            </w:tcMar>
            <w:vAlign w:val="center"/>
            <w:hideMark/>
          </w:tcPr>
          <w:p w14:paraId="0D50839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a directivos, revisión de actas, observación</w:t>
            </w:r>
          </w:p>
        </w:tc>
      </w:tr>
    </w:tbl>
    <w:p w14:paraId="5F1A140E"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Actividad sugerida para los estudiantes:</w:t>
      </w:r>
    </w:p>
    <w:p w14:paraId="06804FF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En su escuela primaria, realicen una caracterización utilizando los indicadores anteriores. Elaboren una ficha de caracterización de su centro educativo. Esta información les servirá para el trabajo de curso.</w:t>
      </w:r>
    </w:p>
    <w:p w14:paraId="03880894"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6B3AF2E9">
          <v:rect id="_x0000_i1031" style="width:0;height:.75pt" o:hralign="center" o:hrstd="t" o:hr="t" fillcolor="#a0a0a0" stroked="f"/>
        </w:pict>
      </w:r>
    </w:p>
    <w:p w14:paraId="14BDCD71"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3. LA FAMILIA COMO CONTEXTO DE ACTUACIÓN (20 min)</w:t>
      </w:r>
    </w:p>
    <w:p w14:paraId="507F19F4"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3.1. Definición y funciones educativas de la familia</w:t>
      </w:r>
    </w:p>
    <w:p w14:paraId="37137E6E"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Definición de familia desde la perspectiva pedagógica:</w:t>
      </w:r>
    </w:p>
    <w:p w14:paraId="01E6252C"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familia es el grupo social primario donde el niño nace, crece y se desarrolla, y que ejerce la primera y más duradera influencia educativa sobre su personalidad. Es el agente socializador por excelencia.</w:t>
      </w:r>
    </w:p>
    <w:p w14:paraId="752CA8FA"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Funciones educativas de la familia:</w:t>
      </w:r>
    </w:p>
    <w:p w14:paraId="4D5B6E2A"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lastRenderedPageBreak/>
        <w:t>Función afectiva:</w:t>
      </w:r>
      <w:r w:rsidRPr="00E27CB0">
        <w:rPr>
          <w:rFonts w:ascii="Segoe UI" w:eastAsia="Times New Roman" w:hAnsi="Segoe UI" w:cs="Segoe UI"/>
          <w:color w:val="0F1115"/>
          <w:sz w:val="24"/>
          <w:szCs w:val="24"/>
          <w:lang w:eastAsia="es-MX"/>
        </w:rPr>
        <w:t> Brinda amor, seguridad, estabilidad emocional y pertenencia.</w:t>
      </w:r>
    </w:p>
    <w:p w14:paraId="479E2F07"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Función normativa:</w:t>
      </w:r>
      <w:r w:rsidRPr="00E27CB0">
        <w:rPr>
          <w:rFonts w:ascii="Segoe UI" w:eastAsia="Times New Roman" w:hAnsi="Segoe UI" w:cs="Segoe UI"/>
          <w:color w:val="0F1115"/>
          <w:sz w:val="24"/>
          <w:szCs w:val="24"/>
          <w:lang w:eastAsia="es-MX"/>
        </w:rPr>
        <w:t> Transmite normas, valores, hábitos y pautas de comportamiento.</w:t>
      </w:r>
    </w:p>
    <w:p w14:paraId="1A7EFD5B"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Función de socialización:</w:t>
      </w:r>
      <w:r w:rsidRPr="00E27CB0">
        <w:rPr>
          <w:rFonts w:ascii="Segoe UI" w:eastAsia="Times New Roman" w:hAnsi="Segoe UI" w:cs="Segoe UI"/>
          <w:color w:val="0F1115"/>
          <w:sz w:val="24"/>
          <w:szCs w:val="24"/>
          <w:lang w:eastAsia="es-MX"/>
        </w:rPr>
        <w:t> Enseña al niño a relacionarse con los demás, a respetar reglas y a convivir en sociedad.</w:t>
      </w:r>
    </w:p>
    <w:p w14:paraId="14CA4F6C"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Función de cuidado y protección:</w:t>
      </w:r>
      <w:r w:rsidRPr="00E27CB0">
        <w:rPr>
          <w:rFonts w:ascii="Segoe UI" w:eastAsia="Times New Roman" w:hAnsi="Segoe UI" w:cs="Segoe UI"/>
          <w:color w:val="0F1115"/>
          <w:sz w:val="24"/>
          <w:szCs w:val="24"/>
          <w:lang w:eastAsia="es-MX"/>
        </w:rPr>
        <w:t> Atiende las necesidades básicas del niño (alimentación, salud, vivienda, vestido).</w:t>
      </w:r>
    </w:p>
    <w:p w14:paraId="3055A107"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Función de apoyo al aprendizaje:</w:t>
      </w:r>
      <w:r w:rsidRPr="00E27CB0">
        <w:rPr>
          <w:rFonts w:ascii="Segoe UI" w:eastAsia="Times New Roman" w:hAnsi="Segoe UI" w:cs="Segoe UI"/>
          <w:color w:val="0F1115"/>
          <w:sz w:val="24"/>
          <w:szCs w:val="24"/>
          <w:lang w:eastAsia="es-MX"/>
        </w:rPr>
        <w:t> Estimula el desarrollo cognitivo, el hábito de estudio y la motivación por aprender.</w:t>
      </w:r>
    </w:p>
    <w:p w14:paraId="600F4542" w14:textId="77777777" w:rsidR="00E27CB0" w:rsidRPr="00E27CB0" w:rsidRDefault="00E27CB0" w:rsidP="00E27CB0">
      <w:pPr>
        <w:numPr>
          <w:ilvl w:val="0"/>
          <w:numId w:val="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Función de transmisión cultural:</w:t>
      </w:r>
      <w:r w:rsidRPr="00E27CB0">
        <w:rPr>
          <w:rFonts w:ascii="Segoe UI" w:eastAsia="Times New Roman" w:hAnsi="Segoe UI" w:cs="Segoe UI"/>
          <w:color w:val="0F1115"/>
          <w:sz w:val="24"/>
          <w:szCs w:val="24"/>
          <w:lang w:eastAsia="es-MX"/>
        </w:rPr>
        <w:t> Transfiere conocimientos, tradiciones, costumbres y valores de una generación a otra.</w:t>
      </w:r>
    </w:p>
    <w:p w14:paraId="44E0EC43"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3.2. Indicadores para la caracterización de la familia</w:t>
      </w:r>
    </w:p>
    <w:p w14:paraId="03D4A6C7"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Indicadores clave para el diagnóstico familiar:</w:t>
      </w:r>
    </w:p>
    <w:tbl>
      <w:tblPr>
        <w:tblW w:w="11280" w:type="dxa"/>
        <w:tblCellMar>
          <w:top w:w="15" w:type="dxa"/>
          <w:left w:w="15" w:type="dxa"/>
          <w:bottom w:w="15" w:type="dxa"/>
          <w:right w:w="15" w:type="dxa"/>
        </w:tblCellMar>
        <w:tblLook w:val="04A0" w:firstRow="1" w:lastRow="0" w:firstColumn="1" w:lastColumn="0" w:noHBand="0" w:noVBand="1"/>
      </w:tblPr>
      <w:tblGrid>
        <w:gridCol w:w="2987"/>
        <w:gridCol w:w="8293"/>
      </w:tblGrid>
      <w:tr w:rsidR="00E27CB0" w:rsidRPr="00E27CB0" w14:paraId="569DDE57" w14:textId="77777777" w:rsidTr="00E27CB0">
        <w:trPr>
          <w:tblHeader/>
        </w:trPr>
        <w:tc>
          <w:tcPr>
            <w:tcW w:w="0" w:type="auto"/>
            <w:tcBorders>
              <w:top w:val="nil"/>
            </w:tcBorders>
            <w:tcMar>
              <w:top w:w="150" w:type="dxa"/>
              <w:left w:w="0" w:type="dxa"/>
              <w:bottom w:w="150" w:type="dxa"/>
              <w:right w:w="240" w:type="dxa"/>
            </w:tcMar>
            <w:vAlign w:val="center"/>
            <w:hideMark/>
          </w:tcPr>
          <w:p w14:paraId="100ECB0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Indicador</w:t>
            </w:r>
          </w:p>
        </w:tc>
        <w:tc>
          <w:tcPr>
            <w:tcW w:w="0" w:type="auto"/>
            <w:tcBorders>
              <w:top w:val="nil"/>
            </w:tcBorders>
            <w:tcMar>
              <w:top w:w="150" w:type="dxa"/>
              <w:left w:w="240" w:type="dxa"/>
              <w:bottom w:w="150" w:type="dxa"/>
              <w:right w:w="240" w:type="dxa"/>
            </w:tcMar>
            <w:vAlign w:val="center"/>
            <w:hideMark/>
          </w:tcPr>
          <w:p w14:paraId="228EAD5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Aspectos a evaluar</w:t>
            </w:r>
          </w:p>
        </w:tc>
      </w:tr>
      <w:tr w:rsidR="00E27CB0" w:rsidRPr="00E27CB0" w14:paraId="7CC41A54" w14:textId="77777777" w:rsidTr="00E27CB0">
        <w:tc>
          <w:tcPr>
            <w:tcW w:w="0" w:type="auto"/>
            <w:tcMar>
              <w:top w:w="150" w:type="dxa"/>
              <w:left w:w="0" w:type="dxa"/>
              <w:bottom w:w="150" w:type="dxa"/>
              <w:right w:w="240" w:type="dxa"/>
            </w:tcMar>
            <w:vAlign w:val="center"/>
            <w:hideMark/>
          </w:tcPr>
          <w:p w14:paraId="01679EB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Estructura familiar</w:t>
            </w:r>
          </w:p>
        </w:tc>
        <w:tc>
          <w:tcPr>
            <w:tcW w:w="0" w:type="auto"/>
            <w:tcMar>
              <w:top w:w="150" w:type="dxa"/>
              <w:left w:w="240" w:type="dxa"/>
              <w:bottom w:w="150" w:type="dxa"/>
              <w:right w:w="0" w:type="dxa"/>
            </w:tcMar>
            <w:vAlign w:val="center"/>
            <w:hideMark/>
          </w:tcPr>
          <w:p w14:paraId="7F41075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Composición (nuclear, extendida, monoparental, reconstituida), número de miembros, relaciones de parentesco</w:t>
            </w:r>
          </w:p>
        </w:tc>
      </w:tr>
      <w:tr w:rsidR="00E27CB0" w:rsidRPr="00E27CB0" w14:paraId="26B921E6" w14:textId="77777777" w:rsidTr="00E27CB0">
        <w:tc>
          <w:tcPr>
            <w:tcW w:w="0" w:type="auto"/>
            <w:tcMar>
              <w:top w:w="150" w:type="dxa"/>
              <w:left w:w="0" w:type="dxa"/>
              <w:bottom w:w="150" w:type="dxa"/>
              <w:right w:w="240" w:type="dxa"/>
            </w:tcMar>
            <w:vAlign w:val="center"/>
            <w:hideMark/>
          </w:tcPr>
          <w:p w14:paraId="0A33000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Nivel educativo de los padres</w:t>
            </w:r>
          </w:p>
        </w:tc>
        <w:tc>
          <w:tcPr>
            <w:tcW w:w="0" w:type="auto"/>
            <w:tcMar>
              <w:top w:w="150" w:type="dxa"/>
              <w:left w:w="240" w:type="dxa"/>
              <w:bottom w:w="150" w:type="dxa"/>
              <w:right w:w="0" w:type="dxa"/>
            </w:tcMar>
            <w:vAlign w:val="center"/>
            <w:hideMark/>
          </w:tcPr>
          <w:p w14:paraId="6194DB9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Escolaridad, ocupación, nivel cultural</w:t>
            </w:r>
          </w:p>
        </w:tc>
      </w:tr>
      <w:tr w:rsidR="00E27CB0" w:rsidRPr="00E27CB0" w14:paraId="265CAD92" w14:textId="77777777" w:rsidTr="00E27CB0">
        <w:tc>
          <w:tcPr>
            <w:tcW w:w="0" w:type="auto"/>
            <w:tcMar>
              <w:top w:w="150" w:type="dxa"/>
              <w:left w:w="0" w:type="dxa"/>
              <w:bottom w:w="150" w:type="dxa"/>
              <w:right w:w="240" w:type="dxa"/>
            </w:tcMar>
            <w:vAlign w:val="center"/>
            <w:hideMark/>
          </w:tcPr>
          <w:p w14:paraId="2756399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Clima familiar</w:t>
            </w:r>
          </w:p>
        </w:tc>
        <w:tc>
          <w:tcPr>
            <w:tcW w:w="0" w:type="auto"/>
            <w:tcMar>
              <w:top w:w="150" w:type="dxa"/>
              <w:left w:w="240" w:type="dxa"/>
              <w:bottom w:w="150" w:type="dxa"/>
              <w:right w:w="0" w:type="dxa"/>
            </w:tcMar>
            <w:vAlign w:val="center"/>
            <w:hideMark/>
          </w:tcPr>
          <w:p w14:paraId="31EB2E5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Ambiente de comunicación, relaciones afectivas, conflictos, apoyo mutuo</w:t>
            </w:r>
          </w:p>
        </w:tc>
      </w:tr>
      <w:tr w:rsidR="00E27CB0" w:rsidRPr="00E27CB0" w14:paraId="786E0C84" w14:textId="77777777" w:rsidTr="00E27CB0">
        <w:tc>
          <w:tcPr>
            <w:tcW w:w="0" w:type="auto"/>
            <w:tcMar>
              <w:top w:w="150" w:type="dxa"/>
              <w:left w:w="0" w:type="dxa"/>
              <w:bottom w:w="150" w:type="dxa"/>
              <w:right w:w="240" w:type="dxa"/>
            </w:tcMar>
            <w:vAlign w:val="center"/>
            <w:hideMark/>
          </w:tcPr>
          <w:p w14:paraId="4C7B933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Estilos educativos parentales</w:t>
            </w:r>
          </w:p>
        </w:tc>
        <w:tc>
          <w:tcPr>
            <w:tcW w:w="0" w:type="auto"/>
            <w:tcMar>
              <w:top w:w="150" w:type="dxa"/>
              <w:left w:w="240" w:type="dxa"/>
              <w:bottom w:w="150" w:type="dxa"/>
              <w:right w:w="0" w:type="dxa"/>
            </w:tcMar>
            <w:vAlign w:val="center"/>
            <w:hideMark/>
          </w:tcPr>
          <w:p w14:paraId="3BCB119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Autoritario, democrático, permisivo, negligente; coherencia entre ambos padres</w:t>
            </w:r>
          </w:p>
        </w:tc>
      </w:tr>
      <w:tr w:rsidR="00E27CB0" w:rsidRPr="00E27CB0" w14:paraId="04B59E06" w14:textId="77777777" w:rsidTr="00E27CB0">
        <w:tc>
          <w:tcPr>
            <w:tcW w:w="0" w:type="auto"/>
            <w:tcMar>
              <w:top w:w="150" w:type="dxa"/>
              <w:left w:w="0" w:type="dxa"/>
              <w:bottom w:w="150" w:type="dxa"/>
              <w:right w:w="240" w:type="dxa"/>
            </w:tcMar>
            <w:vAlign w:val="center"/>
            <w:hideMark/>
          </w:tcPr>
          <w:p w14:paraId="30E3152C"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Participación en la escuela</w:t>
            </w:r>
          </w:p>
        </w:tc>
        <w:tc>
          <w:tcPr>
            <w:tcW w:w="0" w:type="auto"/>
            <w:tcMar>
              <w:top w:w="150" w:type="dxa"/>
              <w:left w:w="240" w:type="dxa"/>
              <w:bottom w:w="150" w:type="dxa"/>
              <w:right w:w="0" w:type="dxa"/>
            </w:tcMar>
            <w:vAlign w:val="center"/>
            <w:hideMark/>
          </w:tcPr>
          <w:p w14:paraId="12AFFE2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Asistencia a reuniones, colaboración en actividades, apoyo a tareas</w:t>
            </w:r>
          </w:p>
        </w:tc>
      </w:tr>
      <w:tr w:rsidR="00E27CB0" w:rsidRPr="00E27CB0" w14:paraId="201E601E" w14:textId="77777777" w:rsidTr="00E27CB0">
        <w:tc>
          <w:tcPr>
            <w:tcW w:w="0" w:type="auto"/>
            <w:tcMar>
              <w:top w:w="150" w:type="dxa"/>
              <w:left w:w="0" w:type="dxa"/>
              <w:bottom w:w="150" w:type="dxa"/>
              <w:right w:w="240" w:type="dxa"/>
            </w:tcMar>
            <w:vAlign w:val="center"/>
            <w:hideMark/>
          </w:tcPr>
          <w:p w14:paraId="467BF1B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Condiciones socioeconómicas</w:t>
            </w:r>
          </w:p>
        </w:tc>
        <w:tc>
          <w:tcPr>
            <w:tcW w:w="0" w:type="auto"/>
            <w:tcMar>
              <w:top w:w="150" w:type="dxa"/>
              <w:left w:w="240" w:type="dxa"/>
              <w:bottom w:w="150" w:type="dxa"/>
              <w:right w:w="0" w:type="dxa"/>
            </w:tcMar>
            <w:vAlign w:val="center"/>
            <w:hideMark/>
          </w:tcPr>
          <w:p w14:paraId="1BF4F9C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Vivienda, ingresos, acceso a servicios, estabilidad laboral</w:t>
            </w:r>
          </w:p>
        </w:tc>
      </w:tr>
      <w:tr w:rsidR="00E27CB0" w:rsidRPr="00E27CB0" w14:paraId="7FCA66EF" w14:textId="77777777" w:rsidTr="00E27CB0">
        <w:tc>
          <w:tcPr>
            <w:tcW w:w="0" w:type="auto"/>
            <w:tcMar>
              <w:top w:w="150" w:type="dxa"/>
              <w:left w:w="0" w:type="dxa"/>
              <w:bottom w:w="150" w:type="dxa"/>
              <w:right w:w="240" w:type="dxa"/>
            </w:tcMar>
            <w:vAlign w:val="center"/>
            <w:hideMark/>
          </w:tcPr>
          <w:p w14:paraId="485A342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Expectativas y aspiraciones</w:t>
            </w:r>
          </w:p>
        </w:tc>
        <w:tc>
          <w:tcPr>
            <w:tcW w:w="0" w:type="auto"/>
            <w:tcMar>
              <w:top w:w="150" w:type="dxa"/>
              <w:left w:w="240" w:type="dxa"/>
              <w:bottom w:w="150" w:type="dxa"/>
              <w:right w:w="0" w:type="dxa"/>
            </w:tcMar>
            <w:vAlign w:val="center"/>
            <w:hideMark/>
          </w:tcPr>
          <w:p w14:paraId="47902439"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Proyectos de vida para los hijos, valoración de la educación, motivación</w:t>
            </w:r>
          </w:p>
        </w:tc>
      </w:tr>
      <w:tr w:rsidR="00E27CB0" w:rsidRPr="00E27CB0" w14:paraId="67A8368E" w14:textId="77777777" w:rsidTr="00E27CB0">
        <w:tc>
          <w:tcPr>
            <w:tcW w:w="0" w:type="auto"/>
            <w:tcMar>
              <w:top w:w="150" w:type="dxa"/>
              <w:left w:w="0" w:type="dxa"/>
              <w:bottom w:w="150" w:type="dxa"/>
              <w:right w:w="240" w:type="dxa"/>
            </w:tcMar>
            <w:vAlign w:val="center"/>
            <w:hideMark/>
          </w:tcPr>
          <w:p w14:paraId="12DBE2E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lastRenderedPageBreak/>
              <w:t>Funcionalidad familiar</w:t>
            </w:r>
          </w:p>
        </w:tc>
        <w:tc>
          <w:tcPr>
            <w:tcW w:w="0" w:type="auto"/>
            <w:tcMar>
              <w:top w:w="150" w:type="dxa"/>
              <w:left w:w="240" w:type="dxa"/>
              <w:bottom w:w="150" w:type="dxa"/>
              <w:right w:w="0" w:type="dxa"/>
            </w:tcMar>
            <w:vAlign w:val="center"/>
            <w:hideMark/>
          </w:tcPr>
          <w:p w14:paraId="189D5A9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Capacidad de la familia para cumplir sus funciones básicas, adaptación a cambios</w:t>
            </w:r>
          </w:p>
        </w:tc>
      </w:tr>
    </w:tbl>
    <w:p w14:paraId="3B41C32C"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3.3. Métodos y técnicas para el diagnóstico de la familia</w:t>
      </w:r>
    </w:p>
    <w:p w14:paraId="64E943CD"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Técnicas más utilizadas:</w:t>
      </w:r>
    </w:p>
    <w:p w14:paraId="63DB00FD"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Entrevista familiar:</w:t>
      </w:r>
      <w:r w:rsidRPr="00E27CB0">
        <w:rPr>
          <w:rFonts w:ascii="Segoe UI" w:eastAsia="Times New Roman" w:hAnsi="Segoe UI" w:cs="Segoe UI"/>
          <w:color w:val="0F1115"/>
          <w:sz w:val="24"/>
          <w:szCs w:val="24"/>
          <w:lang w:eastAsia="es-MX"/>
        </w:rPr>
        <w:t> Puede ser individual con los padres o conjunta. Permite obtener información profunda sobre dinámicas, estilos educativos, expectativas y problemáticas.</w:t>
      </w:r>
    </w:p>
    <w:p w14:paraId="63C1CADE"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Encuesta a padres:</w:t>
      </w:r>
      <w:r w:rsidRPr="00E27CB0">
        <w:rPr>
          <w:rFonts w:ascii="Segoe UI" w:eastAsia="Times New Roman" w:hAnsi="Segoe UI" w:cs="Segoe UI"/>
          <w:color w:val="0F1115"/>
          <w:sz w:val="24"/>
          <w:szCs w:val="24"/>
          <w:lang w:eastAsia="es-MX"/>
        </w:rPr>
        <w:t> Cuestionario escrito que indaga sobre estructura, clima, participación, etc. Es útil para obtener información de grandes grupos.</w:t>
      </w:r>
    </w:p>
    <w:p w14:paraId="1C908223"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Observación de la interacción familiar:</w:t>
      </w:r>
      <w:r w:rsidRPr="00E27CB0">
        <w:rPr>
          <w:rFonts w:ascii="Segoe UI" w:eastAsia="Times New Roman" w:hAnsi="Segoe UI" w:cs="Segoe UI"/>
          <w:color w:val="0F1115"/>
          <w:sz w:val="24"/>
          <w:szCs w:val="24"/>
          <w:lang w:eastAsia="es-MX"/>
        </w:rPr>
        <w:t> Puede realizarse en visitas al hogar, en actividades escolares donde participan los padres o en entrevistas conjuntas.</w:t>
      </w:r>
    </w:p>
    <w:p w14:paraId="6EDD4A3C"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Cuestionarios de estilos educativos:</w:t>
      </w:r>
      <w:r w:rsidRPr="00E27CB0">
        <w:rPr>
          <w:rFonts w:ascii="Segoe UI" w:eastAsia="Times New Roman" w:hAnsi="Segoe UI" w:cs="Segoe UI"/>
          <w:color w:val="0F1115"/>
          <w:sz w:val="24"/>
          <w:szCs w:val="24"/>
          <w:lang w:eastAsia="es-MX"/>
        </w:rPr>
        <w:t> Instrumentos estandarizados o diseñados por el maestro para evaluar las pautas de crianza.</w:t>
      </w:r>
    </w:p>
    <w:p w14:paraId="3A75D19D"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Análisis de productos:</w:t>
      </w:r>
      <w:r w:rsidRPr="00E27CB0">
        <w:rPr>
          <w:rFonts w:ascii="Segoe UI" w:eastAsia="Times New Roman" w:hAnsi="Segoe UI" w:cs="Segoe UI"/>
          <w:color w:val="0F1115"/>
          <w:sz w:val="24"/>
          <w:szCs w:val="24"/>
          <w:lang w:eastAsia="es-MX"/>
        </w:rPr>
        <w:t> Revisión de libretas de notas, informes, comunicaciones escritas de los padres.</w:t>
      </w:r>
    </w:p>
    <w:p w14:paraId="54F74A94" w14:textId="77777777" w:rsidR="00E27CB0" w:rsidRPr="00E27CB0" w:rsidRDefault="00E27CB0" w:rsidP="00E27CB0">
      <w:pPr>
        <w:numPr>
          <w:ilvl w:val="0"/>
          <w:numId w:val="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Técnicas grupales:</w:t>
      </w:r>
      <w:r w:rsidRPr="00E27CB0">
        <w:rPr>
          <w:rFonts w:ascii="Segoe UI" w:eastAsia="Times New Roman" w:hAnsi="Segoe UI" w:cs="Segoe UI"/>
          <w:color w:val="0F1115"/>
          <w:sz w:val="24"/>
          <w:szCs w:val="24"/>
          <w:lang w:eastAsia="es-MX"/>
        </w:rPr>
        <w:t> Dinámicas de grupo en reuniones de padres que permitan conocer sus opiniones y preocupaciones.</w:t>
      </w:r>
    </w:p>
    <w:p w14:paraId="2DF4E1BD"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Recomendaciones para el diagnóstico familiar:</w:t>
      </w:r>
    </w:p>
    <w:p w14:paraId="2684DE90" w14:textId="77777777" w:rsidR="00E27CB0" w:rsidRPr="00E27CB0" w:rsidRDefault="00E27CB0" w:rsidP="00E27CB0">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Actitud de respeto y empatía:</w:t>
      </w:r>
      <w:r w:rsidRPr="00E27CB0">
        <w:rPr>
          <w:rFonts w:ascii="Segoe UI" w:eastAsia="Times New Roman" w:hAnsi="Segoe UI" w:cs="Segoe UI"/>
          <w:color w:val="0F1115"/>
          <w:sz w:val="24"/>
          <w:szCs w:val="24"/>
          <w:lang w:eastAsia="es-MX"/>
        </w:rPr>
        <w:t> No juzgar, comprender la realidad de cada familia.</w:t>
      </w:r>
    </w:p>
    <w:p w14:paraId="525AF80D" w14:textId="77777777" w:rsidR="00E27CB0" w:rsidRPr="00E27CB0" w:rsidRDefault="00E27CB0" w:rsidP="00E27CB0">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Confidencialidad:</w:t>
      </w:r>
      <w:r w:rsidRPr="00E27CB0">
        <w:rPr>
          <w:rFonts w:ascii="Segoe UI" w:eastAsia="Times New Roman" w:hAnsi="Segoe UI" w:cs="Segoe UI"/>
          <w:color w:val="0F1115"/>
          <w:sz w:val="24"/>
          <w:szCs w:val="24"/>
          <w:lang w:eastAsia="es-MX"/>
        </w:rPr>
        <w:t> La información debe ser manejada con ética y discreción.</w:t>
      </w:r>
    </w:p>
    <w:p w14:paraId="06EAFE57" w14:textId="77777777" w:rsidR="00E27CB0" w:rsidRPr="00E27CB0" w:rsidRDefault="00E27CB0" w:rsidP="00E27CB0">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Enfoque de potencialidades:</w:t>
      </w:r>
      <w:r w:rsidRPr="00E27CB0">
        <w:rPr>
          <w:rFonts w:ascii="Segoe UI" w:eastAsia="Times New Roman" w:hAnsi="Segoe UI" w:cs="Segoe UI"/>
          <w:color w:val="0F1115"/>
          <w:sz w:val="24"/>
          <w:szCs w:val="24"/>
          <w:lang w:eastAsia="es-MX"/>
        </w:rPr>
        <w:t> No solo identificar problemas, sino también recursos y fortalezas de la familia.</w:t>
      </w:r>
    </w:p>
    <w:p w14:paraId="002C0D80" w14:textId="77777777" w:rsidR="00E27CB0" w:rsidRPr="00E27CB0" w:rsidRDefault="00E27CB0" w:rsidP="00E27CB0">
      <w:pPr>
        <w:numPr>
          <w:ilvl w:val="0"/>
          <w:numId w:val="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Participación activa de la familia:</w:t>
      </w:r>
      <w:r w:rsidRPr="00E27CB0">
        <w:rPr>
          <w:rFonts w:ascii="Segoe UI" w:eastAsia="Times New Roman" w:hAnsi="Segoe UI" w:cs="Segoe UI"/>
          <w:color w:val="0F1115"/>
          <w:sz w:val="24"/>
          <w:szCs w:val="24"/>
          <w:lang w:eastAsia="es-MX"/>
        </w:rPr>
        <w:t> Involucrar a los padres en el proceso diagnóstico, no solo como informantes, sino como copartícipes.</w:t>
      </w:r>
    </w:p>
    <w:p w14:paraId="350E9C53"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3.4. Vías y particularidades del trabajo con la familia en la escuela primaria</w:t>
      </w:r>
    </w:p>
    <w:p w14:paraId="0C8FF82B"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Vías de trabajo con la familia:</w:t>
      </w:r>
    </w:p>
    <w:tbl>
      <w:tblPr>
        <w:tblW w:w="11280" w:type="dxa"/>
        <w:tblCellMar>
          <w:top w:w="15" w:type="dxa"/>
          <w:left w:w="15" w:type="dxa"/>
          <w:bottom w:w="15" w:type="dxa"/>
          <w:right w:w="15" w:type="dxa"/>
        </w:tblCellMar>
        <w:tblLook w:val="04A0" w:firstRow="1" w:lastRow="0" w:firstColumn="1" w:lastColumn="0" w:noHBand="0" w:noVBand="1"/>
      </w:tblPr>
      <w:tblGrid>
        <w:gridCol w:w="2273"/>
        <w:gridCol w:w="4873"/>
        <w:gridCol w:w="4134"/>
      </w:tblGrid>
      <w:tr w:rsidR="00E27CB0" w:rsidRPr="00E27CB0" w14:paraId="1609E1C6" w14:textId="77777777" w:rsidTr="00E27CB0">
        <w:trPr>
          <w:tblHeader/>
        </w:trPr>
        <w:tc>
          <w:tcPr>
            <w:tcW w:w="0" w:type="auto"/>
            <w:tcBorders>
              <w:top w:val="nil"/>
            </w:tcBorders>
            <w:tcMar>
              <w:top w:w="150" w:type="dxa"/>
              <w:left w:w="0" w:type="dxa"/>
              <w:bottom w:w="150" w:type="dxa"/>
              <w:right w:w="240" w:type="dxa"/>
            </w:tcMar>
            <w:vAlign w:val="center"/>
            <w:hideMark/>
          </w:tcPr>
          <w:p w14:paraId="0A304D9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lastRenderedPageBreak/>
              <w:t>Vía</w:t>
            </w:r>
          </w:p>
        </w:tc>
        <w:tc>
          <w:tcPr>
            <w:tcW w:w="0" w:type="auto"/>
            <w:tcBorders>
              <w:top w:val="nil"/>
            </w:tcBorders>
            <w:tcMar>
              <w:top w:w="150" w:type="dxa"/>
              <w:left w:w="240" w:type="dxa"/>
              <w:bottom w:w="150" w:type="dxa"/>
              <w:right w:w="240" w:type="dxa"/>
            </w:tcMar>
            <w:vAlign w:val="center"/>
            <w:hideMark/>
          </w:tcPr>
          <w:p w14:paraId="7A1D1D4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Descripción</w:t>
            </w:r>
          </w:p>
        </w:tc>
        <w:tc>
          <w:tcPr>
            <w:tcW w:w="0" w:type="auto"/>
            <w:tcBorders>
              <w:top w:val="nil"/>
            </w:tcBorders>
            <w:tcMar>
              <w:top w:w="150" w:type="dxa"/>
              <w:left w:w="240" w:type="dxa"/>
              <w:bottom w:w="150" w:type="dxa"/>
              <w:right w:w="240" w:type="dxa"/>
            </w:tcMar>
            <w:vAlign w:val="center"/>
            <w:hideMark/>
          </w:tcPr>
          <w:p w14:paraId="49F9FA7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Ejemplos</w:t>
            </w:r>
          </w:p>
        </w:tc>
      </w:tr>
      <w:tr w:rsidR="00E27CB0" w:rsidRPr="00E27CB0" w14:paraId="285959E9" w14:textId="77777777" w:rsidTr="00E27CB0">
        <w:tc>
          <w:tcPr>
            <w:tcW w:w="0" w:type="auto"/>
            <w:tcMar>
              <w:top w:w="150" w:type="dxa"/>
              <w:left w:w="0" w:type="dxa"/>
              <w:bottom w:w="150" w:type="dxa"/>
              <w:right w:w="240" w:type="dxa"/>
            </w:tcMar>
            <w:vAlign w:val="center"/>
            <w:hideMark/>
          </w:tcPr>
          <w:p w14:paraId="14273429"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Reuniones de padres</w:t>
            </w:r>
          </w:p>
        </w:tc>
        <w:tc>
          <w:tcPr>
            <w:tcW w:w="0" w:type="auto"/>
            <w:tcMar>
              <w:top w:w="150" w:type="dxa"/>
              <w:left w:w="240" w:type="dxa"/>
              <w:bottom w:w="150" w:type="dxa"/>
              <w:right w:w="240" w:type="dxa"/>
            </w:tcMar>
            <w:vAlign w:val="center"/>
            <w:hideMark/>
          </w:tcPr>
          <w:p w14:paraId="3F08CA7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Encuentros periódicos para informar, orientar y reflexionar sobre la educación de los hijos</w:t>
            </w:r>
          </w:p>
        </w:tc>
        <w:tc>
          <w:tcPr>
            <w:tcW w:w="0" w:type="auto"/>
            <w:tcMar>
              <w:top w:w="150" w:type="dxa"/>
              <w:left w:w="240" w:type="dxa"/>
              <w:bottom w:w="150" w:type="dxa"/>
              <w:right w:w="0" w:type="dxa"/>
            </w:tcMar>
            <w:vAlign w:val="center"/>
            <w:hideMark/>
          </w:tcPr>
          <w:p w14:paraId="4F4BC1D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Reunión de inicio de curso, reunión de seguimiento, reunión temática</w:t>
            </w:r>
          </w:p>
        </w:tc>
      </w:tr>
      <w:tr w:rsidR="00E27CB0" w:rsidRPr="00E27CB0" w14:paraId="6152BA8F" w14:textId="77777777" w:rsidTr="00E27CB0">
        <w:tc>
          <w:tcPr>
            <w:tcW w:w="0" w:type="auto"/>
            <w:tcMar>
              <w:top w:w="150" w:type="dxa"/>
              <w:left w:w="0" w:type="dxa"/>
              <w:bottom w:w="150" w:type="dxa"/>
              <w:right w:w="240" w:type="dxa"/>
            </w:tcMar>
            <w:vAlign w:val="center"/>
            <w:hideMark/>
          </w:tcPr>
          <w:p w14:paraId="06DB079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Escuela de padres</w:t>
            </w:r>
          </w:p>
        </w:tc>
        <w:tc>
          <w:tcPr>
            <w:tcW w:w="0" w:type="auto"/>
            <w:tcMar>
              <w:top w:w="150" w:type="dxa"/>
              <w:left w:w="240" w:type="dxa"/>
              <w:bottom w:w="150" w:type="dxa"/>
              <w:right w:w="240" w:type="dxa"/>
            </w:tcMar>
            <w:vAlign w:val="center"/>
            <w:hideMark/>
          </w:tcPr>
          <w:p w14:paraId="1BBE7AA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Espacio formativo para los padres sobre temas pedagógicos y psicológicos</w:t>
            </w:r>
          </w:p>
        </w:tc>
        <w:tc>
          <w:tcPr>
            <w:tcW w:w="0" w:type="auto"/>
            <w:tcMar>
              <w:top w:w="150" w:type="dxa"/>
              <w:left w:w="240" w:type="dxa"/>
              <w:bottom w:w="150" w:type="dxa"/>
              <w:right w:w="0" w:type="dxa"/>
            </w:tcMar>
            <w:vAlign w:val="center"/>
            <w:hideMark/>
          </w:tcPr>
          <w:p w14:paraId="75733F5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Talleres sobre límites, comunicación, motivación al estudio</w:t>
            </w:r>
          </w:p>
        </w:tc>
      </w:tr>
      <w:tr w:rsidR="00E27CB0" w:rsidRPr="00E27CB0" w14:paraId="10706829" w14:textId="77777777" w:rsidTr="00E27CB0">
        <w:tc>
          <w:tcPr>
            <w:tcW w:w="0" w:type="auto"/>
            <w:tcMar>
              <w:top w:w="150" w:type="dxa"/>
              <w:left w:w="0" w:type="dxa"/>
              <w:bottom w:w="150" w:type="dxa"/>
              <w:right w:w="240" w:type="dxa"/>
            </w:tcMar>
            <w:vAlign w:val="center"/>
            <w:hideMark/>
          </w:tcPr>
          <w:p w14:paraId="3DCBEFD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Visitas al hogar</w:t>
            </w:r>
          </w:p>
        </w:tc>
        <w:tc>
          <w:tcPr>
            <w:tcW w:w="0" w:type="auto"/>
            <w:tcMar>
              <w:top w:w="150" w:type="dxa"/>
              <w:left w:w="240" w:type="dxa"/>
              <w:bottom w:w="150" w:type="dxa"/>
              <w:right w:w="240" w:type="dxa"/>
            </w:tcMar>
            <w:vAlign w:val="center"/>
            <w:hideMark/>
          </w:tcPr>
          <w:p w14:paraId="53BC060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El maestro visita la familia para conocer el contexto y establecer vínculos</w:t>
            </w:r>
          </w:p>
        </w:tc>
        <w:tc>
          <w:tcPr>
            <w:tcW w:w="0" w:type="auto"/>
            <w:tcMar>
              <w:top w:w="150" w:type="dxa"/>
              <w:left w:w="240" w:type="dxa"/>
              <w:bottom w:w="150" w:type="dxa"/>
              <w:right w:w="0" w:type="dxa"/>
            </w:tcMar>
            <w:vAlign w:val="center"/>
            <w:hideMark/>
          </w:tcPr>
          <w:p w14:paraId="6F404A5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Visita de caracterización, visita de seguimiento</w:t>
            </w:r>
          </w:p>
        </w:tc>
      </w:tr>
      <w:tr w:rsidR="00E27CB0" w:rsidRPr="00E27CB0" w14:paraId="4D7798C6" w14:textId="77777777" w:rsidTr="00E27CB0">
        <w:tc>
          <w:tcPr>
            <w:tcW w:w="0" w:type="auto"/>
            <w:tcMar>
              <w:top w:w="150" w:type="dxa"/>
              <w:left w:w="0" w:type="dxa"/>
              <w:bottom w:w="150" w:type="dxa"/>
              <w:right w:w="240" w:type="dxa"/>
            </w:tcMar>
            <w:vAlign w:val="center"/>
            <w:hideMark/>
          </w:tcPr>
          <w:p w14:paraId="4358B93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Entrevistas individuales</w:t>
            </w:r>
          </w:p>
        </w:tc>
        <w:tc>
          <w:tcPr>
            <w:tcW w:w="0" w:type="auto"/>
            <w:tcMar>
              <w:top w:w="150" w:type="dxa"/>
              <w:left w:w="240" w:type="dxa"/>
              <w:bottom w:w="150" w:type="dxa"/>
              <w:right w:w="240" w:type="dxa"/>
            </w:tcMar>
            <w:vAlign w:val="center"/>
            <w:hideMark/>
          </w:tcPr>
          <w:p w14:paraId="3DC7833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Diálogo personal con los padres para abordar situaciones particulares</w:t>
            </w:r>
          </w:p>
        </w:tc>
        <w:tc>
          <w:tcPr>
            <w:tcW w:w="0" w:type="auto"/>
            <w:tcMar>
              <w:top w:w="150" w:type="dxa"/>
              <w:left w:w="240" w:type="dxa"/>
              <w:bottom w:w="150" w:type="dxa"/>
              <w:right w:w="0" w:type="dxa"/>
            </w:tcMar>
            <w:vAlign w:val="center"/>
            <w:hideMark/>
          </w:tcPr>
          <w:p w14:paraId="2A02EE2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ante dificultades de aprendizaje, orientación sobre conductas</w:t>
            </w:r>
          </w:p>
        </w:tc>
      </w:tr>
      <w:tr w:rsidR="00E27CB0" w:rsidRPr="00E27CB0" w14:paraId="7886F70D" w14:textId="77777777" w:rsidTr="00E27CB0">
        <w:tc>
          <w:tcPr>
            <w:tcW w:w="0" w:type="auto"/>
            <w:tcMar>
              <w:top w:w="150" w:type="dxa"/>
              <w:left w:w="0" w:type="dxa"/>
              <w:bottom w:w="150" w:type="dxa"/>
              <w:right w:w="240" w:type="dxa"/>
            </w:tcMar>
            <w:vAlign w:val="center"/>
            <w:hideMark/>
          </w:tcPr>
          <w:p w14:paraId="002CC3C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Actividades conjuntas</w:t>
            </w:r>
          </w:p>
        </w:tc>
        <w:tc>
          <w:tcPr>
            <w:tcW w:w="0" w:type="auto"/>
            <w:tcMar>
              <w:top w:w="150" w:type="dxa"/>
              <w:left w:w="240" w:type="dxa"/>
              <w:bottom w:w="150" w:type="dxa"/>
              <w:right w:w="240" w:type="dxa"/>
            </w:tcMar>
            <w:vAlign w:val="center"/>
            <w:hideMark/>
          </w:tcPr>
          <w:p w14:paraId="505EF5E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Participación de los padres en la vida escolar</w:t>
            </w:r>
          </w:p>
        </w:tc>
        <w:tc>
          <w:tcPr>
            <w:tcW w:w="0" w:type="auto"/>
            <w:tcMar>
              <w:top w:w="150" w:type="dxa"/>
              <w:left w:w="240" w:type="dxa"/>
              <w:bottom w:w="150" w:type="dxa"/>
              <w:right w:w="0" w:type="dxa"/>
            </w:tcMar>
            <w:vAlign w:val="center"/>
            <w:hideMark/>
          </w:tcPr>
          <w:p w14:paraId="660C14C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Matutinos, actividades deportivas, concursos, talleres</w:t>
            </w:r>
          </w:p>
        </w:tc>
      </w:tr>
      <w:tr w:rsidR="00E27CB0" w:rsidRPr="00E27CB0" w14:paraId="777C6405" w14:textId="77777777" w:rsidTr="00E27CB0">
        <w:tc>
          <w:tcPr>
            <w:tcW w:w="0" w:type="auto"/>
            <w:tcMar>
              <w:top w:w="150" w:type="dxa"/>
              <w:left w:w="0" w:type="dxa"/>
              <w:bottom w:w="150" w:type="dxa"/>
              <w:right w:w="240" w:type="dxa"/>
            </w:tcMar>
            <w:vAlign w:val="center"/>
            <w:hideMark/>
          </w:tcPr>
          <w:p w14:paraId="6CC0B43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Comunicación sistemática</w:t>
            </w:r>
          </w:p>
        </w:tc>
        <w:tc>
          <w:tcPr>
            <w:tcW w:w="0" w:type="auto"/>
            <w:tcMar>
              <w:top w:w="150" w:type="dxa"/>
              <w:left w:w="240" w:type="dxa"/>
              <w:bottom w:w="150" w:type="dxa"/>
              <w:right w:w="240" w:type="dxa"/>
            </w:tcMar>
            <w:vAlign w:val="center"/>
            <w:hideMark/>
          </w:tcPr>
          <w:p w14:paraId="37CEA3F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Intercambio permanente a través de libretas de notas, mensajes, llamadas, correo</w:t>
            </w:r>
          </w:p>
        </w:tc>
        <w:tc>
          <w:tcPr>
            <w:tcW w:w="0" w:type="auto"/>
            <w:tcMar>
              <w:top w:w="150" w:type="dxa"/>
              <w:left w:w="240" w:type="dxa"/>
              <w:bottom w:w="150" w:type="dxa"/>
              <w:right w:w="0" w:type="dxa"/>
            </w:tcMar>
            <w:vAlign w:val="center"/>
            <w:hideMark/>
          </w:tcPr>
          <w:p w14:paraId="0D75B3B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Notas informativas, mensajes de felicitación, comunicación sobre avances</w:t>
            </w:r>
          </w:p>
        </w:tc>
      </w:tr>
    </w:tbl>
    <w:p w14:paraId="7A160D46"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Particularidades del trabajo con la familia en el contexto cubano:</w:t>
      </w:r>
    </w:p>
    <w:p w14:paraId="3B082134" w14:textId="77777777" w:rsidR="00E27CB0" w:rsidRPr="00E27CB0" w:rsidRDefault="00E27CB0" w:rsidP="00E27CB0">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Enfoque preventivo:</w:t>
      </w:r>
      <w:r w:rsidRPr="00E27CB0">
        <w:rPr>
          <w:rFonts w:ascii="Segoe UI" w:eastAsia="Times New Roman" w:hAnsi="Segoe UI" w:cs="Segoe UI"/>
          <w:color w:val="0F1115"/>
          <w:sz w:val="24"/>
          <w:szCs w:val="24"/>
          <w:lang w:eastAsia="es-MX"/>
        </w:rPr>
        <w:t> Se busca prevenir dificultades y fomentar la educación familiar desde una perspectiva positiva.</w:t>
      </w:r>
    </w:p>
    <w:p w14:paraId="41EE9B96" w14:textId="77777777" w:rsidR="00E27CB0" w:rsidRPr="00E27CB0" w:rsidRDefault="00E27CB0" w:rsidP="00E27CB0">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Carácter intersectorial:</w:t>
      </w:r>
      <w:r w:rsidRPr="00E27CB0">
        <w:rPr>
          <w:rFonts w:ascii="Segoe UI" w:eastAsia="Times New Roman" w:hAnsi="Segoe UI" w:cs="Segoe UI"/>
          <w:color w:val="0F1115"/>
          <w:sz w:val="24"/>
          <w:szCs w:val="24"/>
          <w:lang w:eastAsia="es-MX"/>
        </w:rPr>
        <w:t> Se coordina con otros agentes (trabajador social, psicólogo, médico de familia) para atender situaciones complejas.</w:t>
      </w:r>
    </w:p>
    <w:p w14:paraId="79D39F35" w14:textId="77777777" w:rsidR="00E27CB0" w:rsidRPr="00E27CB0" w:rsidRDefault="00E27CB0" w:rsidP="00E27CB0">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Respeto a la diversidad familiar:</w:t>
      </w:r>
      <w:r w:rsidRPr="00E27CB0">
        <w:rPr>
          <w:rFonts w:ascii="Segoe UI" w:eastAsia="Times New Roman" w:hAnsi="Segoe UI" w:cs="Segoe UI"/>
          <w:color w:val="0F1115"/>
          <w:sz w:val="24"/>
          <w:szCs w:val="24"/>
          <w:lang w:eastAsia="es-MX"/>
        </w:rPr>
        <w:t> Reconocimiento de diferentes tipos de familias y estilos educativos.</w:t>
      </w:r>
    </w:p>
    <w:p w14:paraId="468FACAA" w14:textId="77777777" w:rsidR="00E27CB0" w:rsidRPr="00E27CB0" w:rsidRDefault="00E27CB0" w:rsidP="00E27CB0">
      <w:pPr>
        <w:numPr>
          <w:ilvl w:val="0"/>
          <w:numId w:val="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Participación democrática:</w:t>
      </w:r>
      <w:r w:rsidRPr="00E27CB0">
        <w:rPr>
          <w:rFonts w:ascii="Segoe UI" w:eastAsia="Times New Roman" w:hAnsi="Segoe UI" w:cs="Segoe UI"/>
          <w:color w:val="0F1115"/>
          <w:sz w:val="24"/>
          <w:szCs w:val="24"/>
          <w:lang w:eastAsia="es-MX"/>
        </w:rPr>
        <w:t> Padres representados en los Consejos Escolares y comisiones de trabajo.</w:t>
      </w:r>
    </w:p>
    <w:p w14:paraId="10DFCBB4"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4F85BE4B">
          <v:rect id="_x0000_i1032" style="width:0;height:.75pt" o:hralign="center" o:hrstd="t" o:hr="t" fillcolor="#a0a0a0" stroked="f"/>
        </w:pict>
      </w:r>
    </w:p>
    <w:p w14:paraId="749678FA"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lastRenderedPageBreak/>
        <w:t>4. LA COMUNIDAD COMO CONTEXTO DE ACTUACIÓN (20 min)</w:t>
      </w:r>
    </w:p>
    <w:p w14:paraId="4BABFEB0"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4.1. Caracterización sociológica de la comunidad</w:t>
      </w:r>
    </w:p>
    <w:p w14:paraId="2056871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Definición de comunidad desde la perspectiva pedagógica:</w:t>
      </w:r>
    </w:p>
    <w:p w14:paraId="328A7A4B"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comunidad es el conjunto de personas que habitan en un territorio determinado, que comparten intereses, necesidades, valores y una historia común, y que establecen relaciones de interacción y cooperación para resolver sus problemas y alcanzar su desarrollo.</w:t>
      </w:r>
    </w:p>
    <w:p w14:paraId="05825469"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Características sociológicas de la comunidad:</w:t>
      </w:r>
    </w:p>
    <w:p w14:paraId="73ECE65B"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Territorialidad:</w:t>
      </w:r>
      <w:r w:rsidRPr="00E27CB0">
        <w:rPr>
          <w:rFonts w:ascii="Segoe UI" w:eastAsia="Times New Roman" w:hAnsi="Segoe UI" w:cs="Segoe UI"/>
          <w:color w:val="0F1115"/>
          <w:sz w:val="24"/>
          <w:szCs w:val="24"/>
          <w:lang w:eastAsia="es-MX"/>
        </w:rPr>
        <w:t> Espacio geográfico delimitado donde se desarrolla la vida social.</w:t>
      </w:r>
    </w:p>
    <w:p w14:paraId="624E2353"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Población:</w:t>
      </w:r>
      <w:r w:rsidRPr="00E27CB0">
        <w:rPr>
          <w:rFonts w:ascii="Segoe UI" w:eastAsia="Times New Roman" w:hAnsi="Segoe UI" w:cs="Segoe UI"/>
          <w:color w:val="0F1115"/>
          <w:sz w:val="24"/>
          <w:szCs w:val="24"/>
          <w:lang w:eastAsia="es-MX"/>
        </w:rPr>
        <w:t> Conjunto de habitantes con características demográficas específicas (edad, sexo, ocupación, nivel educativo, etc.).</w:t>
      </w:r>
    </w:p>
    <w:p w14:paraId="6AAE0124"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Organización social:</w:t>
      </w:r>
      <w:r w:rsidRPr="00E27CB0">
        <w:rPr>
          <w:rFonts w:ascii="Segoe UI" w:eastAsia="Times New Roman" w:hAnsi="Segoe UI" w:cs="Segoe UI"/>
          <w:color w:val="0F1115"/>
          <w:sz w:val="24"/>
          <w:szCs w:val="24"/>
          <w:lang w:eastAsia="es-MX"/>
        </w:rPr>
        <w:t> Estructura de relaciones, grupos, instituciones y movimientos sociales.</w:t>
      </w:r>
    </w:p>
    <w:p w14:paraId="306EA1B0"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Cultura y valores:</w:t>
      </w:r>
      <w:r w:rsidRPr="00E27CB0">
        <w:rPr>
          <w:rFonts w:ascii="Segoe UI" w:eastAsia="Times New Roman" w:hAnsi="Segoe UI" w:cs="Segoe UI"/>
          <w:color w:val="0F1115"/>
          <w:sz w:val="24"/>
          <w:szCs w:val="24"/>
          <w:lang w:eastAsia="es-MX"/>
        </w:rPr>
        <w:t> Tradiciones, costumbres, creencias, normas y símbolos compartidos.</w:t>
      </w:r>
    </w:p>
    <w:p w14:paraId="1F3DAE16"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Estructura económica:</w:t>
      </w:r>
      <w:r w:rsidRPr="00E27CB0">
        <w:rPr>
          <w:rFonts w:ascii="Segoe UI" w:eastAsia="Times New Roman" w:hAnsi="Segoe UI" w:cs="Segoe UI"/>
          <w:color w:val="0F1115"/>
          <w:sz w:val="24"/>
          <w:szCs w:val="24"/>
          <w:lang w:eastAsia="es-MX"/>
        </w:rPr>
        <w:t> Actividades productivas, empleo, recursos, niveles de desarrollo.</w:t>
      </w:r>
    </w:p>
    <w:p w14:paraId="1C4C50F8"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Infraestructura y servicios:</w:t>
      </w:r>
      <w:r w:rsidRPr="00E27CB0">
        <w:rPr>
          <w:rFonts w:ascii="Segoe UI" w:eastAsia="Times New Roman" w:hAnsi="Segoe UI" w:cs="Segoe UI"/>
          <w:color w:val="0F1115"/>
          <w:sz w:val="24"/>
          <w:szCs w:val="24"/>
          <w:lang w:eastAsia="es-MX"/>
        </w:rPr>
        <w:t> Vivienda, salud, educación, transporte, comunicaciones, servicios básicos.</w:t>
      </w:r>
    </w:p>
    <w:p w14:paraId="36CAFECE" w14:textId="77777777" w:rsidR="00E27CB0" w:rsidRPr="00E27CB0" w:rsidRDefault="00E27CB0" w:rsidP="00E27CB0">
      <w:pPr>
        <w:numPr>
          <w:ilvl w:val="0"/>
          <w:numId w:val="1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Redes de apoyo:</w:t>
      </w:r>
      <w:r w:rsidRPr="00E27CB0">
        <w:rPr>
          <w:rFonts w:ascii="Segoe UI" w:eastAsia="Times New Roman" w:hAnsi="Segoe UI" w:cs="Segoe UI"/>
          <w:color w:val="0F1115"/>
          <w:sz w:val="24"/>
          <w:szCs w:val="24"/>
          <w:lang w:eastAsia="es-MX"/>
        </w:rPr>
        <w:t> Relaciones de solidaridad, cooperación y ayuda mutua entre los miembros.</w:t>
      </w:r>
    </w:p>
    <w:p w14:paraId="249DEDF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Importancia de la comunidad para la educación:</w:t>
      </w:r>
    </w:p>
    <w:p w14:paraId="59BF015C"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comunidad no es solo el entorno físico donde vive el estudiante, sino un espacio con potencialidades educativas que pueden ser aprovechadas por la escuela para enriquecer el proceso formativo.</w:t>
      </w:r>
    </w:p>
    <w:p w14:paraId="0FA3FE17"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4.2. Potencialidades educativas de la comunidad</w:t>
      </w:r>
    </w:p>
    <w:p w14:paraId="21577FC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¿Qué puede ofrecer la comunidad a la escuela?</w:t>
      </w:r>
    </w:p>
    <w:tbl>
      <w:tblPr>
        <w:tblW w:w="11280" w:type="dxa"/>
        <w:tblCellMar>
          <w:top w:w="15" w:type="dxa"/>
          <w:left w:w="15" w:type="dxa"/>
          <w:bottom w:w="15" w:type="dxa"/>
          <w:right w:w="15" w:type="dxa"/>
        </w:tblCellMar>
        <w:tblLook w:val="04A0" w:firstRow="1" w:lastRow="0" w:firstColumn="1" w:lastColumn="0" w:noHBand="0" w:noVBand="1"/>
      </w:tblPr>
      <w:tblGrid>
        <w:gridCol w:w="2421"/>
        <w:gridCol w:w="8859"/>
      </w:tblGrid>
      <w:tr w:rsidR="00E27CB0" w:rsidRPr="00E27CB0" w14:paraId="12FB14B3" w14:textId="77777777" w:rsidTr="00E27CB0">
        <w:trPr>
          <w:tblHeader/>
        </w:trPr>
        <w:tc>
          <w:tcPr>
            <w:tcW w:w="0" w:type="auto"/>
            <w:tcBorders>
              <w:top w:val="nil"/>
            </w:tcBorders>
            <w:tcMar>
              <w:top w:w="150" w:type="dxa"/>
              <w:left w:w="0" w:type="dxa"/>
              <w:bottom w:w="150" w:type="dxa"/>
              <w:right w:w="240" w:type="dxa"/>
            </w:tcMar>
            <w:vAlign w:val="center"/>
            <w:hideMark/>
          </w:tcPr>
          <w:p w14:paraId="34CD39A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lastRenderedPageBreak/>
              <w:t>Potencialidad</w:t>
            </w:r>
          </w:p>
        </w:tc>
        <w:tc>
          <w:tcPr>
            <w:tcW w:w="0" w:type="auto"/>
            <w:tcBorders>
              <w:top w:val="nil"/>
            </w:tcBorders>
            <w:tcMar>
              <w:top w:w="150" w:type="dxa"/>
              <w:left w:w="240" w:type="dxa"/>
              <w:bottom w:w="150" w:type="dxa"/>
              <w:right w:w="240" w:type="dxa"/>
            </w:tcMar>
            <w:vAlign w:val="center"/>
            <w:hideMark/>
          </w:tcPr>
          <w:p w14:paraId="40297F0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Ejemplos</w:t>
            </w:r>
          </w:p>
        </w:tc>
      </w:tr>
      <w:tr w:rsidR="00E27CB0" w:rsidRPr="00E27CB0" w14:paraId="1A324922" w14:textId="77777777" w:rsidTr="00E27CB0">
        <w:tc>
          <w:tcPr>
            <w:tcW w:w="0" w:type="auto"/>
            <w:tcMar>
              <w:top w:w="150" w:type="dxa"/>
              <w:left w:w="0" w:type="dxa"/>
              <w:bottom w:w="150" w:type="dxa"/>
              <w:right w:w="240" w:type="dxa"/>
            </w:tcMar>
            <w:vAlign w:val="center"/>
            <w:hideMark/>
          </w:tcPr>
          <w:p w14:paraId="4555D2B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Recursos humanos</w:t>
            </w:r>
          </w:p>
        </w:tc>
        <w:tc>
          <w:tcPr>
            <w:tcW w:w="0" w:type="auto"/>
            <w:tcMar>
              <w:top w:w="150" w:type="dxa"/>
              <w:left w:w="240" w:type="dxa"/>
              <w:bottom w:w="150" w:type="dxa"/>
              <w:right w:w="0" w:type="dxa"/>
            </w:tcMar>
            <w:vAlign w:val="center"/>
            <w:hideMark/>
          </w:tcPr>
          <w:p w14:paraId="0882BA50"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Profesionales (médicos, ingenieros, artistas, deportistas), líderes comunitarios, adultos mayores con experiencia, jóvenes voluntarios</w:t>
            </w:r>
          </w:p>
        </w:tc>
      </w:tr>
      <w:tr w:rsidR="00E27CB0" w:rsidRPr="00E27CB0" w14:paraId="0F1DEA24" w14:textId="77777777" w:rsidTr="00E27CB0">
        <w:tc>
          <w:tcPr>
            <w:tcW w:w="0" w:type="auto"/>
            <w:tcMar>
              <w:top w:w="150" w:type="dxa"/>
              <w:left w:w="0" w:type="dxa"/>
              <w:bottom w:w="150" w:type="dxa"/>
              <w:right w:w="240" w:type="dxa"/>
            </w:tcMar>
            <w:vAlign w:val="center"/>
            <w:hideMark/>
          </w:tcPr>
          <w:p w14:paraId="162C6E6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Recursos institucionales</w:t>
            </w:r>
          </w:p>
        </w:tc>
        <w:tc>
          <w:tcPr>
            <w:tcW w:w="0" w:type="auto"/>
            <w:tcMar>
              <w:top w:w="150" w:type="dxa"/>
              <w:left w:w="240" w:type="dxa"/>
              <w:bottom w:w="150" w:type="dxa"/>
              <w:right w:w="0" w:type="dxa"/>
            </w:tcMar>
            <w:vAlign w:val="center"/>
            <w:hideMark/>
          </w:tcPr>
          <w:p w14:paraId="4195139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Centros de salud, bibliotecas, museos, centros deportivos, casas de cultura, círculos de interés, unidades productivas</w:t>
            </w:r>
          </w:p>
        </w:tc>
      </w:tr>
      <w:tr w:rsidR="00E27CB0" w:rsidRPr="00E27CB0" w14:paraId="699FB550" w14:textId="77777777" w:rsidTr="00E27CB0">
        <w:tc>
          <w:tcPr>
            <w:tcW w:w="0" w:type="auto"/>
            <w:tcMar>
              <w:top w:w="150" w:type="dxa"/>
              <w:left w:w="0" w:type="dxa"/>
              <w:bottom w:w="150" w:type="dxa"/>
              <w:right w:w="240" w:type="dxa"/>
            </w:tcMar>
            <w:vAlign w:val="center"/>
            <w:hideMark/>
          </w:tcPr>
          <w:p w14:paraId="09AC2FD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Recursos culturales</w:t>
            </w:r>
          </w:p>
        </w:tc>
        <w:tc>
          <w:tcPr>
            <w:tcW w:w="0" w:type="auto"/>
            <w:tcMar>
              <w:top w:w="150" w:type="dxa"/>
              <w:left w:w="240" w:type="dxa"/>
              <w:bottom w:w="150" w:type="dxa"/>
              <w:right w:w="0" w:type="dxa"/>
            </w:tcMar>
            <w:vAlign w:val="center"/>
            <w:hideMark/>
          </w:tcPr>
          <w:p w14:paraId="2DB3E68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Tradiciones, fiestas populares, expresiones artísticas, patrimonio histórico, saberes locales</w:t>
            </w:r>
          </w:p>
        </w:tc>
      </w:tr>
      <w:tr w:rsidR="00E27CB0" w:rsidRPr="00E27CB0" w14:paraId="21270BE6" w14:textId="77777777" w:rsidTr="00E27CB0">
        <w:tc>
          <w:tcPr>
            <w:tcW w:w="0" w:type="auto"/>
            <w:tcMar>
              <w:top w:w="150" w:type="dxa"/>
              <w:left w:w="0" w:type="dxa"/>
              <w:bottom w:w="150" w:type="dxa"/>
              <w:right w:w="240" w:type="dxa"/>
            </w:tcMar>
            <w:vAlign w:val="center"/>
            <w:hideMark/>
          </w:tcPr>
          <w:p w14:paraId="2EFBA9F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Recursos naturales</w:t>
            </w:r>
          </w:p>
        </w:tc>
        <w:tc>
          <w:tcPr>
            <w:tcW w:w="0" w:type="auto"/>
            <w:tcMar>
              <w:top w:w="150" w:type="dxa"/>
              <w:left w:w="240" w:type="dxa"/>
              <w:bottom w:w="150" w:type="dxa"/>
              <w:right w:w="0" w:type="dxa"/>
            </w:tcMar>
            <w:vAlign w:val="center"/>
            <w:hideMark/>
          </w:tcPr>
          <w:p w14:paraId="07B40B6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Parques, áreas verdes, ríos, montañas, espacios para la observación y el aprendizaje vivencial</w:t>
            </w:r>
          </w:p>
        </w:tc>
      </w:tr>
      <w:tr w:rsidR="00E27CB0" w:rsidRPr="00E27CB0" w14:paraId="2E1C3650" w14:textId="77777777" w:rsidTr="00E27CB0">
        <w:tc>
          <w:tcPr>
            <w:tcW w:w="0" w:type="auto"/>
            <w:tcMar>
              <w:top w:w="150" w:type="dxa"/>
              <w:left w:w="0" w:type="dxa"/>
              <w:bottom w:w="150" w:type="dxa"/>
              <w:right w:w="240" w:type="dxa"/>
            </w:tcMar>
            <w:vAlign w:val="center"/>
            <w:hideMark/>
          </w:tcPr>
          <w:p w14:paraId="72002BF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Proyectos y programas</w:t>
            </w:r>
          </w:p>
        </w:tc>
        <w:tc>
          <w:tcPr>
            <w:tcW w:w="0" w:type="auto"/>
            <w:tcMar>
              <w:top w:w="150" w:type="dxa"/>
              <w:left w:w="240" w:type="dxa"/>
              <w:bottom w:w="150" w:type="dxa"/>
              <w:right w:w="0" w:type="dxa"/>
            </w:tcMar>
            <w:vAlign w:val="center"/>
            <w:hideMark/>
          </w:tcPr>
          <w:p w14:paraId="0BA4033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Programas de prevención, proyectos comunitarios, iniciativas de desarrollo local, actividades recreativas</w:t>
            </w:r>
          </w:p>
        </w:tc>
      </w:tr>
    </w:tbl>
    <w:p w14:paraId="0B5C730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comunidad como espacio de aprendizaje vivencial:</w:t>
      </w:r>
    </w:p>
    <w:p w14:paraId="74B5B6D2" w14:textId="77777777" w:rsidR="00E27CB0" w:rsidRPr="00E27CB0" w:rsidRDefault="00E27CB0" w:rsidP="00E27CB0">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El estudiante aprende en y desde la comunidad a través de experiencias directas, proyectos de investigación, trabajo comunitario, participación en actividades culturales, etc.</w:t>
      </w:r>
    </w:p>
    <w:p w14:paraId="7A3389FA" w14:textId="77777777" w:rsidR="00E27CB0" w:rsidRPr="00E27CB0" w:rsidRDefault="00E27CB0" w:rsidP="00E27CB0">
      <w:pPr>
        <w:numPr>
          <w:ilvl w:val="0"/>
          <w:numId w:val="1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comunidad ofrece escenarios para la formación de valores como la solidaridad, el amor a la patria, la responsabilidad y el cuidado del medio ambiente.</w:t>
      </w:r>
    </w:p>
    <w:p w14:paraId="2641270B"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4.3. Diagnóstico de la comunidad donde se encuentra enclavada la escuela</w:t>
      </w:r>
    </w:p>
    <w:p w14:paraId="2C83A82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Indicadores para la caracterización comunitaria:</w:t>
      </w:r>
    </w:p>
    <w:tbl>
      <w:tblPr>
        <w:tblW w:w="11280" w:type="dxa"/>
        <w:tblCellMar>
          <w:top w:w="15" w:type="dxa"/>
          <w:left w:w="15" w:type="dxa"/>
          <w:bottom w:w="15" w:type="dxa"/>
          <w:right w:w="15" w:type="dxa"/>
        </w:tblCellMar>
        <w:tblLook w:val="04A0" w:firstRow="1" w:lastRow="0" w:firstColumn="1" w:lastColumn="0" w:noHBand="0" w:noVBand="1"/>
      </w:tblPr>
      <w:tblGrid>
        <w:gridCol w:w="2374"/>
        <w:gridCol w:w="5323"/>
        <w:gridCol w:w="3583"/>
      </w:tblGrid>
      <w:tr w:rsidR="00E27CB0" w:rsidRPr="00E27CB0" w14:paraId="58B09820" w14:textId="77777777" w:rsidTr="00E27CB0">
        <w:trPr>
          <w:tblHeader/>
        </w:trPr>
        <w:tc>
          <w:tcPr>
            <w:tcW w:w="0" w:type="auto"/>
            <w:tcBorders>
              <w:top w:val="nil"/>
            </w:tcBorders>
            <w:tcMar>
              <w:top w:w="150" w:type="dxa"/>
              <w:left w:w="0" w:type="dxa"/>
              <w:bottom w:w="150" w:type="dxa"/>
              <w:right w:w="240" w:type="dxa"/>
            </w:tcMar>
            <w:vAlign w:val="center"/>
            <w:hideMark/>
          </w:tcPr>
          <w:p w14:paraId="51D62A12"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Indicador</w:t>
            </w:r>
          </w:p>
        </w:tc>
        <w:tc>
          <w:tcPr>
            <w:tcW w:w="0" w:type="auto"/>
            <w:tcBorders>
              <w:top w:val="nil"/>
            </w:tcBorders>
            <w:tcMar>
              <w:top w:w="150" w:type="dxa"/>
              <w:left w:w="240" w:type="dxa"/>
              <w:bottom w:w="150" w:type="dxa"/>
              <w:right w:w="240" w:type="dxa"/>
            </w:tcMar>
            <w:vAlign w:val="center"/>
            <w:hideMark/>
          </w:tcPr>
          <w:p w14:paraId="2018C8D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Aspectos a evaluar</w:t>
            </w:r>
          </w:p>
        </w:tc>
        <w:tc>
          <w:tcPr>
            <w:tcW w:w="0" w:type="auto"/>
            <w:tcBorders>
              <w:top w:val="nil"/>
            </w:tcBorders>
            <w:tcMar>
              <w:top w:w="150" w:type="dxa"/>
              <w:left w:w="240" w:type="dxa"/>
              <w:bottom w:w="150" w:type="dxa"/>
              <w:right w:w="240" w:type="dxa"/>
            </w:tcMar>
            <w:vAlign w:val="center"/>
            <w:hideMark/>
          </w:tcPr>
          <w:p w14:paraId="71DD7A7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Métodos/Técnicas</w:t>
            </w:r>
          </w:p>
        </w:tc>
      </w:tr>
      <w:tr w:rsidR="00E27CB0" w:rsidRPr="00E27CB0" w14:paraId="699FC490" w14:textId="77777777" w:rsidTr="00E27CB0">
        <w:tc>
          <w:tcPr>
            <w:tcW w:w="0" w:type="auto"/>
            <w:tcMar>
              <w:top w:w="150" w:type="dxa"/>
              <w:left w:w="0" w:type="dxa"/>
              <w:bottom w:w="150" w:type="dxa"/>
              <w:right w:w="240" w:type="dxa"/>
            </w:tcMar>
            <w:vAlign w:val="center"/>
            <w:hideMark/>
          </w:tcPr>
          <w:p w14:paraId="09C8DC92"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Demografía</w:t>
            </w:r>
          </w:p>
        </w:tc>
        <w:tc>
          <w:tcPr>
            <w:tcW w:w="0" w:type="auto"/>
            <w:tcMar>
              <w:top w:w="150" w:type="dxa"/>
              <w:left w:w="240" w:type="dxa"/>
              <w:bottom w:w="150" w:type="dxa"/>
              <w:right w:w="240" w:type="dxa"/>
            </w:tcMar>
            <w:vAlign w:val="center"/>
            <w:hideMark/>
          </w:tcPr>
          <w:p w14:paraId="79C2717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Población, distribución por edades, sexo, migración, densidad</w:t>
            </w:r>
          </w:p>
        </w:tc>
        <w:tc>
          <w:tcPr>
            <w:tcW w:w="0" w:type="auto"/>
            <w:tcMar>
              <w:top w:w="150" w:type="dxa"/>
              <w:left w:w="240" w:type="dxa"/>
              <w:bottom w:w="150" w:type="dxa"/>
              <w:right w:w="0" w:type="dxa"/>
            </w:tcMar>
            <w:vAlign w:val="center"/>
            <w:hideMark/>
          </w:tcPr>
          <w:p w14:paraId="3387539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Análisis de datos censales, entrevista a informantes</w:t>
            </w:r>
          </w:p>
        </w:tc>
      </w:tr>
      <w:tr w:rsidR="00E27CB0" w:rsidRPr="00E27CB0" w14:paraId="7026CD75" w14:textId="77777777" w:rsidTr="00E27CB0">
        <w:tc>
          <w:tcPr>
            <w:tcW w:w="0" w:type="auto"/>
            <w:tcMar>
              <w:top w:w="150" w:type="dxa"/>
              <w:left w:w="0" w:type="dxa"/>
              <w:bottom w:w="150" w:type="dxa"/>
              <w:right w:w="240" w:type="dxa"/>
            </w:tcMar>
            <w:vAlign w:val="center"/>
            <w:hideMark/>
          </w:tcPr>
          <w:p w14:paraId="3144C54B"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Estructura económica</w:t>
            </w:r>
          </w:p>
        </w:tc>
        <w:tc>
          <w:tcPr>
            <w:tcW w:w="0" w:type="auto"/>
            <w:tcMar>
              <w:top w:w="150" w:type="dxa"/>
              <w:left w:w="240" w:type="dxa"/>
              <w:bottom w:w="150" w:type="dxa"/>
              <w:right w:w="240" w:type="dxa"/>
            </w:tcMar>
            <w:vAlign w:val="center"/>
            <w:hideMark/>
          </w:tcPr>
          <w:p w14:paraId="3651A730"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Actividades productivas, empleo, niveles de ingresos, fuentes de trabajo</w:t>
            </w:r>
          </w:p>
        </w:tc>
        <w:tc>
          <w:tcPr>
            <w:tcW w:w="0" w:type="auto"/>
            <w:tcMar>
              <w:top w:w="150" w:type="dxa"/>
              <w:left w:w="240" w:type="dxa"/>
              <w:bottom w:w="150" w:type="dxa"/>
              <w:right w:w="0" w:type="dxa"/>
            </w:tcMar>
            <w:vAlign w:val="center"/>
            <w:hideMark/>
          </w:tcPr>
          <w:p w14:paraId="7587A73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observación, revisión de documentos</w:t>
            </w:r>
          </w:p>
        </w:tc>
      </w:tr>
      <w:tr w:rsidR="00E27CB0" w:rsidRPr="00E27CB0" w14:paraId="5A660AA2" w14:textId="77777777" w:rsidTr="00E27CB0">
        <w:tc>
          <w:tcPr>
            <w:tcW w:w="0" w:type="auto"/>
            <w:tcMar>
              <w:top w:w="150" w:type="dxa"/>
              <w:left w:w="0" w:type="dxa"/>
              <w:bottom w:w="150" w:type="dxa"/>
              <w:right w:w="240" w:type="dxa"/>
            </w:tcMar>
            <w:vAlign w:val="center"/>
            <w:hideMark/>
          </w:tcPr>
          <w:p w14:paraId="1BA4F1AD"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lastRenderedPageBreak/>
              <w:t>Servicios e infraestructura</w:t>
            </w:r>
          </w:p>
        </w:tc>
        <w:tc>
          <w:tcPr>
            <w:tcW w:w="0" w:type="auto"/>
            <w:tcMar>
              <w:top w:w="150" w:type="dxa"/>
              <w:left w:w="240" w:type="dxa"/>
              <w:bottom w:w="150" w:type="dxa"/>
              <w:right w:w="240" w:type="dxa"/>
            </w:tcMar>
            <w:vAlign w:val="center"/>
            <w:hideMark/>
          </w:tcPr>
          <w:p w14:paraId="21D82A2E"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Salud, educación, transporte, vivienda, agua, luz, telecomunicaciones</w:t>
            </w:r>
          </w:p>
        </w:tc>
        <w:tc>
          <w:tcPr>
            <w:tcW w:w="0" w:type="auto"/>
            <w:tcMar>
              <w:top w:w="150" w:type="dxa"/>
              <w:left w:w="240" w:type="dxa"/>
              <w:bottom w:w="150" w:type="dxa"/>
              <w:right w:w="0" w:type="dxa"/>
            </w:tcMar>
            <w:vAlign w:val="center"/>
            <w:hideMark/>
          </w:tcPr>
          <w:p w14:paraId="7CD6E04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Observación, entrevista a autoridades locales</w:t>
            </w:r>
          </w:p>
        </w:tc>
      </w:tr>
      <w:tr w:rsidR="00E27CB0" w:rsidRPr="00E27CB0" w14:paraId="20C6AF12" w14:textId="77777777" w:rsidTr="00E27CB0">
        <w:tc>
          <w:tcPr>
            <w:tcW w:w="0" w:type="auto"/>
            <w:tcMar>
              <w:top w:w="150" w:type="dxa"/>
              <w:left w:w="0" w:type="dxa"/>
              <w:bottom w:w="150" w:type="dxa"/>
              <w:right w:w="240" w:type="dxa"/>
            </w:tcMar>
            <w:vAlign w:val="center"/>
            <w:hideMark/>
          </w:tcPr>
          <w:p w14:paraId="17B2CDC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Organización social</w:t>
            </w:r>
          </w:p>
        </w:tc>
        <w:tc>
          <w:tcPr>
            <w:tcW w:w="0" w:type="auto"/>
            <w:tcMar>
              <w:top w:w="150" w:type="dxa"/>
              <w:left w:w="240" w:type="dxa"/>
              <w:bottom w:w="150" w:type="dxa"/>
              <w:right w:w="240" w:type="dxa"/>
            </w:tcMar>
            <w:vAlign w:val="center"/>
            <w:hideMark/>
          </w:tcPr>
          <w:p w14:paraId="418D3ED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Asociaciones, grupos, líderes, Consejo Popular, participación ciudadana</w:t>
            </w:r>
          </w:p>
        </w:tc>
        <w:tc>
          <w:tcPr>
            <w:tcW w:w="0" w:type="auto"/>
            <w:tcMar>
              <w:top w:w="150" w:type="dxa"/>
              <w:left w:w="240" w:type="dxa"/>
              <w:bottom w:w="150" w:type="dxa"/>
              <w:right w:w="0" w:type="dxa"/>
            </w:tcMar>
            <w:vAlign w:val="center"/>
            <w:hideMark/>
          </w:tcPr>
          <w:p w14:paraId="62B04EA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observación</w:t>
            </w:r>
          </w:p>
        </w:tc>
      </w:tr>
      <w:tr w:rsidR="00E27CB0" w:rsidRPr="00E27CB0" w14:paraId="0C3EC90D" w14:textId="77777777" w:rsidTr="00E27CB0">
        <w:tc>
          <w:tcPr>
            <w:tcW w:w="0" w:type="auto"/>
            <w:tcMar>
              <w:top w:w="150" w:type="dxa"/>
              <w:left w:w="0" w:type="dxa"/>
              <w:bottom w:w="150" w:type="dxa"/>
              <w:right w:w="240" w:type="dxa"/>
            </w:tcMar>
            <w:vAlign w:val="center"/>
            <w:hideMark/>
          </w:tcPr>
          <w:p w14:paraId="0136FAD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Cultura y tradiciones</w:t>
            </w:r>
          </w:p>
        </w:tc>
        <w:tc>
          <w:tcPr>
            <w:tcW w:w="0" w:type="auto"/>
            <w:tcMar>
              <w:top w:w="150" w:type="dxa"/>
              <w:left w:w="240" w:type="dxa"/>
              <w:bottom w:w="150" w:type="dxa"/>
              <w:right w:w="240" w:type="dxa"/>
            </w:tcMar>
            <w:vAlign w:val="center"/>
            <w:hideMark/>
          </w:tcPr>
          <w:p w14:paraId="3540DD0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Fiestas, costumbres, expresiones culturales, identidad local</w:t>
            </w:r>
          </w:p>
        </w:tc>
        <w:tc>
          <w:tcPr>
            <w:tcW w:w="0" w:type="auto"/>
            <w:tcMar>
              <w:top w:w="150" w:type="dxa"/>
              <w:left w:w="240" w:type="dxa"/>
              <w:bottom w:w="150" w:type="dxa"/>
              <w:right w:w="0" w:type="dxa"/>
            </w:tcMar>
            <w:vAlign w:val="center"/>
            <w:hideMark/>
          </w:tcPr>
          <w:p w14:paraId="146BF26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Observación participante, entrevista</w:t>
            </w:r>
          </w:p>
        </w:tc>
      </w:tr>
      <w:tr w:rsidR="00E27CB0" w:rsidRPr="00E27CB0" w14:paraId="1332C019" w14:textId="77777777" w:rsidTr="00E27CB0">
        <w:tc>
          <w:tcPr>
            <w:tcW w:w="0" w:type="auto"/>
            <w:tcMar>
              <w:top w:w="150" w:type="dxa"/>
              <w:left w:w="0" w:type="dxa"/>
              <w:bottom w:w="150" w:type="dxa"/>
              <w:right w:w="240" w:type="dxa"/>
            </w:tcMar>
            <w:vAlign w:val="center"/>
            <w:hideMark/>
          </w:tcPr>
          <w:p w14:paraId="5FB3A3F7"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Problemas y necesidades</w:t>
            </w:r>
          </w:p>
        </w:tc>
        <w:tc>
          <w:tcPr>
            <w:tcW w:w="0" w:type="auto"/>
            <w:tcMar>
              <w:top w:w="150" w:type="dxa"/>
              <w:left w:w="240" w:type="dxa"/>
              <w:bottom w:w="150" w:type="dxa"/>
              <w:right w:w="240" w:type="dxa"/>
            </w:tcMar>
            <w:vAlign w:val="center"/>
            <w:hideMark/>
          </w:tcPr>
          <w:p w14:paraId="09A631AF"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Conflictos sociales, violencia, adicciones, desempleo, deterioro ambiental, deficiencias de servicios</w:t>
            </w:r>
          </w:p>
        </w:tc>
        <w:tc>
          <w:tcPr>
            <w:tcW w:w="0" w:type="auto"/>
            <w:tcMar>
              <w:top w:w="150" w:type="dxa"/>
              <w:left w:w="240" w:type="dxa"/>
              <w:bottom w:w="150" w:type="dxa"/>
              <w:right w:w="0" w:type="dxa"/>
            </w:tcMar>
            <w:vAlign w:val="center"/>
            <w:hideMark/>
          </w:tcPr>
          <w:p w14:paraId="47CCB46E"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a informantes, revisión de actas, observación</w:t>
            </w:r>
          </w:p>
        </w:tc>
      </w:tr>
      <w:tr w:rsidR="00E27CB0" w:rsidRPr="00E27CB0" w14:paraId="3A66250F" w14:textId="77777777" w:rsidTr="00E27CB0">
        <w:tc>
          <w:tcPr>
            <w:tcW w:w="0" w:type="auto"/>
            <w:tcMar>
              <w:top w:w="150" w:type="dxa"/>
              <w:left w:w="0" w:type="dxa"/>
              <w:bottom w:w="150" w:type="dxa"/>
              <w:right w:w="240" w:type="dxa"/>
            </w:tcMar>
            <w:vAlign w:val="center"/>
            <w:hideMark/>
          </w:tcPr>
          <w:p w14:paraId="1D003449"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Potencialidades educativas</w:t>
            </w:r>
          </w:p>
        </w:tc>
        <w:tc>
          <w:tcPr>
            <w:tcW w:w="0" w:type="auto"/>
            <w:tcMar>
              <w:top w:w="150" w:type="dxa"/>
              <w:left w:w="240" w:type="dxa"/>
              <w:bottom w:w="150" w:type="dxa"/>
              <w:right w:w="240" w:type="dxa"/>
            </w:tcMar>
            <w:vAlign w:val="center"/>
            <w:hideMark/>
          </w:tcPr>
          <w:p w14:paraId="2BE286A6"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Recursos humanos, institucionales, culturales, naturales disponibles</w:t>
            </w:r>
          </w:p>
        </w:tc>
        <w:tc>
          <w:tcPr>
            <w:tcW w:w="0" w:type="auto"/>
            <w:tcMar>
              <w:top w:w="150" w:type="dxa"/>
              <w:left w:w="240" w:type="dxa"/>
              <w:bottom w:w="150" w:type="dxa"/>
              <w:right w:w="0" w:type="dxa"/>
            </w:tcMar>
            <w:vAlign w:val="center"/>
            <w:hideMark/>
          </w:tcPr>
          <w:p w14:paraId="2C5455A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Entrevista, observación, análisis de inventarios</w:t>
            </w:r>
          </w:p>
        </w:tc>
      </w:tr>
    </w:tbl>
    <w:p w14:paraId="7BA877ED"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Técnicas para el diagnóstico comunitario:</w:t>
      </w:r>
    </w:p>
    <w:p w14:paraId="090DCA3E" w14:textId="77777777" w:rsidR="00E27CB0" w:rsidRPr="00E27CB0" w:rsidRDefault="00E27CB0" w:rsidP="00E27CB0">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Entrevista a informantes clave:</w:t>
      </w:r>
      <w:r w:rsidRPr="00E27CB0">
        <w:rPr>
          <w:rFonts w:ascii="Segoe UI" w:eastAsia="Times New Roman" w:hAnsi="Segoe UI" w:cs="Segoe UI"/>
          <w:color w:val="0F1115"/>
          <w:sz w:val="24"/>
          <w:szCs w:val="24"/>
          <w:lang w:eastAsia="es-MX"/>
        </w:rPr>
        <w:t> Dirigentes del Consejo Popular, trabajadores sociales, médicos de familia, líderes comunitarios, maestros, etc.</w:t>
      </w:r>
    </w:p>
    <w:p w14:paraId="71146BD6" w14:textId="77777777" w:rsidR="00E27CB0" w:rsidRPr="00E27CB0" w:rsidRDefault="00E27CB0" w:rsidP="00E27CB0">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Observación directa:</w:t>
      </w:r>
      <w:r w:rsidRPr="00E27CB0">
        <w:rPr>
          <w:rFonts w:ascii="Segoe UI" w:eastAsia="Times New Roman" w:hAnsi="Segoe UI" w:cs="Segoe UI"/>
          <w:color w:val="0F1115"/>
          <w:sz w:val="24"/>
          <w:szCs w:val="24"/>
          <w:lang w:eastAsia="es-MX"/>
        </w:rPr>
        <w:t> Recorridos por la comunidad, participación en actividades, registro de situaciones.</w:t>
      </w:r>
    </w:p>
    <w:p w14:paraId="3779DD3D" w14:textId="77777777" w:rsidR="00E27CB0" w:rsidRPr="00E27CB0" w:rsidRDefault="00E27CB0" w:rsidP="00E27CB0">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Análisis documental:</w:t>
      </w:r>
      <w:r w:rsidRPr="00E27CB0">
        <w:rPr>
          <w:rFonts w:ascii="Segoe UI" w:eastAsia="Times New Roman" w:hAnsi="Segoe UI" w:cs="Segoe UI"/>
          <w:color w:val="0F1115"/>
          <w:sz w:val="24"/>
          <w:szCs w:val="24"/>
          <w:lang w:eastAsia="es-MX"/>
        </w:rPr>
        <w:t> Planes de desarrollo, actas de reuniones, estudios sociológicos, cartas, etc.</w:t>
      </w:r>
    </w:p>
    <w:p w14:paraId="59294799" w14:textId="77777777" w:rsidR="00E27CB0" w:rsidRPr="00E27CB0" w:rsidRDefault="00E27CB0" w:rsidP="00E27CB0">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Encuesta comunitaria:</w:t>
      </w:r>
      <w:r w:rsidRPr="00E27CB0">
        <w:rPr>
          <w:rFonts w:ascii="Segoe UI" w:eastAsia="Times New Roman" w:hAnsi="Segoe UI" w:cs="Segoe UI"/>
          <w:color w:val="0F1115"/>
          <w:sz w:val="24"/>
          <w:szCs w:val="24"/>
          <w:lang w:eastAsia="es-MX"/>
        </w:rPr>
        <w:t> Cuestionario aplicado a una muestra de la población para conocer sus percepciones y necesidades.</w:t>
      </w:r>
    </w:p>
    <w:p w14:paraId="1FAC9BA4" w14:textId="77777777" w:rsidR="00E27CB0" w:rsidRPr="00E27CB0" w:rsidRDefault="00E27CB0" w:rsidP="00E27CB0">
      <w:pPr>
        <w:numPr>
          <w:ilvl w:val="0"/>
          <w:numId w:val="1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Mapeo de recursos:</w:t>
      </w:r>
      <w:r w:rsidRPr="00E27CB0">
        <w:rPr>
          <w:rFonts w:ascii="Segoe UI" w:eastAsia="Times New Roman" w:hAnsi="Segoe UI" w:cs="Segoe UI"/>
          <w:color w:val="0F1115"/>
          <w:sz w:val="24"/>
          <w:szCs w:val="24"/>
          <w:lang w:eastAsia="es-MX"/>
        </w:rPr>
        <w:t> Identificación y ubicación de los recursos y servicios disponibles en el territorio.</w:t>
      </w:r>
    </w:p>
    <w:p w14:paraId="3BDB9B00"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Actividad práctica sugerida:</w:t>
      </w:r>
    </w:p>
    <w:p w14:paraId="72D6203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Diseñen una guía de entrevista para caracterizar la comunidad donde está ubicada su escuela. Entrevisten al presidente del Consejo Popular o a un trabajador social de su área. Registren los principales indicadores y elaboren un informe de caracterización comunitaria.</w:t>
      </w:r>
    </w:p>
    <w:p w14:paraId="1B9F00A7"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lastRenderedPageBreak/>
        <w:t>4.4. Relación escuela-comunidad: estrategias de vinculación</w:t>
      </w:r>
    </w:p>
    <w:p w14:paraId="3DE8C755"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Principios de la vinculación escuela-comunidad:</w:t>
      </w:r>
    </w:p>
    <w:p w14:paraId="2633D85B" w14:textId="77777777" w:rsidR="00E27CB0" w:rsidRPr="00E27CB0" w:rsidRDefault="00E27CB0" w:rsidP="00E27CB0">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Corresponsabilidad:</w:t>
      </w:r>
      <w:r w:rsidRPr="00E27CB0">
        <w:rPr>
          <w:rFonts w:ascii="Segoe UI" w:eastAsia="Times New Roman" w:hAnsi="Segoe UI" w:cs="Segoe UI"/>
          <w:color w:val="0F1115"/>
          <w:sz w:val="24"/>
          <w:szCs w:val="24"/>
          <w:lang w:eastAsia="es-MX"/>
        </w:rPr>
        <w:t> La escuela no es la única responsable de la educación; la comunidad también tiene un papel activo.</w:t>
      </w:r>
    </w:p>
    <w:p w14:paraId="2DFFD1AF" w14:textId="77777777" w:rsidR="00E27CB0" w:rsidRPr="00E27CB0" w:rsidRDefault="00E27CB0" w:rsidP="00E27CB0">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Reciprocidad:</w:t>
      </w:r>
      <w:r w:rsidRPr="00E27CB0">
        <w:rPr>
          <w:rFonts w:ascii="Segoe UI" w:eastAsia="Times New Roman" w:hAnsi="Segoe UI" w:cs="Segoe UI"/>
          <w:color w:val="0F1115"/>
          <w:sz w:val="24"/>
          <w:szCs w:val="24"/>
          <w:lang w:eastAsia="es-MX"/>
        </w:rPr>
        <w:t> La escuela contribuye al desarrollo comunitario y la comunidad apoya la labor educativa.</w:t>
      </w:r>
    </w:p>
    <w:p w14:paraId="4A1BEA02" w14:textId="77777777" w:rsidR="00E27CB0" w:rsidRPr="00E27CB0" w:rsidRDefault="00E27CB0" w:rsidP="00E27CB0">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Participación democrática:</w:t>
      </w:r>
      <w:r w:rsidRPr="00E27CB0">
        <w:rPr>
          <w:rFonts w:ascii="Segoe UI" w:eastAsia="Times New Roman" w:hAnsi="Segoe UI" w:cs="Segoe UI"/>
          <w:color w:val="0F1115"/>
          <w:sz w:val="24"/>
          <w:szCs w:val="24"/>
          <w:lang w:eastAsia="es-MX"/>
        </w:rPr>
        <w:t> Todos los actores (directivos, maestros, padres, líderes comunitarios) deben participar en las decisiones.</w:t>
      </w:r>
    </w:p>
    <w:p w14:paraId="2BED3ADA" w14:textId="77777777" w:rsidR="00E27CB0" w:rsidRPr="00E27CB0" w:rsidRDefault="00E27CB0" w:rsidP="00E27CB0">
      <w:pPr>
        <w:numPr>
          <w:ilvl w:val="0"/>
          <w:numId w:val="1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Enfoque de desarrollo local:</w:t>
      </w:r>
      <w:r w:rsidRPr="00E27CB0">
        <w:rPr>
          <w:rFonts w:ascii="Segoe UI" w:eastAsia="Times New Roman" w:hAnsi="Segoe UI" w:cs="Segoe UI"/>
          <w:color w:val="0F1115"/>
          <w:sz w:val="24"/>
          <w:szCs w:val="24"/>
          <w:lang w:eastAsia="es-MX"/>
        </w:rPr>
        <w:t> La escuela puede ser un motor del desarrollo comunitario.</w:t>
      </w:r>
    </w:p>
    <w:p w14:paraId="46F774CB"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Vías de vinculación:</w:t>
      </w:r>
    </w:p>
    <w:p w14:paraId="1E48610C"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Proyectos educativos comunitarios.</w:t>
      </w:r>
    </w:p>
    <w:p w14:paraId="59BFBFE8"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Actividades culturales y deportivas abiertas a la comunidad.</w:t>
      </w:r>
    </w:p>
    <w:p w14:paraId="2C320A1D"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Programas de formación de líderes comunitarios.</w:t>
      </w:r>
    </w:p>
    <w:p w14:paraId="16BAC46B"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Servicio social de los estudiantes en la comunidad.</w:t>
      </w:r>
    </w:p>
    <w:p w14:paraId="160DF419"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Trabajo intersectorial con instituciones comunitarias (salud, deporte, cultura, etc.).</w:t>
      </w:r>
    </w:p>
    <w:p w14:paraId="305A118A" w14:textId="77777777" w:rsidR="00E27CB0" w:rsidRPr="00E27CB0" w:rsidRDefault="00E27CB0" w:rsidP="00E27CB0">
      <w:pPr>
        <w:numPr>
          <w:ilvl w:val="0"/>
          <w:numId w:val="1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Consejos de Escuela-Familia-Comunidad.</w:t>
      </w:r>
    </w:p>
    <w:p w14:paraId="0A5FA64A"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58E22194">
          <v:rect id="_x0000_i1033" style="width:0;height:.75pt" o:hralign="center" o:hrstd="t" o:hr="t" fillcolor="#a0a0a0" stroked="f"/>
        </w:pict>
      </w:r>
    </w:p>
    <w:p w14:paraId="127B1F7B"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5. INTEGRACIÓN DE LOS CONTEXTOS Y SU INFLUENCIA EN LA ATENCIÓN A LA DIVERSIDAD (10 min)</w:t>
      </w:r>
    </w:p>
    <w:p w14:paraId="187366CF"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5.1. Integración de influencias educativas</w:t>
      </w:r>
    </w:p>
    <w:p w14:paraId="1E3BE4B9"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Concepto de integración de influencias educativas:</w:t>
      </w:r>
    </w:p>
    <w:p w14:paraId="7AC258A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Es el proceso mediante el cual la escuela organiza, coordina y armoniza las acciones educativas que provienen de la familia, la comunidad y otras instituciones sociales, para lograr una acción formativa coherente y sistemática sobre la personalidad del estudiante.</w:t>
      </w:r>
    </w:p>
    <w:p w14:paraId="0CD021DE"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¿Cómo se logra la integración?</w:t>
      </w:r>
    </w:p>
    <w:p w14:paraId="27AFE671" w14:textId="77777777" w:rsidR="00E27CB0" w:rsidRPr="00E27CB0" w:rsidRDefault="00E27CB0" w:rsidP="00E27CB0">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lastRenderedPageBreak/>
        <w:t>Diagnóstico compartido:</w:t>
      </w:r>
      <w:r w:rsidRPr="00E27CB0">
        <w:rPr>
          <w:rFonts w:ascii="Segoe UI" w:eastAsia="Times New Roman" w:hAnsi="Segoe UI" w:cs="Segoe UI"/>
          <w:color w:val="0F1115"/>
          <w:sz w:val="24"/>
          <w:szCs w:val="24"/>
          <w:lang w:eastAsia="es-MX"/>
        </w:rPr>
        <w:t> La escuela, la familia y la comunidad deben conocer la realidad educativa de manera integral.</w:t>
      </w:r>
    </w:p>
    <w:p w14:paraId="222837A6" w14:textId="77777777" w:rsidR="00E27CB0" w:rsidRPr="00E27CB0" w:rsidRDefault="00E27CB0" w:rsidP="00E27CB0">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Planificación conjunta:</w:t>
      </w:r>
      <w:r w:rsidRPr="00E27CB0">
        <w:rPr>
          <w:rFonts w:ascii="Segoe UI" w:eastAsia="Times New Roman" w:hAnsi="Segoe UI" w:cs="Segoe UI"/>
          <w:color w:val="0F1115"/>
          <w:sz w:val="24"/>
          <w:szCs w:val="24"/>
          <w:lang w:eastAsia="es-MX"/>
        </w:rPr>
        <w:t> Proyectos educativos que involucren a los tres contextos.</w:t>
      </w:r>
    </w:p>
    <w:p w14:paraId="7BEB906D" w14:textId="77777777" w:rsidR="00E27CB0" w:rsidRPr="00E27CB0" w:rsidRDefault="00E27CB0" w:rsidP="00E27CB0">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Acciones coordinadas:</w:t>
      </w:r>
      <w:r w:rsidRPr="00E27CB0">
        <w:rPr>
          <w:rFonts w:ascii="Segoe UI" w:eastAsia="Times New Roman" w:hAnsi="Segoe UI" w:cs="Segoe UI"/>
          <w:color w:val="0F1115"/>
          <w:sz w:val="24"/>
          <w:szCs w:val="24"/>
          <w:lang w:eastAsia="es-MX"/>
        </w:rPr>
        <w:t> Actividades que se realizan de manera articulada (ej. talleres de padres, actividades comunitarias, campañas de salud, ferias del conocimiento, etc.).</w:t>
      </w:r>
    </w:p>
    <w:p w14:paraId="17109D7C" w14:textId="77777777" w:rsidR="00E27CB0" w:rsidRPr="00E27CB0" w:rsidRDefault="00E27CB0" w:rsidP="00E27CB0">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Comunicación efectiva:</w:t>
      </w:r>
      <w:r w:rsidRPr="00E27CB0">
        <w:rPr>
          <w:rFonts w:ascii="Segoe UI" w:eastAsia="Times New Roman" w:hAnsi="Segoe UI" w:cs="Segoe UI"/>
          <w:color w:val="0F1115"/>
          <w:sz w:val="24"/>
          <w:szCs w:val="24"/>
          <w:lang w:eastAsia="es-MX"/>
        </w:rPr>
        <w:t> Canales de información permanentes entre la escuela, la familia y la comunidad.</w:t>
      </w:r>
    </w:p>
    <w:p w14:paraId="7376697F" w14:textId="77777777" w:rsidR="00E27CB0" w:rsidRPr="00E27CB0" w:rsidRDefault="00E27CB0" w:rsidP="00E27CB0">
      <w:pPr>
        <w:numPr>
          <w:ilvl w:val="0"/>
          <w:numId w:val="15"/>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Evaluación participativa:</w:t>
      </w:r>
      <w:r w:rsidRPr="00E27CB0">
        <w:rPr>
          <w:rFonts w:ascii="Segoe UI" w:eastAsia="Times New Roman" w:hAnsi="Segoe UI" w:cs="Segoe UI"/>
          <w:color w:val="0F1115"/>
          <w:sz w:val="24"/>
          <w:szCs w:val="24"/>
          <w:lang w:eastAsia="es-MX"/>
        </w:rPr>
        <w:t> Valoración de los resultados con participación de todos los implicados.</w:t>
      </w:r>
    </w:p>
    <w:p w14:paraId="20BA29F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Rol del maestro en la integración:</w:t>
      </w:r>
    </w:p>
    <w:p w14:paraId="20E8DA40" w14:textId="77777777" w:rsidR="00E27CB0" w:rsidRPr="00E27CB0" w:rsidRDefault="00E27CB0" w:rsidP="00E27CB0">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Es el principal articulador de las influencias educativas.</w:t>
      </w:r>
    </w:p>
    <w:p w14:paraId="200983D9" w14:textId="77777777" w:rsidR="00E27CB0" w:rsidRPr="00E27CB0" w:rsidRDefault="00E27CB0" w:rsidP="00E27CB0">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Debe diagnosticar la realidad de cada contexto.</w:t>
      </w:r>
    </w:p>
    <w:p w14:paraId="2813D0F5" w14:textId="77777777" w:rsidR="00E27CB0" w:rsidRPr="00E27CB0" w:rsidRDefault="00E27CB0" w:rsidP="00E27CB0">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Diseña estrategias que integren las potencialidades de la familia y la comunidad.</w:t>
      </w:r>
    </w:p>
    <w:p w14:paraId="1B441887" w14:textId="77777777" w:rsidR="00E27CB0" w:rsidRPr="00E27CB0" w:rsidRDefault="00E27CB0" w:rsidP="00E27CB0">
      <w:pPr>
        <w:numPr>
          <w:ilvl w:val="0"/>
          <w:numId w:val="16"/>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Promueve la participación activa de padres y líderes comunitarios en la escuela.</w:t>
      </w:r>
    </w:p>
    <w:p w14:paraId="1E6DBE80"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5.2. Influencia de los contextos en la atención a la diversidad</w:t>
      </w:r>
    </w:p>
    <w:p w14:paraId="7331E49A"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diversidad en la escuela primaria:</w:t>
      </w:r>
    </w:p>
    <w:p w14:paraId="5C1BD94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escuela primaria cubana se caracteriza por la heterogeneidad de sus estudiantes. Esta diversidad se expresa en:</w:t>
      </w:r>
    </w:p>
    <w:p w14:paraId="336CA529" w14:textId="77777777" w:rsidR="00E27CB0" w:rsidRPr="00E27CB0" w:rsidRDefault="00E27CB0" w:rsidP="00E27CB0">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Diferencias individuales en el desarrollo cognitivo, afectivo y social.</w:t>
      </w:r>
    </w:p>
    <w:p w14:paraId="6A08DA3A" w14:textId="77777777" w:rsidR="00E27CB0" w:rsidRPr="00E27CB0" w:rsidRDefault="00E27CB0" w:rsidP="00E27CB0">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Necesidades educativas especiales (asociadas o no a discapacidades).</w:t>
      </w:r>
    </w:p>
    <w:p w14:paraId="70A8D615" w14:textId="77777777" w:rsidR="00E27CB0" w:rsidRPr="00E27CB0" w:rsidRDefault="00E27CB0" w:rsidP="00E27CB0">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Orígenes culturales y sociales diversos.</w:t>
      </w:r>
    </w:p>
    <w:p w14:paraId="1829DCDE" w14:textId="77777777" w:rsidR="00E27CB0" w:rsidRPr="00E27CB0" w:rsidRDefault="00E27CB0" w:rsidP="00E27CB0">
      <w:pPr>
        <w:numPr>
          <w:ilvl w:val="0"/>
          <w:numId w:val="17"/>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Estilos y ritmos de aprendizaje distintos.</w:t>
      </w:r>
    </w:p>
    <w:p w14:paraId="190AE03B"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¿Cómo influyen los contextos en la atención a la diversidad?</w:t>
      </w:r>
    </w:p>
    <w:tbl>
      <w:tblPr>
        <w:tblW w:w="11280" w:type="dxa"/>
        <w:tblCellMar>
          <w:top w:w="15" w:type="dxa"/>
          <w:left w:w="15" w:type="dxa"/>
          <w:bottom w:w="15" w:type="dxa"/>
          <w:right w:w="15" w:type="dxa"/>
        </w:tblCellMar>
        <w:tblLook w:val="04A0" w:firstRow="1" w:lastRow="0" w:firstColumn="1" w:lastColumn="0" w:noHBand="0" w:noVBand="1"/>
      </w:tblPr>
      <w:tblGrid>
        <w:gridCol w:w="1488"/>
        <w:gridCol w:w="9792"/>
      </w:tblGrid>
      <w:tr w:rsidR="00E27CB0" w:rsidRPr="00E27CB0" w14:paraId="307C65AF" w14:textId="77777777" w:rsidTr="00E27CB0">
        <w:trPr>
          <w:tblHeader/>
        </w:trPr>
        <w:tc>
          <w:tcPr>
            <w:tcW w:w="0" w:type="auto"/>
            <w:tcBorders>
              <w:top w:val="nil"/>
            </w:tcBorders>
            <w:tcMar>
              <w:top w:w="150" w:type="dxa"/>
              <w:left w:w="0" w:type="dxa"/>
              <w:bottom w:w="150" w:type="dxa"/>
              <w:right w:w="240" w:type="dxa"/>
            </w:tcMar>
            <w:vAlign w:val="center"/>
            <w:hideMark/>
          </w:tcPr>
          <w:p w14:paraId="5148F805"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Contexto</w:t>
            </w:r>
          </w:p>
        </w:tc>
        <w:tc>
          <w:tcPr>
            <w:tcW w:w="0" w:type="auto"/>
            <w:tcBorders>
              <w:top w:val="nil"/>
            </w:tcBorders>
            <w:tcMar>
              <w:top w:w="150" w:type="dxa"/>
              <w:left w:w="240" w:type="dxa"/>
              <w:bottom w:w="150" w:type="dxa"/>
              <w:right w:w="240" w:type="dxa"/>
            </w:tcMar>
            <w:vAlign w:val="center"/>
            <w:hideMark/>
          </w:tcPr>
          <w:p w14:paraId="775FC7AE"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Influencia en la diversidad</w:t>
            </w:r>
          </w:p>
        </w:tc>
      </w:tr>
      <w:tr w:rsidR="00E27CB0" w:rsidRPr="00E27CB0" w14:paraId="7BA64756" w14:textId="77777777" w:rsidTr="00E27CB0">
        <w:tc>
          <w:tcPr>
            <w:tcW w:w="0" w:type="auto"/>
            <w:tcMar>
              <w:top w:w="150" w:type="dxa"/>
              <w:left w:w="0" w:type="dxa"/>
              <w:bottom w:w="150" w:type="dxa"/>
              <w:right w:w="240" w:type="dxa"/>
            </w:tcMar>
            <w:vAlign w:val="center"/>
            <w:hideMark/>
          </w:tcPr>
          <w:p w14:paraId="2F55ADA3"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Escuela</w:t>
            </w:r>
          </w:p>
        </w:tc>
        <w:tc>
          <w:tcPr>
            <w:tcW w:w="0" w:type="auto"/>
            <w:tcMar>
              <w:top w:w="150" w:type="dxa"/>
              <w:left w:w="240" w:type="dxa"/>
              <w:bottom w:w="150" w:type="dxa"/>
              <w:right w:w="0" w:type="dxa"/>
            </w:tcMar>
            <w:vAlign w:val="center"/>
            <w:hideMark/>
          </w:tcPr>
          <w:p w14:paraId="04F30F80"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Ofrece recursos, metodologías y apoyos para atender las diferencias; promueve la inclusión educativa; forma a los maestros en estrategias diversificadas</w:t>
            </w:r>
          </w:p>
        </w:tc>
      </w:tr>
      <w:tr w:rsidR="00E27CB0" w:rsidRPr="00E27CB0" w14:paraId="1C9D2F95" w14:textId="77777777" w:rsidTr="00E27CB0">
        <w:tc>
          <w:tcPr>
            <w:tcW w:w="0" w:type="auto"/>
            <w:tcMar>
              <w:top w:w="150" w:type="dxa"/>
              <w:left w:w="0" w:type="dxa"/>
              <w:bottom w:w="150" w:type="dxa"/>
              <w:right w:w="240" w:type="dxa"/>
            </w:tcMar>
            <w:vAlign w:val="center"/>
            <w:hideMark/>
          </w:tcPr>
          <w:p w14:paraId="350BA408"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lastRenderedPageBreak/>
              <w:t>Familia</w:t>
            </w:r>
          </w:p>
        </w:tc>
        <w:tc>
          <w:tcPr>
            <w:tcW w:w="0" w:type="auto"/>
            <w:tcMar>
              <w:top w:w="150" w:type="dxa"/>
              <w:left w:w="240" w:type="dxa"/>
              <w:bottom w:w="150" w:type="dxa"/>
              <w:right w:w="0" w:type="dxa"/>
            </w:tcMar>
            <w:vAlign w:val="center"/>
            <w:hideMark/>
          </w:tcPr>
          <w:p w14:paraId="1AA08F11"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Proporciona información sobre las características del niño; apoya el proceso educativo en casa; refuerza las adaptaciones curriculares; es aliada en la prevención de dificultades</w:t>
            </w:r>
          </w:p>
        </w:tc>
      </w:tr>
      <w:tr w:rsidR="00E27CB0" w:rsidRPr="00E27CB0" w14:paraId="413DD88C" w14:textId="77777777" w:rsidTr="00E27CB0">
        <w:tc>
          <w:tcPr>
            <w:tcW w:w="0" w:type="auto"/>
            <w:tcMar>
              <w:top w:w="150" w:type="dxa"/>
              <w:left w:w="0" w:type="dxa"/>
              <w:bottom w:w="150" w:type="dxa"/>
              <w:right w:w="240" w:type="dxa"/>
            </w:tcMar>
            <w:vAlign w:val="center"/>
            <w:hideMark/>
          </w:tcPr>
          <w:p w14:paraId="553727A4"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b/>
                <w:bCs/>
                <w:sz w:val="23"/>
                <w:szCs w:val="23"/>
                <w:lang w:eastAsia="es-MX"/>
              </w:rPr>
              <w:t>Comunidad</w:t>
            </w:r>
          </w:p>
        </w:tc>
        <w:tc>
          <w:tcPr>
            <w:tcW w:w="0" w:type="auto"/>
            <w:tcMar>
              <w:top w:w="150" w:type="dxa"/>
              <w:left w:w="240" w:type="dxa"/>
              <w:bottom w:w="150" w:type="dxa"/>
              <w:right w:w="0" w:type="dxa"/>
            </w:tcMar>
            <w:vAlign w:val="center"/>
            <w:hideMark/>
          </w:tcPr>
          <w:p w14:paraId="3FF8A77A" w14:textId="77777777" w:rsidR="00E27CB0" w:rsidRPr="00E27CB0" w:rsidRDefault="00E27CB0" w:rsidP="00E27CB0">
            <w:pPr>
              <w:spacing w:after="0" w:line="375" w:lineRule="atLeast"/>
              <w:rPr>
                <w:rFonts w:ascii="Segoe UI" w:eastAsia="Times New Roman" w:hAnsi="Segoe UI" w:cs="Segoe UI"/>
                <w:sz w:val="23"/>
                <w:szCs w:val="23"/>
                <w:lang w:eastAsia="es-MX"/>
              </w:rPr>
            </w:pPr>
            <w:r w:rsidRPr="00E27CB0">
              <w:rPr>
                <w:rFonts w:ascii="Segoe UI" w:eastAsia="Times New Roman" w:hAnsi="Segoe UI" w:cs="Segoe UI"/>
                <w:sz w:val="23"/>
                <w:szCs w:val="23"/>
                <w:lang w:eastAsia="es-MX"/>
              </w:rPr>
              <w:t>Brinda recursos complementarios (terapias, servicios sociales, apoyo psicológico); ofrece espacios de socialización y aprendizaje fuera de la escuela; sensibiliza a la población sobre la inclusión</w:t>
            </w:r>
          </w:p>
        </w:tc>
      </w:tr>
    </w:tbl>
    <w:p w14:paraId="7CA95BE8"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Estrategias para la integración de contextos en la atención a la diversidad:</w:t>
      </w:r>
    </w:p>
    <w:p w14:paraId="0837C673" w14:textId="77777777" w:rsidR="00E27CB0" w:rsidRPr="00E27CB0" w:rsidRDefault="00E27CB0" w:rsidP="00E27CB0">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Trabajo con la familia:</w:t>
      </w:r>
      <w:r w:rsidRPr="00E27CB0">
        <w:rPr>
          <w:rFonts w:ascii="Segoe UI" w:eastAsia="Times New Roman" w:hAnsi="Segoe UI" w:cs="Segoe UI"/>
          <w:color w:val="0F1115"/>
          <w:sz w:val="24"/>
          <w:szCs w:val="24"/>
          <w:lang w:eastAsia="es-MX"/>
        </w:rPr>
        <w:t> Orientación a los padres sobre cómo apoyar a sus hijos desde casa, especialmente a aquellos con necesidades educativas especiales.</w:t>
      </w:r>
    </w:p>
    <w:p w14:paraId="5EC4E44B" w14:textId="77777777" w:rsidR="00E27CB0" w:rsidRPr="00E27CB0" w:rsidRDefault="00E27CB0" w:rsidP="00E27CB0">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Proyectos comunitarios inclusivos:</w:t>
      </w:r>
      <w:r w:rsidRPr="00E27CB0">
        <w:rPr>
          <w:rFonts w:ascii="Segoe UI" w:eastAsia="Times New Roman" w:hAnsi="Segoe UI" w:cs="Segoe UI"/>
          <w:color w:val="0F1115"/>
          <w:sz w:val="24"/>
          <w:szCs w:val="24"/>
          <w:lang w:eastAsia="es-MX"/>
        </w:rPr>
        <w:t> Actividades que involucren a todos los niños y niñas, sin distinción, fomentando la aceptación y la convivencia.</w:t>
      </w:r>
    </w:p>
    <w:p w14:paraId="42770C21" w14:textId="77777777" w:rsidR="00E27CB0" w:rsidRPr="00E27CB0" w:rsidRDefault="00E27CB0" w:rsidP="00E27CB0">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Coordinación intersectorial:</w:t>
      </w:r>
      <w:r w:rsidRPr="00E27CB0">
        <w:rPr>
          <w:rFonts w:ascii="Segoe UI" w:eastAsia="Times New Roman" w:hAnsi="Segoe UI" w:cs="Segoe UI"/>
          <w:color w:val="0F1115"/>
          <w:sz w:val="24"/>
          <w:szCs w:val="24"/>
          <w:lang w:eastAsia="es-MX"/>
        </w:rPr>
        <w:t> Con los servicios de salud, trabajo social, cultura, deportes, etc., para brindar atención integral a los estudiantes.</w:t>
      </w:r>
    </w:p>
    <w:p w14:paraId="6C1923A1" w14:textId="77777777" w:rsidR="00E27CB0" w:rsidRPr="00E27CB0" w:rsidRDefault="00E27CB0" w:rsidP="00E27CB0">
      <w:pPr>
        <w:numPr>
          <w:ilvl w:val="0"/>
          <w:numId w:val="18"/>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Formación de maestros:</w:t>
      </w:r>
      <w:r w:rsidRPr="00E27CB0">
        <w:rPr>
          <w:rFonts w:ascii="Segoe UI" w:eastAsia="Times New Roman" w:hAnsi="Segoe UI" w:cs="Segoe UI"/>
          <w:color w:val="0F1115"/>
          <w:sz w:val="24"/>
          <w:szCs w:val="24"/>
          <w:lang w:eastAsia="es-MX"/>
        </w:rPr>
        <w:t> En metodologías inclusivas y en el trabajo con la diversidad.</w:t>
      </w:r>
    </w:p>
    <w:p w14:paraId="1B78C8EF"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762F1EE7">
          <v:rect id="_x0000_i1034" style="width:0;height:.75pt" o:hralign="center" o:hrstd="t" o:hr="t" fillcolor="#a0a0a0" stroked="f"/>
        </w:pict>
      </w:r>
    </w:p>
    <w:p w14:paraId="03C12C9B" w14:textId="77777777" w:rsidR="00E27CB0" w:rsidRPr="00E27CB0" w:rsidRDefault="00E27CB0" w:rsidP="00E27CB0">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6. SÍNTESIS Y CONCLUSIONES (10 min)</w:t>
      </w:r>
    </w:p>
    <w:p w14:paraId="24D8D721"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6.1. Ideas fuerza de la clase</w:t>
      </w:r>
    </w:p>
    <w:p w14:paraId="2DC1D5E5"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Recapitulación de los elementos esenciales:</w:t>
      </w:r>
    </w:p>
    <w:p w14:paraId="003781EB"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Los contextos de actuación del maestro son la </w:t>
      </w:r>
      <w:r w:rsidRPr="00E27CB0">
        <w:rPr>
          <w:rFonts w:ascii="Segoe UI" w:eastAsia="Times New Roman" w:hAnsi="Segoe UI" w:cs="Segoe UI"/>
          <w:b/>
          <w:bCs/>
          <w:color w:val="0F1115"/>
          <w:sz w:val="24"/>
          <w:szCs w:val="24"/>
          <w:lang w:eastAsia="es-MX"/>
        </w:rPr>
        <w:t>escuela, la familia y la comunidad</w:t>
      </w:r>
      <w:r w:rsidRPr="00E27CB0">
        <w:rPr>
          <w:rFonts w:ascii="Segoe UI" w:eastAsia="Times New Roman" w:hAnsi="Segoe UI" w:cs="Segoe UI"/>
          <w:color w:val="0F1115"/>
          <w:sz w:val="24"/>
          <w:szCs w:val="24"/>
          <w:lang w:eastAsia="es-MX"/>
        </w:rPr>
        <w:t>, y constituyen los ámbitos donde se desarrolla la personalidad del estudiante y donde el maestro ejerce su influencia educativa.</w:t>
      </w:r>
    </w:p>
    <w:p w14:paraId="6C7FD209"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escuela primaria</w:t>
      </w:r>
      <w:r w:rsidRPr="00E27CB0">
        <w:rPr>
          <w:rFonts w:ascii="Segoe UI" w:eastAsia="Times New Roman" w:hAnsi="Segoe UI" w:cs="Segoe UI"/>
          <w:color w:val="0F1115"/>
          <w:sz w:val="24"/>
          <w:szCs w:val="24"/>
          <w:lang w:eastAsia="es-MX"/>
        </w:rPr>
        <w:t> es una institución social con una organización, estructura y modelo educativo específicos, que debe ser diagnosticada en sus dimensiones organizativa, pedagógica, social y de recursos.</w:t>
      </w:r>
    </w:p>
    <w:p w14:paraId="7EA98FEA"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La familia</w:t>
      </w:r>
      <w:r w:rsidRPr="00E27CB0">
        <w:rPr>
          <w:rFonts w:ascii="Segoe UI" w:eastAsia="Times New Roman" w:hAnsi="Segoe UI" w:cs="Segoe UI"/>
          <w:color w:val="0F1115"/>
          <w:sz w:val="24"/>
          <w:szCs w:val="24"/>
          <w:lang w:eastAsia="es-MX"/>
        </w:rPr>
        <w:t> es el agente socializador primario, y su caracterización debe incluir estructura, clima familiar, estilos educativos, participación en la escuela y condiciones socioeconómicas.</w:t>
      </w:r>
    </w:p>
    <w:p w14:paraId="4A02FAC5"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lastRenderedPageBreak/>
        <w:t>La comunidad</w:t>
      </w:r>
      <w:r w:rsidRPr="00E27CB0">
        <w:rPr>
          <w:rFonts w:ascii="Segoe UI" w:eastAsia="Times New Roman" w:hAnsi="Segoe UI" w:cs="Segoe UI"/>
          <w:color w:val="0F1115"/>
          <w:sz w:val="24"/>
          <w:szCs w:val="24"/>
          <w:lang w:eastAsia="es-MX"/>
        </w:rPr>
        <w:t> es un espacio con potencialidades educativas, y su diagnóstico requiere analizar su demografía, economía, servicios, organización social, cultura y problemas/necesidades.</w:t>
      </w:r>
    </w:p>
    <w:p w14:paraId="6F5B2DA8"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La integración de los tres contextos es fundamental para lograr una </w:t>
      </w:r>
      <w:r w:rsidRPr="00E27CB0">
        <w:rPr>
          <w:rFonts w:ascii="Segoe UI" w:eastAsia="Times New Roman" w:hAnsi="Segoe UI" w:cs="Segoe UI"/>
          <w:b/>
          <w:bCs/>
          <w:color w:val="0F1115"/>
          <w:sz w:val="24"/>
          <w:szCs w:val="24"/>
          <w:lang w:eastAsia="es-MX"/>
        </w:rPr>
        <w:t>atención educativa coherente, sistemática y personalizada</w:t>
      </w:r>
      <w:r w:rsidRPr="00E27CB0">
        <w:rPr>
          <w:rFonts w:ascii="Segoe UI" w:eastAsia="Times New Roman" w:hAnsi="Segoe UI" w:cs="Segoe UI"/>
          <w:color w:val="0F1115"/>
          <w:sz w:val="24"/>
          <w:szCs w:val="24"/>
          <w:lang w:eastAsia="es-MX"/>
        </w:rPr>
        <w:t>, especialmente en el marco de la diversidad.</w:t>
      </w:r>
    </w:p>
    <w:p w14:paraId="17F37AEC" w14:textId="77777777" w:rsidR="00E27CB0" w:rsidRPr="00E27CB0" w:rsidRDefault="00E27CB0" w:rsidP="00E27CB0">
      <w:pPr>
        <w:numPr>
          <w:ilvl w:val="0"/>
          <w:numId w:val="19"/>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El maestro, como profesional de la educación, es el </w:t>
      </w:r>
      <w:r w:rsidRPr="00E27CB0">
        <w:rPr>
          <w:rFonts w:ascii="Segoe UI" w:eastAsia="Times New Roman" w:hAnsi="Segoe UI" w:cs="Segoe UI"/>
          <w:b/>
          <w:bCs/>
          <w:color w:val="0F1115"/>
          <w:sz w:val="24"/>
          <w:szCs w:val="24"/>
          <w:lang w:eastAsia="es-MX"/>
        </w:rPr>
        <w:t>articulador</w:t>
      </w:r>
      <w:r w:rsidRPr="00E27CB0">
        <w:rPr>
          <w:rFonts w:ascii="Segoe UI" w:eastAsia="Times New Roman" w:hAnsi="Segoe UI" w:cs="Segoe UI"/>
          <w:color w:val="0F1115"/>
          <w:sz w:val="24"/>
          <w:szCs w:val="24"/>
          <w:lang w:eastAsia="es-MX"/>
        </w:rPr>
        <w:t> de las influencias educativas de la familia y la comunidad, y debe diseñar estrategias que las integren en el proceso de enseñanza-aprendizaje.</w:t>
      </w:r>
    </w:p>
    <w:p w14:paraId="72BF70FF"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6.2. Vinculación con el trabajo de curso</w:t>
      </w:r>
    </w:p>
    <w:p w14:paraId="355EC87E"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Orientación para el trabajo de curso:</w:t>
      </w:r>
    </w:p>
    <w:p w14:paraId="103E6C4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Recordemos que en el trabajo de curso deben:</w:t>
      </w:r>
    </w:p>
    <w:p w14:paraId="45CDC0B5" w14:textId="77777777" w:rsidR="00E27CB0" w:rsidRPr="00E27CB0" w:rsidRDefault="00E27CB0" w:rsidP="00E27CB0">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Caracterizar los tres contextos de actuación</w:t>
      </w:r>
      <w:r w:rsidRPr="00E27CB0">
        <w:rPr>
          <w:rFonts w:ascii="Segoe UI" w:eastAsia="Times New Roman" w:hAnsi="Segoe UI" w:cs="Segoe UI"/>
          <w:color w:val="0F1115"/>
          <w:sz w:val="24"/>
          <w:szCs w:val="24"/>
          <w:lang w:eastAsia="es-MX"/>
        </w:rPr>
        <w:t> de su escuela primaria utilizando los indicadores estudiados.</w:t>
      </w:r>
    </w:p>
    <w:p w14:paraId="0166A777" w14:textId="77777777" w:rsidR="00E27CB0" w:rsidRPr="00E27CB0" w:rsidRDefault="00E27CB0" w:rsidP="00E27CB0">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Seleccionar y/o diseñar instrumentos</w:t>
      </w:r>
      <w:r w:rsidRPr="00E27CB0">
        <w:rPr>
          <w:rFonts w:ascii="Segoe UI" w:eastAsia="Times New Roman" w:hAnsi="Segoe UI" w:cs="Segoe UI"/>
          <w:color w:val="0F1115"/>
          <w:sz w:val="24"/>
          <w:szCs w:val="24"/>
          <w:lang w:eastAsia="es-MX"/>
        </w:rPr>
        <w:t> de diagnóstico para cada contexto (entrevistas, encuestas, guías de observación).</w:t>
      </w:r>
    </w:p>
    <w:p w14:paraId="5A332D30" w14:textId="77777777" w:rsidR="00E27CB0" w:rsidRPr="00E27CB0" w:rsidRDefault="00E27CB0" w:rsidP="00E27CB0">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Aplicar estos instrumentos</w:t>
      </w:r>
      <w:r w:rsidRPr="00E27CB0">
        <w:rPr>
          <w:rFonts w:ascii="Segoe UI" w:eastAsia="Times New Roman" w:hAnsi="Segoe UI" w:cs="Segoe UI"/>
          <w:color w:val="0F1115"/>
          <w:sz w:val="24"/>
          <w:szCs w:val="24"/>
          <w:lang w:eastAsia="es-MX"/>
        </w:rPr>
        <w:t> en su práctica profesional.</w:t>
      </w:r>
    </w:p>
    <w:p w14:paraId="785963AD" w14:textId="77777777" w:rsidR="00E27CB0" w:rsidRPr="00E27CB0" w:rsidRDefault="00E27CB0" w:rsidP="00E27CB0">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Elaborar un informe escrito</w:t>
      </w:r>
      <w:r w:rsidRPr="00E27CB0">
        <w:rPr>
          <w:rFonts w:ascii="Segoe UI" w:eastAsia="Times New Roman" w:hAnsi="Segoe UI" w:cs="Segoe UI"/>
          <w:color w:val="0F1115"/>
          <w:sz w:val="24"/>
          <w:szCs w:val="24"/>
          <w:lang w:eastAsia="es-MX"/>
        </w:rPr>
        <w:t> con los resultados de la caracterización, las problemáticas identificadas y las potencialidades detectadas.</w:t>
      </w:r>
    </w:p>
    <w:p w14:paraId="1851D5F7" w14:textId="77777777" w:rsidR="00E27CB0" w:rsidRPr="00E27CB0" w:rsidRDefault="00E27CB0" w:rsidP="00E27CB0">
      <w:pPr>
        <w:numPr>
          <w:ilvl w:val="0"/>
          <w:numId w:val="20"/>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Modelar una estrategia educativa</w:t>
      </w:r>
      <w:r w:rsidRPr="00E27CB0">
        <w:rPr>
          <w:rFonts w:ascii="Segoe UI" w:eastAsia="Times New Roman" w:hAnsi="Segoe UI" w:cs="Segoe UI"/>
          <w:color w:val="0F1115"/>
          <w:sz w:val="24"/>
          <w:szCs w:val="24"/>
          <w:lang w:eastAsia="es-MX"/>
        </w:rPr>
        <w:t> que integre las influencias de los tres contextos para atender la diversidad y solucionar las problemáticas identificadas.</w:t>
      </w:r>
    </w:p>
    <w:p w14:paraId="168A30C9"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Próximos pasos:</w:t>
      </w:r>
    </w:p>
    <w:p w14:paraId="4E7E5082"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En el Tema 3 abordaremos el trabajo preventivo y las estrategias educativas, lo que les permitirá completar el diseño de su trabajo de curso.</w:t>
      </w:r>
    </w:p>
    <w:p w14:paraId="5EE35BA0"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t>6.3. Preguntas para reflexionar</w:t>
      </w:r>
    </w:p>
    <w:p w14:paraId="533EDF2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Preguntas finales:</w:t>
      </w:r>
    </w:p>
    <w:p w14:paraId="2E035600" w14:textId="77777777" w:rsidR="00E27CB0" w:rsidRPr="00E27CB0" w:rsidRDefault="00E27CB0" w:rsidP="00E27CB0">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¿Cómo influye el conocimiento de la comunidad en su trabajo cotidiano como maestro primario?</w:t>
      </w:r>
    </w:p>
    <w:p w14:paraId="51070362" w14:textId="77777777" w:rsidR="00E27CB0" w:rsidRPr="00E27CB0" w:rsidRDefault="00E27CB0" w:rsidP="00E27CB0">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¿Qué acciones concretas pueden implementar en su escuela para fortalecer la relación con la familia y la comunidad?</w:t>
      </w:r>
    </w:p>
    <w:p w14:paraId="1519A816" w14:textId="77777777" w:rsidR="00E27CB0" w:rsidRPr="00E27CB0" w:rsidRDefault="00E27CB0" w:rsidP="00E27CB0">
      <w:pPr>
        <w:numPr>
          <w:ilvl w:val="0"/>
          <w:numId w:val="21"/>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¿De qué manera los contextos de actuación contribuyen a la atención a la diversidad en su grupo?</w:t>
      </w:r>
    </w:p>
    <w:p w14:paraId="14521389" w14:textId="77777777" w:rsidR="00E27CB0" w:rsidRPr="00E27CB0" w:rsidRDefault="00E27CB0" w:rsidP="00E27CB0">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E27CB0">
        <w:rPr>
          <w:rFonts w:ascii="Segoe UI" w:eastAsia="Times New Roman" w:hAnsi="Segoe UI" w:cs="Segoe UI"/>
          <w:b/>
          <w:bCs/>
          <w:color w:val="0F1115"/>
          <w:sz w:val="24"/>
          <w:szCs w:val="24"/>
          <w:lang w:eastAsia="es-MX"/>
        </w:rPr>
        <w:lastRenderedPageBreak/>
        <w:t>6.4. Orientación de tareas</w:t>
      </w:r>
    </w:p>
    <w:p w14:paraId="2BC42372"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Tareas para la próxima clase:</w:t>
      </w:r>
    </w:p>
    <w:p w14:paraId="1E909A7E" w14:textId="77777777" w:rsidR="00E27CB0" w:rsidRPr="00E27CB0" w:rsidRDefault="00E27CB0" w:rsidP="00E27CB0">
      <w:pPr>
        <w:numPr>
          <w:ilvl w:val="0"/>
          <w:numId w:val="22"/>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Tarea de sistematización teórica:</w:t>
      </w:r>
    </w:p>
    <w:p w14:paraId="2C839197" w14:textId="77777777" w:rsidR="00E27CB0" w:rsidRPr="00E27CB0" w:rsidRDefault="00E27CB0" w:rsidP="00E27CB0">
      <w:pPr>
        <w:numPr>
          <w:ilvl w:val="1"/>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Realizar una lectura del texto "Introducción a la Sociología de la Educación" de Antonio Blanco, capítulos relacionados con familia y comunidad.</w:t>
      </w:r>
    </w:p>
    <w:p w14:paraId="4E752213" w14:textId="77777777" w:rsidR="00E27CB0" w:rsidRPr="00E27CB0" w:rsidRDefault="00E27CB0" w:rsidP="00E27CB0">
      <w:pPr>
        <w:numPr>
          <w:ilvl w:val="1"/>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Elaborar una ficha de contenido sobre las características sociológicas de la comunidad.</w:t>
      </w:r>
    </w:p>
    <w:p w14:paraId="7EA91308" w14:textId="77777777" w:rsidR="00E27CB0" w:rsidRPr="00E27CB0" w:rsidRDefault="00E27CB0" w:rsidP="00E27CB0">
      <w:pPr>
        <w:numPr>
          <w:ilvl w:val="0"/>
          <w:numId w:val="22"/>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Tarea complementaria:</w:t>
      </w:r>
    </w:p>
    <w:p w14:paraId="374C1BD5" w14:textId="77777777" w:rsidR="00E27CB0" w:rsidRPr="00E27CB0" w:rsidRDefault="00E27CB0" w:rsidP="00E27CB0">
      <w:pPr>
        <w:numPr>
          <w:ilvl w:val="1"/>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En su escuela, identifiquen los recursos y servicios comunitarios con los que cuentan y que pueden ser utilizados con fines educativos. Elaboren un mapa de recursos comunitarios.</w:t>
      </w:r>
    </w:p>
    <w:p w14:paraId="7DD49304" w14:textId="77777777" w:rsidR="00E27CB0" w:rsidRPr="00E27CB0" w:rsidRDefault="00E27CB0" w:rsidP="00E27CB0">
      <w:pPr>
        <w:numPr>
          <w:ilvl w:val="0"/>
          <w:numId w:val="22"/>
        </w:numPr>
        <w:shd w:val="clear" w:color="auto" w:fill="FFFFFF"/>
        <w:spacing w:before="100" w:beforeAutospacing="1" w:after="12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Tarea de modelación:</w:t>
      </w:r>
    </w:p>
    <w:p w14:paraId="5F18FC15" w14:textId="77777777" w:rsidR="00E27CB0" w:rsidRPr="00E27CB0" w:rsidRDefault="00E27CB0" w:rsidP="00E27CB0">
      <w:pPr>
        <w:numPr>
          <w:ilvl w:val="1"/>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Diseñen una guía de entrevista semiestructurada para caracterizar la familia de un estudiante de su grupo.</w:t>
      </w:r>
    </w:p>
    <w:p w14:paraId="5C8BA6BE" w14:textId="77777777" w:rsidR="00E27CB0" w:rsidRPr="00E27CB0" w:rsidRDefault="00E27CB0" w:rsidP="00E27CB0">
      <w:pPr>
        <w:numPr>
          <w:ilvl w:val="1"/>
          <w:numId w:val="22"/>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Aplíquenla a una familia y compartan los resultados en la próxima clase.</w:t>
      </w:r>
    </w:p>
    <w:p w14:paraId="74889D30"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08C17297">
          <v:rect id="_x0000_i1035" style="width:0;height:.75pt" o:hralign="center" o:hrstd="t" o:hr="t" fillcolor="#a0a0a0" stroked="f"/>
        </w:pict>
      </w:r>
    </w:p>
    <w:p w14:paraId="3803364B"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CIERRE DE LA CLASE</w:t>
      </w:r>
    </w:p>
    <w:p w14:paraId="6E46BED3"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Mensaje final:</w:t>
      </w:r>
    </w:p>
    <w:p w14:paraId="2B138DDA"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Compañeros maestros, hoy hemos comprendido que la labor educativa no se limita al aula. Ustedes son profesionales que actúan en un entramado social complejo, donde la escuela, la familia y la comunidad se entrelazan e influyen mutuamente en el desarrollo de los niños y niñas.</w:t>
      </w:r>
    </w:p>
    <w:p w14:paraId="2835BEEF"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El conocimiento profundo de estos contextos no solo les permitirá diagnosticar mejor las necesidades de sus estudiantes, sino también diseñar estrategias educativas más efectivas, integrales y contextualizadas.</w:t>
      </w:r>
    </w:p>
    <w:p w14:paraId="30EAAF6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Recuerden que el maestro no solo enseña contenidos, sino que </w:t>
      </w:r>
      <w:r w:rsidRPr="00E27CB0">
        <w:rPr>
          <w:rFonts w:ascii="Segoe UI" w:eastAsia="Times New Roman" w:hAnsi="Segoe UI" w:cs="Segoe UI"/>
          <w:b/>
          <w:bCs/>
          <w:color w:val="0F1115"/>
          <w:sz w:val="24"/>
          <w:szCs w:val="24"/>
          <w:lang w:eastAsia="es-MX"/>
        </w:rPr>
        <w:t>educa en y para la vida</w:t>
      </w:r>
      <w:r w:rsidRPr="00E27CB0">
        <w:rPr>
          <w:rFonts w:ascii="Segoe UI" w:eastAsia="Times New Roman" w:hAnsi="Segoe UI" w:cs="Segoe UI"/>
          <w:color w:val="0F1115"/>
          <w:sz w:val="24"/>
          <w:szCs w:val="24"/>
          <w:lang w:eastAsia="es-MX"/>
        </w:rPr>
        <w:t>, y para ello necesita conocer y transformar la realidad social en la que está inmerso.</w:t>
      </w:r>
    </w:p>
    <w:p w14:paraId="36575DA1"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lastRenderedPageBreak/>
        <w:t>En la próxima clase abordaremos el trabajo preventivo, que se fundamenta precisamente en el diagnóstico de estos contextos para anticiparse a las dificultades y promover el desarrollo integral de los escolares.</w:t>
      </w:r>
    </w:p>
    <w:p w14:paraId="50AFBC35"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0055C946">
          <v:rect id="_x0000_i1036" style="width:0;height:.75pt" o:hralign="center" o:hrstd="t" o:hr="t" fillcolor="#a0a0a0" stroked="f"/>
        </w:pict>
      </w:r>
    </w:p>
    <w:p w14:paraId="00D42B7A"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RECURSOS Y MATERIALES DE APOYO PARA LA CLASE</w:t>
      </w:r>
    </w:p>
    <w:p w14:paraId="6694A236"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Medios a utilizar:</w:t>
      </w:r>
    </w:p>
    <w:p w14:paraId="6F1FE8FA" w14:textId="77777777" w:rsidR="00E27CB0" w:rsidRPr="00E27CB0" w:rsidRDefault="00E27CB0" w:rsidP="00E27CB0">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Pizarra o pizarra digital.</w:t>
      </w:r>
    </w:p>
    <w:p w14:paraId="3639B1B0" w14:textId="77777777" w:rsidR="00E27CB0" w:rsidRPr="00E27CB0" w:rsidRDefault="00E27CB0" w:rsidP="00E27CB0">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Presentación en PowerPoint con los esquemas y tablas.</w:t>
      </w:r>
    </w:p>
    <w:p w14:paraId="5E6271F2" w14:textId="77777777" w:rsidR="00E27CB0" w:rsidRPr="00E27CB0" w:rsidRDefault="00E27CB0" w:rsidP="00E27CB0">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Materiales en soporte digital: textos de Antonio Blanco, Ramón López Machín, Elvira Caballero Delgado.</w:t>
      </w:r>
    </w:p>
    <w:p w14:paraId="01BA35EC" w14:textId="77777777" w:rsidR="00E27CB0" w:rsidRPr="00E27CB0" w:rsidRDefault="00E27CB0" w:rsidP="00E27CB0">
      <w:pPr>
        <w:numPr>
          <w:ilvl w:val="0"/>
          <w:numId w:val="23"/>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Software educativo "¿Y ya soy Maestro?" (sección Función orientadora).</w:t>
      </w:r>
    </w:p>
    <w:p w14:paraId="5FB34C84" w14:textId="77777777" w:rsidR="00E27CB0" w:rsidRPr="00E27CB0" w:rsidRDefault="00E27CB0" w:rsidP="00E27CB0">
      <w:pPr>
        <w:shd w:val="clear" w:color="auto" w:fill="FFFFFF"/>
        <w:spacing w:before="240" w:after="240" w:line="240" w:lineRule="auto"/>
        <w:rPr>
          <w:rFonts w:ascii="Segoe UI" w:eastAsia="Times New Roman" w:hAnsi="Segoe UI" w:cs="Segoe UI"/>
          <w:color w:val="0F1115"/>
          <w:sz w:val="24"/>
          <w:szCs w:val="24"/>
          <w:lang w:eastAsia="es-MX"/>
        </w:rPr>
      </w:pPr>
      <w:r w:rsidRPr="00E27CB0">
        <w:rPr>
          <w:rFonts w:ascii="Segoe UI" w:eastAsia="Times New Roman" w:hAnsi="Segoe UI" w:cs="Segoe UI"/>
          <w:b/>
          <w:bCs/>
          <w:color w:val="0F1115"/>
          <w:sz w:val="24"/>
          <w:szCs w:val="24"/>
          <w:lang w:eastAsia="es-MX"/>
        </w:rPr>
        <w:t>Bibliografía básica sugerida para consulta:</w:t>
      </w:r>
    </w:p>
    <w:p w14:paraId="7C8B3D1E" w14:textId="77777777" w:rsidR="00E27CB0" w:rsidRPr="00E27CB0" w:rsidRDefault="00E27CB0" w:rsidP="00E27CB0">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Blanco, Antonio. Introducción a la Sociología de la Educación. Editorial Pueblo y Educación, 2004.</w:t>
      </w:r>
    </w:p>
    <w:p w14:paraId="04B49E97" w14:textId="77777777" w:rsidR="00E27CB0" w:rsidRPr="00E27CB0" w:rsidRDefault="00E27CB0" w:rsidP="00E27CB0">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Caballero Delgado, Elvira. Diagnóstico y Diversidad. Compilación, 2002.</w:t>
      </w:r>
    </w:p>
    <w:p w14:paraId="2034AF8B" w14:textId="77777777" w:rsidR="00E27CB0" w:rsidRPr="00E27CB0" w:rsidRDefault="00E27CB0" w:rsidP="00E27CB0">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García, G. (Compilador). Compendio de Pedagogía. Editorial Pueblo y Educación, 2002.</w:t>
      </w:r>
    </w:p>
    <w:p w14:paraId="203F332D" w14:textId="77777777" w:rsidR="00E27CB0" w:rsidRPr="00E27CB0" w:rsidRDefault="00E27CB0" w:rsidP="00E27CB0">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López Machín, Ramón. Diversidad e igualdad de oportunidades en la escuela, 2006.</w:t>
      </w:r>
    </w:p>
    <w:p w14:paraId="339B0A5C" w14:textId="77777777" w:rsidR="00E27CB0" w:rsidRPr="00E27CB0" w:rsidRDefault="00E27CB0" w:rsidP="00E27CB0">
      <w:pPr>
        <w:numPr>
          <w:ilvl w:val="0"/>
          <w:numId w:val="24"/>
        </w:numPr>
        <w:shd w:val="clear" w:color="auto" w:fill="FFFFFF"/>
        <w:spacing w:before="100" w:beforeAutospacing="1" w:after="0" w:line="240" w:lineRule="auto"/>
        <w:rPr>
          <w:rFonts w:ascii="Segoe UI" w:eastAsia="Times New Roman" w:hAnsi="Segoe UI" w:cs="Segoe UI"/>
          <w:color w:val="0F1115"/>
          <w:sz w:val="24"/>
          <w:szCs w:val="24"/>
          <w:lang w:eastAsia="es-MX"/>
        </w:rPr>
      </w:pPr>
      <w:r w:rsidRPr="00E27CB0">
        <w:rPr>
          <w:rFonts w:ascii="Segoe UI" w:eastAsia="Times New Roman" w:hAnsi="Segoe UI" w:cs="Segoe UI"/>
          <w:color w:val="0F1115"/>
          <w:sz w:val="24"/>
          <w:szCs w:val="24"/>
          <w:lang w:eastAsia="es-MX"/>
        </w:rPr>
        <w:t>Arias, H. La comunidad y su estudio. Editorial Pueblo y Educación, 1995.</w:t>
      </w:r>
    </w:p>
    <w:p w14:paraId="5DE92A0F"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761741AB">
          <v:rect id="_x0000_i1037" style="width:0;height:.75pt" o:hralign="center" o:hrstd="t" o:hr="t" fillcolor="#a0a0a0" stroked="f"/>
        </w:pict>
      </w:r>
    </w:p>
    <w:p w14:paraId="54FF7BF5" w14:textId="77777777" w:rsidR="00E27CB0" w:rsidRPr="00E27CB0" w:rsidRDefault="00E27CB0" w:rsidP="00E27CB0">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E27CB0">
        <w:rPr>
          <w:rFonts w:ascii="Segoe UI" w:eastAsia="Times New Roman" w:hAnsi="Segoe UI" w:cs="Segoe UI"/>
          <w:b/>
          <w:bCs/>
          <w:color w:val="0F1115"/>
          <w:sz w:val="30"/>
          <w:szCs w:val="30"/>
          <w:lang w:eastAsia="es-MX"/>
        </w:rPr>
        <w:t>ANEXO: ESQUEMA PARA LA PIZARRA</w:t>
      </w:r>
    </w:p>
    <w:p w14:paraId="68433F2B" w14:textId="77777777" w:rsidR="00E27CB0" w:rsidRPr="00E27CB0" w:rsidRDefault="00E27CB0" w:rsidP="00E27CB0">
      <w:pPr>
        <w:shd w:val="clear" w:color="auto" w:fill="FFFFFF"/>
        <w:spacing w:after="0" w:line="300" w:lineRule="atLeast"/>
        <w:rPr>
          <w:rFonts w:ascii="Segoe UI" w:eastAsia="Times New Roman" w:hAnsi="Segoe UI" w:cs="Segoe UI"/>
          <w:color w:val="0F1115"/>
          <w:sz w:val="20"/>
          <w:szCs w:val="20"/>
          <w:lang w:eastAsia="es-MX"/>
        </w:rPr>
      </w:pPr>
      <w:proofErr w:type="spellStart"/>
      <w:r w:rsidRPr="00E27CB0">
        <w:rPr>
          <w:rFonts w:ascii="Consolas" w:eastAsia="Times New Roman" w:hAnsi="Consolas" w:cs="Segoe UI"/>
          <w:color w:val="0F1115"/>
          <w:sz w:val="18"/>
          <w:szCs w:val="18"/>
          <w:lang w:eastAsia="es-MX"/>
        </w:rPr>
        <w:t>text</w:t>
      </w:r>
      <w:proofErr w:type="spellEnd"/>
    </w:p>
    <w:p w14:paraId="76DB344D"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w:t>
      </w:r>
    </w:p>
    <w:p w14:paraId="52726C73"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TEMA 2: CONTEXTOS DE ACTUACIÓN DEL MAESTRO                 │</w:t>
      </w:r>
    </w:p>
    <w:p w14:paraId="0AB768FF"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Su caracterización                                   │</w:t>
      </w:r>
    </w:p>
    <w:p w14:paraId="3943C3B9"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w:t>
      </w:r>
    </w:p>
    <w:p w14:paraId="77B855D0"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75C102F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1</w:t>
      </w:r>
      <w:proofErr w:type="gramEnd"/>
      <w:r w:rsidRPr="00E27CB0">
        <w:rPr>
          <w:rFonts w:ascii="Consolas" w:eastAsia="Times New Roman" w:hAnsi="Consolas" w:cs="Courier New"/>
          <w:color w:val="0F1115"/>
          <w:sz w:val="20"/>
          <w:szCs w:val="20"/>
          <w:lang w:eastAsia="es-MX"/>
        </w:rPr>
        <w:t>. ¿Qué son los contextos de actuación?                                    │</w:t>
      </w:r>
    </w:p>
    <w:p w14:paraId="089AFDD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lastRenderedPageBreak/>
        <w:t>│     Ámbitos donde el maestro desarrolla su labor y donde interactúan los   │</w:t>
      </w:r>
    </w:p>
    <w:p w14:paraId="3D08172A"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agentes socializadores que influyen en el estudiante.                  │</w:t>
      </w:r>
    </w:p>
    <w:p w14:paraId="7A6D70BC"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538ACB44"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2</w:t>
      </w:r>
      <w:proofErr w:type="gramEnd"/>
      <w:r w:rsidRPr="00E27CB0">
        <w:rPr>
          <w:rFonts w:ascii="Consolas" w:eastAsia="Times New Roman" w:hAnsi="Consolas" w:cs="Courier New"/>
          <w:color w:val="0F1115"/>
          <w:sz w:val="20"/>
          <w:szCs w:val="20"/>
          <w:lang w:eastAsia="es-MX"/>
        </w:rPr>
        <w:t>. Contextos del maestro:                                                  │</w:t>
      </w:r>
    </w:p>
    <w:p w14:paraId="0EA4C9FF"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62E5EA64"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  ┌──────────────┐                     │</w:t>
      </w:r>
    </w:p>
    <w:p w14:paraId="295DE55B"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ESCUELA    │  │   FAMILIA    │  │  COMUNIDAD   │                     │</w:t>
      </w:r>
    </w:p>
    <w:p w14:paraId="1234A489"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Institución │  │   Agente     │  │   Espacio    │                     │</w:t>
      </w:r>
    </w:p>
    <w:p w14:paraId="0898D265"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formal     │  │  primario    │  │   social     │                     │</w:t>
      </w:r>
    </w:p>
    <w:p w14:paraId="69CC3020"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  └──────┬───────┘                     │</w:t>
      </w:r>
    </w:p>
    <w:p w14:paraId="595F27BF"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                 │                              │</w:t>
      </w:r>
    </w:p>
    <w:p w14:paraId="3284A859"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                 ▼                              │</w:t>
      </w:r>
    </w:p>
    <w:p w14:paraId="263B2FA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Dimensiones</w:t>
      </w:r>
      <w:proofErr w:type="gramEnd"/>
      <w:r w:rsidRPr="00E27CB0">
        <w:rPr>
          <w:rFonts w:ascii="Consolas" w:eastAsia="Times New Roman" w:hAnsi="Consolas" w:cs="Courier New"/>
          <w:color w:val="0F1115"/>
          <w:sz w:val="20"/>
          <w:szCs w:val="20"/>
          <w:lang w:eastAsia="es-MX"/>
        </w:rPr>
        <w:t>:      Indicadores:      Indicadores:                          │</w:t>
      </w:r>
    </w:p>
    <w:p w14:paraId="479F1066"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Organizativa   • Estructura      • Demografía                           │</w:t>
      </w:r>
    </w:p>
    <w:p w14:paraId="3C44FBE3"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Pedagógica     • Clima familiar  • Economía                             │</w:t>
      </w:r>
    </w:p>
    <w:p w14:paraId="3D7FFD58"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Social         • Estilos </w:t>
      </w:r>
      <w:proofErr w:type="spellStart"/>
      <w:r w:rsidRPr="00E27CB0">
        <w:rPr>
          <w:rFonts w:ascii="Consolas" w:eastAsia="Times New Roman" w:hAnsi="Consolas" w:cs="Courier New"/>
          <w:color w:val="0F1115"/>
          <w:sz w:val="20"/>
          <w:szCs w:val="20"/>
          <w:lang w:eastAsia="es-MX"/>
        </w:rPr>
        <w:t>educ</w:t>
      </w:r>
      <w:proofErr w:type="spellEnd"/>
      <w:r w:rsidRPr="00E27CB0">
        <w:rPr>
          <w:rFonts w:ascii="Consolas" w:eastAsia="Times New Roman" w:hAnsi="Consolas" w:cs="Courier New"/>
          <w:color w:val="0F1115"/>
          <w:sz w:val="20"/>
          <w:szCs w:val="20"/>
          <w:lang w:eastAsia="es-MX"/>
        </w:rPr>
        <w:t>.   • Servicios                            │</w:t>
      </w:r>
    </w:p>
    <w:p w14:paraId="7226F68D"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Recursos       • Participación   • Organización social                  │</w:t>
      </w:r>
    </w:p>
    <w:p w14:paraId="5BCD7A67"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w:t>
      </w:r>
      <w:proofErr w:type="gramEnd"/>
      <w:r w:rsidRPr="00E27CB0">
        <w:rPr>
          <w:rFonts w:ascii="Consolas" w:eastAsia="Times New Roman" w:hAnsi="Consolas" w:cs="Courier New"/>
          <w:color w:val="0F1115"/>
          <w:sz w:val="20"/>
          <w:szCs w:val="20"/>
          <w:lang w:eastAsia="es-MX"/>
        </w:rPr>
        <w:t xml:space="preserve"> Vinculación    • Condiciones     • Cultura                              │</w:t>
      </w:r>
    </w:p>
    <w:p w14:paraId="74DDB2EE"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Funcionalidad   • Problemas/necesidades               │</w:t>
      </w:r>
    </w:p>
    <w:p w14:paraId="78265BC7"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Potencialidades educativas           │</w:t>
      </w:r>
    </w:p>
    <w:p w14:paraId="729BE34A"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616B93C7"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3</w:t>
      </w:r>
      <w:proofErr w:type="gramEnd"/>
      <w:r w:rsidRPr="00E27CB0">
        <w:rPr>
          <w:rFonts w:ascii="Consolas" w:eastAsia="Times New Roman" w:hAnsi="Consolas" w:cs="Courier New"/>
          <w:color w:val="0F1115"/>
          <w:sz w:val="20"/>
          <w:szCs w:val="20"/>
          <w:lang w:eastAsia="es-MX"/>
        </w:rPr>
        <w:t>. Métodos de diagnóstico:                                                 │</w:t>
      </w:r>
    </w:p>
    <w:p w14:paraId="771129E8"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Observación       • Entrevista      • Encuesta                       │</w:t>
      </w:r>
    </w:p>
    <w:p w14:paraId="6881A9B5"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Análisis doc.     • Técnicas grupales • Visitas al hogar            │</w:t>
      </w:r>
    </w:p>
    <w:p w14:paraId="51586B7B"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482028A5"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E27CB0">
        <w:rPr>
          <w:rFonts w:ascii="Consolas" w:eastAsia="Times New Roman" w:hAnsi="Consolas" w:cs="Courier New"/>
          <w:color w:val="0F1115"/>
          <w:sz w:val="20"/>
          <w:szCs w:val="20"/>
          <w:lang w:eastAsia="es-MX"/>
        </w:rPr>
        <w:t>│  4</w:t>
      </w:r>
      <w:proofErr w:type="gramEnd"/>
      <w:r w:rsidRPr="00E27CB0">
        <w:rPr>
          <w:rFonts w:ascii="Consolas" w:eastAsia="Times New Roman" w:hAnsi="Consolas" w:cs="Courier New"/>
          <w:color w:val="0F1115"/>
          <w:sz w:val="20"/>
          <w:szCs w:val="20"/>
          <w:lang w:eastAsia="es-MX"/>
        </w:rPr>
        <w:t>. Integración de contextos:                                               │</w:t>
      </w:r>
    </w:p>
    <w:p w14:paraId="14C42F6A"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"El maestro como articulador de las influencias educativas"            │</w:t>
      </w:r>
    </w:p>
    <w:p w14:paraId="455BB77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Estrategias para integrar escuela-familia-comunidad                  │</w:t>
      </w:r>
    </w:p>
    <w:p w14:paraId="6A99644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 Atención a la diversidad                                             │</w:t>
      </w:r>
    </w:p>
    <w:p w14:paraId="19A81BA2"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                                                                             │</w:t>
      </w:r>
    </w:p>
    <w:p w14:paraId="6138DFA7" w14:textId="77777777" w:rsidR="00E27CB0" w:rsidRPr="00E27CB0" w:rsidRDefault="00E27CB0" w:rsidP="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30" w:lineRule="atLeast"/>
        <w:rPr>
          <w:rFonts w:ascii="Consolas" w:eastAsia="Times New Roman" w:hAnsi="Consolas" w:cs="Courier New"/>
          <w:color w:val="0F1115"/>
          <w:sz w:val="20"/>
          <w:szCs w:val="20"/>
          <w:lang w:eastAsia="es-MX"/>
        </w:rPr>
      </w:pPr>
      <w:r w:rsidRPr="00E27CB0">
        <w:rPr>
          <w:rFonts w:ascii="Consolas" w:eastAsia="Times New Roman" w:hAnsi="Consolas" w:cs="Courier New"/>
          <w:color w:val="0F1115"/>
          <w:sz w:val="20"/>
          <w:szCs w:val="20"/>
          <w:lang w:eastAsia="es-MX"/>
        </w:rPr>
        <w:t>└─────────────────────────────────────────────────────────────────────────────┘</w:t>
      </w:r>
    </w:p>
    <w:p w14:paraId="5DE906A6" w14:textId="77777777" w:rsidR="00E27CB0" w:rsidRPr="00E27CB0" w:rsidRDefault="00E27CB0" w:rsidP="00E27CB0">
      <w:pPr>
        <w:spacing w:before="480" w:after="480" w:line="240" w:lineRule="auto"/>
        <w:rPr>
          <w:rFonts w:ascii="Times New Roman" w:eastAsia="Times New Roman" w:hAnsi="Times New Roman" w:cs="Times New Roman"/>
          <w:sz w:val="24"/>
          <w:szCs w:val="24"/>
          <w:lang w:eastAsia="es-MX"/>
        </w:rPr>
      </w:pPr>
      <w:r w:rsidRPr="00E27CB0">
        <w:rPr>
          <w:rFonts w:ascii="Times New Roman" w:eastAsia="Times New Roman" w:hAnsi="Times New Roman" w:cs="Times New Roman"/>
          <w:sz w:val="24"/>
          <w:szCs w:val="24"/>
          <w:lang w:eastAsia="es-MX"/>
        </w:rPr>
        <w:pict w14:anchorId="753F22A6">
          <v:rect id="_x0000_i1038" style="width:0;height:.75pt" o:hralign="center" o:hrstd="t" o:hr="t" fillcolor="#a0a0a0" stroked="f"/>
        </w:pict>
      </w:r>
    </w:p>
    <w:p w14:paraId="4FB0E73E" w14:textId="77777777" w:rsidR="00E27CB0" w:rsidRPr="00E27CB0" w:rsidRDefault="00E27CB0" w:rsidP="00E27CB0">
      <w:pPr>
        <w:shd w:val="clear" w:color="auto" w:fill="FFFFFF"/>
        <w:spacing w:before="240" w:after="100" w:afterAutospacing="1" w:line="240" w:lineRule="auto"/>
        <w:rPr>
          <w:rFonts w:ascii="Segoe UI" w:eastAsia="Times New Roman" w:hAnsi="Segoe UI" w:cs="Segoe UI"/>
          <w:color w:val="0F1115"/>
          <w:sz w:val="24"/>
          <w:szCs w:val="24"/>
          <w:lang w:eastAsia="es-MX"/>
        </w:rPr>
      </w:pPr>
      <w:r w:rsidRPr="00E27CB0">
        <w:rPr>
          <w:rFonts w:ascii="Segoe UI" w:eastAsia="Times New Roman" w:hAnsi="Segoe UI" w:cs="Segoe UI"/>
          <w:i/>
          <w:iCs/>
          <w:color w:val="0F1115"/>
          <w:sz w:val="24"/>
          <w:szCs w:val="24"/>
          <w:lang w:eastAsia="es-MX"/>
        </w:rPr>
        <w:t xml:space="preserve">Nota para el docente: Esta conferencia está diseñada para el Curso Por Encuentro (CPE). Se recomienda fomentar el intercambio de experiencias entre los estudiantes, quienes como maestros en ejercicio pueden compartir sus propias vivencias en la </w:t>
      </w:r>
      <w:r w:rsidRPr="00E27CB0">
        <w:rPr>
          <w:rFonts w:ascii="Segoe UI" w:eastAsia="Times New Roman" w:hAnsi="Segoe UI" w:cs="Segoe UI"/>
          <w:i/>
          <w:iCs/>
          <w:color w:val="0F1115"/>
          <w:sz w:val="24"/>
          <w:szCs w:val="24"/>
          <w:lang w:eastAsia="es-MX"/>
        </w:rPr>
        <w:lastRenderedPageBreak/>
        <w:t>caracterización de estos contextos. También es importante vincular los contenidos con el trabajo de curso que deben presentar como evaluación final.</w:t>
      </w:r>
    </w:p>
    <w:p w14:paraId="70E5B567" w14:textId="77777777" w:rsidR="006C7025" w:rsidRDefault="006C7025"/>
    <w:sectPr w:rsidR="006C702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632B"/>
    <w:multiLevelType w:val="multilevel"/>
    <w:tmpl w:val="61DCA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7C3D92"/>
    <w:multiLevelType w:val="multilevel"/>
    <w:tmpl w:val="791C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A23D2"/>
    <w:multiLevelType w:val="multilevel"/>
    <w:tmpl w:val="E774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A3D2E"/>
    <w:multiLevelType w:val="multilevel"/>
    <w:tmpl w:val="92A08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F679D"/>
    <w:multiLevelType w:val="multilevel"/>
    <w:tmpl w:val="9214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7E36EF"/>
    <w:multiLevelType w:val="multilevel"/>
    <w:tmpl w:val="68EC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F7F2D"/>
    <w:multiLevelType w:val="multilevel"/>
    <w:tmpl w:val="878A47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281238"/>
    <w:multiLevelType w:val="multilevel"/>
    <w:tmpl w:val="3528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27F21"/>
    <w:multiLevelType w:val="multilevel"/>
    <w:tmpl w:val="D78C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E57DE"/>
    <w:multiLevelType w:val="multilevel"/>
    <w:tmpl w:val="319ED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BA4392"/>
    <w:multiLevelType w:val="multilevel"/>
    <w:tmpl w:val="EB20B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3910B6"/>
    <w:multiLevelType w:val="multilevel"/>
    <w:tmpl w:val="9A16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835892"/>
    <w:multiLevelType w:val="multilevel"/>
    <w:tmpl w:val="296C8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E87D2B"/>
    <w:multiLevelType w:val="multilevel"/>
    <w:tmpl w:val="7530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F65AB3"/>
    <w:multiLevelType w:val="multilevel"/>
    <w:tmpl w:val="8230F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3165EE"/>
    <w:multiLevelType w:val="multilevel"/>
    <w:tmpl w:val="6078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95307B"/>
    <w:multiLevelType w:val="multilevel"/>
    <w:tmpl w:val="596E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920386"/>
    <w:multiLevelType w:val="multilevel"/>
    <w:tmpl w:val="C030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754425"/>
    <w:multiLevelType w:val="multilevel"/>
    <w:tmpl w:val="F742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75251"/>
    <w:multiLevelType w:val="multilevel"/>
    <w:tmpl w:val="4DCA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6C3CCB"/>
    <w:multiLevelType w:val="multilevel"/>
    <w:tmpl w:val="DF8A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B451FB"/>
    <w:multiLevelType w:val="multilevel"/>
    <w:tmpl w:val="B620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2C60A9"/>
    <w:multiLevelType w:val="multilevel"/>
    <w:tmpl w:val="074C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5F10C9"/>
    <w:multiLevelType w:val="multilevel"/>
    <w:tmpl w:val="5F40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17"/>
  </w:num>
  <w:num w:numId="4">
    <w:abstractNumId w:val="16"/>
  </w:num>
  <w:num w:numId="5">
    <w:abstractNumId w:val="7"/>
  </w:num>
  <w:num w:numId="6">
    <w:abstractNumId w:val="14"/>
  </w:num>
  <w:num w:numId="7">
    <w:abstractNumId w:val="9"/>
  </w:num>
  <w:num w:numId="8">
    <w:abstractNumId w:val="11"/>
  </w:num>
  <w:num w:numId="9">
    <w:abstractNumId w:val="15"/>
  </w:num>
  <w:num w:numId="10">
    <w:abstractNumId w:val="21"/>
  </w:num>
  <w:num w:numId="11">
    <w:abstractNumId w:val="1"/>
  </w:num>
  <w:num w:numId="12">
    <w:abstractNumId w:val="2"/>
  </w:num>
  <w:num w:numId="13">
    <w:abstractNumId w:val="4"/>
  </w:num>
  <w:num w:numId="14">
    <w:abstractNumId w:val="5"/>
  </w:num>
  <w:num w:numId="15">
    <w:abstractNumId w:val="12"/>
  </w:num>
  <w:num w:numId="16">
    <w:abstractNumId w:val="19"/>
  </w:num>
  <w:num w:numId="17">
    <w:abstractNumId w:val="8"/>
  </w:num>
  <w:num w:numId="18">
    <w:abstractNumId w:val="22"/>
  </w:num>
  <w:num w:numId="19">
    <w:abstractNumId w:val="10"/>
  </w:num>
  <w:num w:numId="20">
    <w:abstractNumId w:val="23"/>
  </w:num>
  <w:num w:numId="21">
    <w:abstractNumId w:val="3"/>
  </w:num>
  <w:num w:numId="22">
    <w:abstractNumId w:val="6"/>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025"/>
    <w:rsid w:val="006C7025"/>
    <w:rsid w:val="00E27C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B8ED7-AADF-45AF-8F1B-92332EF7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27C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E27CB0"/>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E27CB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Ttulo4">
    <w:name w:val="heading 4"/>
    <w:basedOn w:val="Normal"/>
    <w:link w:val="Ttulo4Car"/>
    <w:uiPriority w:val="9"/>
    <w:qFormat/>
    <w:rsid w:val="00E27CB0"/>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paragraph" w:styleId="Ttulo5">
    <w:name w:val="heading 5"/>
    <w:basedOn w:val="Normal"/>
    <w:link w:val="Ttulo5Car"/>
    <w:uiPriority w:val="9"/>
    <w:qFormat/>
    <w:rsid w:val="00E27CB0"/>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7CB0"/>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E27CB0"/>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E27CB0"/>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rsid w:val="00E27CB0"/>
    <w:rPr>
      <w:rFonts w:ascii="Times New Roman" w:eastAsia="Times New Roman" w:hAnsi="Times New Roman" w:cs="Times New Roman"/>
      <w:b/>
      <w:bCs/>
      <w:sz w:val="24"/>
      <w:szCs w:val="24"/>
      <w:lang w:eastAsia="es-MX"/>
    </w:rPr>
  </w:style>
  <w:style w:type="character" w:customStyle="1" w:styleId="Ttulo5Car">
    <w:name w:val="Título 5 Car"/>
    <w:basedOn w:val="Fuentedeprrafopredeter"/>
    <w:link w:val="Ttulo5"/>
    <w:uiPriority w:val="9"/>
    <w:rsid w:val="00E27CB0"/>
    <w:rPr>
      <w:rFonts w:ascii="Times New Roman" w:eastAsia="Times New Roman" w:hAnsi="Times New Roman" w:cs="Times New Roman"/>
      <w:b/>
      <w:bCs/>
      <w:sz w:val="20"/>
      <w:szCs w:val="20"/>
      <w:lang w:eastAsia="es-MX"/>
    </w:rPr>
  </w:style>
  <w:style w:type="character" w:styleId="Textoennegrita">
    <w:name w:val="Strong"/>
    <w:basedOn w:val="Fuentedeprrafopredeter"/>
    <w:uiPriority w:val="22"/>
    <w:qFormat/>
    <w:rsid w:val="00E27CB0"/>
    <w:rPr>
      <w:b/>
      <w:bCs/>
    </w:rPr>
  </w:style>
  <w:style w:type="paragraph" w:customStyle="1" w:styleId="ds-markdown-paragraph">
    <w:name w:val="ds-markdown-paragraph"/>
    <w:basedOn w:val="Normal"/>
    <w:rsid w:val="00E27CB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E27CB0"/>
    <w:rPr>
      <w:i/>
      <w:iCs/>
    </w:rPr>
  </w:style>
  <w:style w:type="character" w:customStyle="1" w:styleId="d813de27">
    <w:name w:val="d813de27"/>
    <w:basedOn w:val="Fuentedeprrafopredeter"/>
    <w:rsid w:val="00E27CB0"/>
  </w:style>
  <w:style w:type="paragraph" w:styleId="HTMLconformatoprevio">
    <w:name w:val="HTML Preformatted"/>
    <w:basedOn w:val="Normal"/>
    <w:link w:val="HTMLconformatoprevioCar"/>
    <w:uiPriority w:val="99"/>
    <w:semiHidden/>
    <w:unhideWhenUsed/>
    <w:rsid w:val="00E27C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E27CB0"/>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493700">
      <w:bodyDiv w:val="1"/>
      <w:marLeft w:val="0"/>
      <w:marRight w:val="0"/>
      <w:marTop w:val="0"/>
      <w:marBottom w:val="0"/>
      <w:divBdr>
        <w:top w:val="none" w:sz="0" w:space="0" w:color="auto"/>
        <w:left w:val="none" w:sz="0" w:space="0" w:color="auto"/>
        <w:bottom w:val="none" w:sz="0" w:space="0" w:color="auto"/>
        <w:right w:val="none" w:sz="0" w:space="0" w:color="auto"/>
      </w:divBdr>
      <w:divsChild>
        <w:div w:id="187836228">
          <w:marLeft w:val="0"/>
          <w:marRight w:val="0"/>
          <w:marTop w:val="0"/>
          <w:marBottom w:val="0"/>
          <w:divBdr>
            <w:top w:val="none" w:sz="0" w:space="0" w:color="auto"/>
            <w:left w:val="none" w:sz="0" w:space="0" w:color="auto"/>
            <w:bottom w:val="none" w:sz="0" w:space="0" w:color="auto"/>
            <w:right w:val="none" w:sz="0" w:space="0" w:color="auto"/>
          </w:divBdr>
        </w:div>
        <w:div w:id="1797142075">
          <w:marLeft w:val="0"/>
          <w:marRight w:val="0"/>
          <w:marTop w:val="0"/>
          <w:marBottom w:val="0"/>
          <w:divBdr>
            <w:top w:val="none" w:sz="0" w:space="0" w:color="auto"/>
            <w:left w:val="none" w:sz="0" w:space="0" w:color="auto"/>
            <w:bottom w:val="none" w:sz="0" w:space="0" w:color="auto"/>
            <w:right w:val="none" w:sz="0" w:space="0" w:color="auto"/>
          </w:divBdr>
        </w:div>
        <w:div w:id="66736042">
          <w:blockQuote w:val="1"/>
          <w:marLeft w:val="0"/>
          <w:marRight w:val="0"/>
          <w:marTop w:val="240"/>
          <w:marBottom w:val="0"/>
          <w:divBdr>
            <w:top w:val="none" w:sz="0" w:space="0" w:color="auto"/>
            <w:left w:val="single" w:sz="12" w:space="11" w:color="ADB2B8"/>
            <w:bottom w:val="none" w:sz="0" w:space="0" w:color="auto"/>
            <w:right w:val="none" w:sz="0" w:space="0" w:color="auto"/>
          </w:divBdr>
        </w:div>
        <w:div w:id="1113670269">
          <w:marLeft w:val="0"/>
          <w:marRight w:val="0"/>
          <w:marTop w:val="0"/>
          <w:marBottom w:val="0"/>
          <w:divBdr>
            <w:top w:val="none" w:sz="0" w:space="0" w:color="auto"/>
            <w:left w:val="none" w:sz="0" w:space="0" w:color="auto"/>
            <w:bottom w:val="none" w:sz="0" w:space="0" w:color="auto"/>
            <w:right w:val="none" w:sz="0" w:space="0" w:color="auto"/>
          </w:divBdr>
        </w:div>
        <w:div w:id="1991207964">
          <w:marLeft w:val="0"/>
          <w:marRight w:val="0"/>
          <w:marTop w:val="0"/>
          <w:marBottom w:val="0"/>
          <w:divBdr>
            <w:top w:val="none" w:sz="0" w:space="0" w:color="auto"/>
            <w:left w:val="none" w:sz="0" w:space="0" w:color="auto"/>
            <w:bottom w:val="none" w:sz="0" w:space="0" w:color="auto"/>
            <w:right w:val="none" w:sz="0" w:space="0" w:color="auto"/>
          </w:divBdr>
        </w:div>
        <w:div w:id="1046177177">
          <w:marLeft w:val="0"/>
          <w:marRight w:val="0"/>
          <w:marTop w:val="0"/>
          <w:marBottom w:val="0"/>
          <w:divBdr>
            <w:top w:val="none" w:sz="0" w:space="0" w:color="auto"/>
            <w:left w:val="none" w:sz="0" w:space="0" w:color="auto"/>
            <w:bottom w:val="none" w:sz="0" w:space="0" w:color="auto"/>
            <w:right w:val="none" w:sz="0" w:space="0" w:color="auto"/>
          </w:divBdr>
        </w:div>
        <w:div w:id="279605629">
          <w:marLeft w:val="0"/>
          <w:marRight w:val="0"/>
          <w:marTop w:val="0"/>
          <w:marBottom w:val="0"/>
          <w:divBdr>
            <w:top w:val="none" w:sz="0" w:space="0" w:color="auto"/>
            <w:left w:val="none" w:sz="0" w:space="0" w:color="auto"/>
            <w:bottom w:val="none" w:sz="0" w:space="0" w:color="auto"/>
            <w:right w:val="none" w:sz="0" w:space="0" w:color="auto"/>
          </w:divBdr>
        </w:div>
        <w:div w:id="868570758">
          <w:marLeft w:val="0"/>
          <w:marRight w:val="0"/>
          <w:marTop w:val="0"/>
          <w:marBottom w:val="0"/>
          <w:divBdr>
            <w:top w:val="none" w:sz="0" w:space="0" w:color="auto"/>
            <w:left w:val="none" w:sz="0" w:space="0" w:color="auto"/>
            <w:bottom w:val="none" w:sz="0" w:space="0" w:color="auto"/>
            <w:right w:val="none" w:sz="0" w:space="0" w:color="auto"/>
          </w:divBdr>
        </w:div>
        <w:div w:id="676153712">
          <w:marLeft w:val="0"/>
          <w:marRight w:val="0"/>
          <w:marTop w:val="0"/>
          <w:marBottom w:val="0"/>
          <w:divBdr>
            <w:top w:val="none" w:sz="0" w:space="0" w:color="auto"/>
            <w:left w:val="none" w:sz="0" w:space="0" w:color="auto"/>
            <w:bottom w:val="none" w:sz="0" w:space="0" w:color="auto"/>
            <w:right w:val="none" w:sz="0" w:space="0" w:color="auto"/>
          </w:divBdr>
        </w:div>
        <w:div w:id="1296256802">
          <w:marLeft w:val="0"/>
          <w:marRight w:val="0"/>
          <w:marTop w:val="240"/>
          <w:marBottom w:val="165"/>
          <w:divBdr>
            <w:top w:val="none" w:sz="0" w:space="0" w:color="auto"/>
            <w:left w:val="none" w:sz="0" w:space="0" w:color="auto"/>
            <w:bottom w:val="none" w:sz="0" w:space="0" w:color="auto"/>
            <w:right w:val="none" w:sz="0" w:space="0" w:color="auto"/>
          </w:divBdr>
          <w:divsChild>
            <w:div w:id="409229437">
              <w:marLeft w:val="0"/>
              <w:marRight w:val="0"/>
              <w:marTop w:val="0"/>
              <w:marBottom w:val="0"/>
              <w:divBdr>
                <w:top w:val="none" w:sz="0" w:space="0" w:color="auto"/>
                <w:left w:val="none" w:sz="0" w:space="0" w:color="auto"/>
                <w:bottom w:val="none" w:sz="0" w:space="0" w:color="auto"/>
                <w:right w:val="none" w:sz="0" w:space="0" w:color="auto"/>
              </w:divBdr>
              <w:divsChild>
                <w:div w:id="2018188160">
                  <w:marLeft w:val="0"/>
                  <w:marRight w:val="0"/>
                  <w:marTop w:val="0"/>
                  <w:marBottom w:val="0"/>
                  <w:divBdr>
                    <w:top w:val="none" w:sz="0" w:space="0" w:color="auto"/>
                    <w:left w:val="none" w:sz="0" w:space="0" w:color="auto"/>
                    <w:bottom w:val="none" w:sz="0" w:space="0" w:color="auto"/>
                    <w:right w:val="none" w:sz="0" w:space="0" w:color="auto"/>
                  </w:divBdr>
                  <w:divsChild>
                    <w:div w:id="1300109390">
                      <w:marLeft w:val="0"/>
                      <w:marRight w:val="0"/>
                      <w:marTop w:val="0"/>
                      <w:marBottom w:val="0"/>
                      <w:divBdr>
                        <w:top w:val="none" w:sz="0" w:space="0" w:color="auto"/>
                        <w:left w:val="none" w:sz="0" w:space="0" w:color="auto"/>
                        <w:bottom w:val="none" w:sz="0" w:space="0" w:color="auto"/>
                        <w:right w:val="none" w:sz="0" w:space="0" w:color="auto"/>
                      </w:divBdr>
                      <w:divsChild>
                        <w:div w:id="7179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4598</Words>
  <Characters>25289</Characters>
  <Application>Microsoft Office Word</Application>
  <DocSecurity>0</DocSecurity>
  <Lines>210</Lines>
  <Paragraphs>59</Paragraphs>
  <ScaleCrop>false</ScaleCrop>
  <Company/>
  <LinksUpToDate>false</LinksUpToDate>
  <CharactersWithSpaces>29828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2026-09-06T01:38:00Z</dcterms:created>
  <dcterms:modified xsi:type="dcterms:W3CDTF">2026-09-06T01:38:00Z</dcterms:modified>
</cp:coreProperties>
</file>