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A36" w:rsidRDefault="008B5192">
      <w:proofErr w:type="spellStart"/>
      <w:r>
        <w:t>Ia</w:t>
      </w:r>
      <w:proofErr w:type="spellEnd"/>
      <w:r>
        <w:t xml:space="preserve"> importancia de la </w:t>
      </w:r>
      <w:proofErr w:type="spellStart"/>
      <w:r>
        <w:t>Io</w:t>
      </w:r>
      <w:proofErr w:type="spellEnd"/>
      <w:r>
        <w:t xml:space="preserve"> para los ingenieros industriales</w:t>
      </w:r>
    </w:p>
    <w:p w:rsidR="008B5192" w:rsidRDefault="008B5192" w:rsidP="008B5192">
      <w:pPr>
        <w:pStyle w:val="ds-markdown-paragraph"/>
      </w:pPr>
      <w:r>
        <w:t>La Investigación de Operaciones es mucho más que una asignatura: es una de las herramientas más poderosas que tendrán como futuros ingenieros industriales para convertir decisiones intuitivas en decisiones inteligentes. En un mundo donde los recursos son limitados y las expectativas son altas, saber modelar problemas, optimizar procesos, asignar recursos, diseñar rutas, programar producción o gestionar inventarios puede marcar la diferencia entre una empresa que sobrevive y una que lidera. Esta materia les enseña a pensar de forma sistémica, a usar datos y modelos para tomar mejores decisiones bajo restricciones y a generar valor real en logística, manufactura, servicios y cadenas de suministro. Dominar Investigación de Operaciones no solo los hará más competitivos profesionalmente: les dará la capacidad de resolver problemas complejos con criterio, creatividad y evidencia, y de convertirse en agentes de mejora en cualquier organización. Aprovechen cada modelo, cada ejercicio y cada caso: están entrenando la mente que el mundo industrial necesita.</w:t>
      </w:r>
    </w:p>
    <w:p w:rsidR="008B5192" w:rsidRDefault="008B5192">
      <w:bookmarkStart w:id="0" w:name="_GoBack"/>
      <w:bookmarkEnd w:id="0"/>
    </w:p>
    <w:sectPr w:rsidR="008B51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192"/>
    <w:rsid w:val="004A4A36"/>
    <w:rsid w:val="008B5192"/>
    <w:rsid w:val="00F0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00915"/>
  <w15:chartTrackingRefBased/>
  <w15:docId w15:val="{B284A050-4BF5-44FB-BB19-3B1C829F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8B5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9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950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2026-10-29T01:06:00Z</dcterms:created>
  <dcterms:modified xsi:type="dcterms:W3CDTF">2026-10-29T01:07:00Z</dcterms:modified>
</cp:coreProperties>
</file>