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4C7" w:rsidRPr="00D416C3" w:rsidRDefault="006364C7" w:rsidP="00D416C3">
      <w:pPr>
        <w:spacing w:line="240" w:lineRule="auto"/>
        <w:jc w:val="both"/>
        <w:rPr>
          <w:rFonts w:ascii="Arial" w:hAnsi="Arial" w:cs="Arial"/>
          <w:sz w:val="24"/>
          <w:szCs w:val="24"/>
          <w:lang/>
        </w:rPr>
      </w:pPr>
      <w:r w:rsidRPr="00D416C3">
        <w:rPr>
          <w:rFonts w:ascii="Arial" w:hAnsi="Arial" w:cs="Arial"/>
          <w:sz w:val="24"/>
          <w:szCs w:val="24"/>
          <w:lang/>
        </w:rPr>
        <w:t xml:space="preserve">Tesis en opción al título académico de Máster en Ciencias de la Educación  </w:t>
      </w:r>
    </w:p>
    <w:p w:rsidR="006364C7" w:rsidRPr="00D416C3" w:rsidRDefault="006364C7" w:rsidP="00D416C3">
      <w:pPr>
        <w:spacing w:line="240" w:lineRule="auto"/>
        <w:jc w:val="both"/>
        <w:rPr>
          <w:rFonts w:ascii="Arial" w:hAnsi="Arial" w:cs="Arial"/>
          <w:sz w:val="24"/>
          <w:szCs w:val="24"/>
          <w:lang/>
        </w:rPr>
      </w:pPr>
      <w:r w:rsidRPr="00D416C3">
        <w:rPr>
          <w:rFonts w:ascii="Arial" w:hAnsi="Arial" w:cs="Arial"/>
          <w:sz w:val="24"/>
          <w:szCs w:val="24"/>
          <w:lang/>
        </w:rPr>
        <w:t xml:space="preserve">Título: Actividades  que  contribuyen al desarrollo de la educación ambiental en los escolares de quinto grado, desde las potencialidades que brinda la biblioteca escolar  </w:t>
      </w:r>
    </w:p>
    <w:p w:rsidR="006364C7" w:rsidRPr="00D416C3" w:rsidRDefault="006364C7" w:rsidP="00D416C3">
      <w:pPr>
        <w:spacing w:line="240" w:lineRule="auto"/>
        <w:jc w:val="both"/>
        <w:rPr>
          <w:rFonts w:ascii="Arial" w:hAnsi="Arial" w:cs="Arial"/>
          <w:sz w:val="24"/>
          <w:szCs w:val="24"/>
          <w:lang/>
        </w:rPr>
      </w:pPr>
      <w:r w:rsidRPr="00D416C3">
        <w:rPr>
          <w:rFonts w:ascii="Arial" w:hAnsi="Arial" w:cs="Arial"/>
          <w:sz w:val="24"/>
          <w:szCs w:val="24"/>
          <w:lang/>
        </w:rPr>
        <w:t xml:space="preserve">Autor: Lic. María de los Ángeles Martín Miranda </w:t>
      </w:r>
    </w:p>
    <w:p w:rsidR="006364C7" w:rsidRPr="00D416C3" w:rsidRDefault="006364C7" w:rsidP="00D416C3">
      <w:pPr>
        <w:spacing w:line="240" w:lineRule="auto"/>
        <w:jc w:val="both"/>
        <w:rPr>
          <w:rFonts w:ascii="Arial" w:hAnsi="Arial" w:cs="Arial"/>
          <w:sz w:val="24"/>
          <w:szCs w:val="24"/>
          <w:lang/>
        </w:rPr>
      </w:pPr>
      <w:r w:rsidRPr="00D416C3">
        <w:rPr>
          <w:rFonts w:ascii="Arial" w:hAnsi="Arial" w:cs="Arial"/>
          <w:sz w:val="24"/>
          <w:szCs w:val="24"/>
          <w:lang/>
        </w:rPr>
        <w:t xml:space="preserve">Tutor: MSc. Miriam  Hernández Orellana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CAPÍTULO 1.  REFERENTES TEÓRICOS.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1.1  La educación ambiental en el mundo y en Cuba.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Si bien es cierto que el medio ambiente es una nueva especificidad de la interacción Naturaleza- Sociedad y que ésta es un sistema abierto donde interactúan todos los elementos, hasta el propio pensamiento humano y, que como dijera nuestro Comandante en Jefe Fidel Castro Ruz en la Conferencia Internacional de las Naciones Unidas sobre Medio Ambiente y Desarrollo, celebrada en Río de Janeiro: “Por primera vez en su historia, el hombre es capaz de alterar el equilibrio de los principales sistemas vitales y romper las leyes naturales que han recogido la evolución en el planeta. Puede destruir de un golpe la vida y desencadenar la guerra nuclear. Incide activamente, mediante la ingeniería genética, en las mutaciones aceleradas de especies que de forma natural necesitaron milenios para consolidarse. Por primera vez el hombre es capaz de cambiar el curso de la vida” (Castro Ruz, F., 1992: 2)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A raíz de este planteamiento del  máximo líder cubano, se puede considerar entonces que la educación ambiental en estos tiempos es algo trascendental, que tuvo sus orígenes cuando el hombre comprendió su relación con la Biosfera y comenzó a cuestionarse su papel en la conservación y degradación del entorno.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Sin embargo,  no es hasta la década de los años 70 que realmente la comunidad internacional se proyecta profundamente en lo relativo a la protección del medio ambiente y la toma de conciencia de los problemas ambientales existentes en el planeta.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En este sentido se desarrolla el 5 de junio de 1972 en Estocolmo, Suecia, la Conferencia Internacional de las Naciones Unidas sobre Medio Ambiente. En esta magna cita se proclama que la defensa y mejora del medio ambiente para las generaciones presentes y futuras constituyen un objetivo urgente de la humanidad. Además fue uno de los </w:t>
      </w:r>
      <w:proofErr w:type="spellStart"/>
      <w:r w:rsidRPr="00D416C3">
        <w:rPr>
          <w:rFonts w:ascii="Arial" w:hAnsi="Arial" w:cs="Arial"/>
          <w:sz w:val="24"/>
          <w:szCs w:val="24"/>
        </w:rPr>
        <w:t>primerosacontecimientos</w:t>
      </w:r>
      <w:proofErr w:type="spellEnd"/>
      <w:r w:rsidRPr="00D416C3">
        <w:rPr>
          <w:rFonts w:ascii="Arial" w:hAnsi="Arial" w:cs="Arial"/>
          <w:sz w:val="24"/>
          <w:szCs w:val="24"/>
        </w:rPr>
        <w:t xml:space="preserve"> de importancia para la puesta en marcha de la educación ambiental a nivel internacional y en cada una de las naciones. Al respecto, en la recomendación número 96 se planteó:</w:t>
      </w:r>
      <w:r w:rsidR="00D416C3">
        <w:rPr>
          <w:rFonts w:ascii="Arial" w:hAnsi="Arial" w:cs="Arial"/>
          <w:sz w:val="24"/>
          <w:szCs w:val="24"/>
          <w:lang/>
        </w:rPr>
        <w:t xml:space="preserve"> </w:t>
      </w:r>
      <w:r w:rsidRPr="00D416C3">
        <w:rPr>
          <w:rFonts w:ascii="Arial" w:hAnsi="Arial" w:cs="Arial"/>
          <w:sz w:val="24"/>
          <w:szCs w:val="24"/>
        </w:rPr>
        <w:t xml:space="preserve">“...los organismos de las Naciones Unidas, particularmente la UNESCO  y las demás instituciones internacionales interesadas tomen, previa consulta y de común acuerdo, las medidas necesarias para establecer un </w:t>
      </w:r>
      <w:r w:rsidRPr="00D416C3">
        <w:rPr>
          <w:rFonts w:ascii="Arial" w:hAnsi="Arial" w:cs="Arial"/>
          <w:sz w:val="24"/>
          <w:szCs w:val="24"/>
        </w:rPr>
        <w:lastRenderedPageBreak/>
        <w:t xml:space="preserve">programa educativo internacional de enseñanza interdisciplinaria escolar y extraescolar sobre el medio ambiente, que cubra todos los grados de enseñanza y que vaya dirigido a todos..., con el fin de desarrollar los conocimientos y suscitar acciones simples que les permitan en la medida de sus posibilidades, administrar y proteger su medio ambiente”. (CITMA. Conferencia Internacional de las Naciones Unidas, 1992: 3)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Posteriormente, del 13 al 22 de octubre de 1975 en la ciudad de Belgrado, se realiza un Seminario Internacional sobre Educación Ambiental. En el mismo se da a conocer el Programa Internacional  de las Naciones Unidas para el medio ambiente que acogió a la mayoría de los Estados miembros de la UNESCO. En esta reunión se abogó  además  por la necesidad de pensar y de actuar con un nuevo espíritu, con el fin de encontrar una solución a los problemas medioambientales. Al respecto se acordó conseguir que la población sea consciente y esté preocupada por el medio ambiente y por los problemas inherentes al mismo, que posea los conocimientos, capacidad, mentalidad, motivaciones y el sentido de responsabilidad que le permitan trabajar individual y colectivamente para resolver los problemas actuales e </w:t>
      </w:r>
      <w:r w:rsidR="00D416C3">
        <w:rPr>
          <w:rFonts w:ascii="Arial" w:hAnsi="Arial" w:cs="Arial"/>
          <w:sz w:val="24"/>
          <w:szCs w:val="24"/>
          <w:lang/>
        </w:rPr>
        <w:t>i</w:t>
      </w:r>
      <w:proofErr w:type="spellStart"/>
      <w:r w:rsidRPr="00D416C3">
        <w:rPr>
          <w:rFonts w:ascii="Arial" w:hAnsi="Arial" w:cs="Arial"/>
          <w:sz w:val="24"/>
          <w:szCs w:val="24"/>
        </w:rPr>
        <w:t>mpedir</w:t>
      </w:r>
      <w:proofErr w:type="spellEnd"/>
      <w:r w:rsidRPr="00D416C3">
        <w:rPr>
          <w:rFonts w:ascii="Arial" w:hAnsi="Arial" w:cs="Arial"/>
          <w:sz w:val="24"/>
          <w:szCs w:val="24"/>
        </w:rPr>
        <w:t xml:space="preserve"> que surjan otros nuevos.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Más adelante, en 1976, en Nairobi, la UNESCO organiza una Conferencia Internacional dirigida a recalcar la importancia y el papel que cumple la educación en la difusión de información y capacitación, porque así se aumenta la comprensión inspirada en el sentido de la responsabilidad en cuanto a la protección y mejora del medio ambiente.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En 1976, específicamente el 4 de julio, en Argel, se firma la Declaración Universal de los Derechos de los Pueblos. Esta declaración en su artículo 16 sección V establece lo relativo al derecho al medio ambiente y a los recursos comunes.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Ya en 1977, en </w:t>
      </w:r>
      <w:proofErr w:type="spellStart"/>
      <w:r w:rsidRPr="00D416C3">
        <w:rPr>
          <w:rFonts w:ascii="Arial" w:hAnsi="Arial" w:cs="Arial"/>
          <w:sz w:val="24"/>
          <w:szCs w:val="24"/>
        </w:rPr>
        <w:t>Tbilisi</w:t>
      </w:r>
      <w:proofErr w:type="spellEnd"/>
      <w:r w:rsidRPr="00D416C3">
        <w:rPr>
          <w:rFonts w:ascii="Arial" w:hAnsi="Arial" w:cs="Arial"/>
          <w:sz w:val="24"/>
          <w:szCs w:val="24"/>
        </w:rPr>
        <w:t xml:space="preserve"> (antigua URSS) se firma la Declaración de la Conferencia Intergubernamental sobre </w:t>
      </w:r>
      <w:proofErr w:type="spellStart"/>
      <w:r w:rsidRPr="00D416C3">
        <w:rPr>
          <w:rFonts w:ascii="Arial" w:hAnsi="Arial" w:cs="Arial"/>
          <w:sz w:val="24"/>
          <w:szCs w:val="24"/>
        </w:rPr>
        <w:t>EducaciónAmbiental</w:t>
      </w:r>
      <w:proofErr w:type="spellEnd"/>
      <w:r w:rsidRPr="00D416C3">
        <w:rPr>
          <w:rFonts w:ascii="Arial" w:hAnsi="Arial" w:cs="Arial"/>
          <w:sz w:val="24"/>
          <w:szCs w:val="24"/>
        </w:rPr>
        <w:t xml:space="preserve">. Esta conferencia, organizada también por la UNESCO en cooperación con el Programa de las Naciones Unidas para el Medio Ambiente (PNUMA) establece los objetivos de la educación ambiental.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La misma constituyó un acontecimiento decisivo para el desarrollo de la educación ambiental, por cuanto definió muy detalladamente el papel, objetivos y principios directivos de la educación ambiental, y por otra parte recomendó a los Estados miembros que adoptarán medidas que permitiesen alcanzar dichos objetivos. Dentro de las recomendaciones más importantes de esta conferencia están que la educación ambiental debe exigir una reflexión crítica sobre los problemas del medio ambiente y que estos pueden resolverse gracias a la participación  comunitaria.  </w:t>
      </w:r>
    </w:p>
    <w:p w:rsidR="006364C7" w:rsidRPr="00D416C3" w:rsidRDefault="006364C7" w:rsidP="00D416C3">
      <w:pPr>
        <w:jc w:val="both"/>
        <w:rPr>
          <w:rFonts w:ascii="Arial" w:hAnsi="Arial" w:cs="Arial"/>
          <w:sz w:val="24"/>
          <w:szCs w:val="24"/>
        </w:rPr>
      </w:pPr>
      <w:r w:rsidRPr="00D416C3">
        <w:rPr>
          <w:rFonts w:ascii="Arial" w:hAnsi="Arial" w:cs="Arial"/>
          <w:sz w:val="24"/>
          <w:szCs w:val="24"/>
        </w:rPr>
        <w:lastRenderedPageBreak/>
        <w:t xml:space="preserve">Entre los objetivos básicos de la educación ambiental que se adoptaron en este evento  y que los retoma Margarita </w:t>
      </w:r>
      <w:proofErr w:type="spellStart"/>
      <w:r w:rsidRPr="00D416C3">
        <w:rPr>
          <w:rFonts w:ascii="Arial" w:hAnsi="Arial" w:cs="Arial"/>
          <w:sz w:val="24"/>
          <w:szCs w:val="24"/>
        </w:rPr>
        <w:t>Mc.</w:t>
      </w:r>
      <w:proofErr w:type="spellEnd"/>
      <w:r w:rsidRPr="00D416C3">
        <w:rPr>
          <w:rFonts w:ascii="Arial" w:hAnsi="Arial" w:cs="Arial"/>
          <w:sz w:val="24"/>
          <w:szCs w:val="24"/>
        </w:rPr>
        <w:t xml:space="preserve"> </w:t>
      </w:r>
      <w:proofErr w:type="spellStart"/>
      <w:r w:rsidRPr="00D416C3">
        <w:rPr>
          <w:rFonts w:ascii="Arial" w:hAnsi="Arial" w:cs="Arial"/>
          <w:sz w:val="24"/>
          <w:szCs w:val="24"/>
        </w:rPr>
        <w:t>Pherson</w:t>
      </w:r>
      <w:proofErr w:type="spellEnd"/>
      <w:r w:rsidRPr="00D416C3">
        <w:rPr>
          <w:rFonts w:ascii="Arial" w:hAnsi="Arial" w:cs="Arial"/>
          <w:sz w:val="24"/>
          <w:szCs w:val="24"/>
        </w:rPr>
        <w:t xml:space="preserve"> </w:t>
      </w:r>
      <w:proofErr w:type="spellStart"/>
      <w:r w:rsidRPr="00D416C3">
        <w:rPr>
          <w:rFonts w:ascii="Arial" w:hAnsi="Arial" w:cs="Arial"/>
          <w:sz w:val="24"/>
          <w:szCs w:val="24"/>
        </w:rPr>
        <w:t>Sayú</w:t>
      </w:r>
      <w:proofErr w:type="spellEnd"/>
      <w:r w:rsidRPr="00D416C3">
        <w:rPr>
          <w:rFonts w:ascii="Arial" w:hAnsi="Arial" w:cs="Arial"/>
          <w:sz w:val="24"/>
          <w:szCs w:val="24"/>
        </w:rPr>
        <w:t xml:space="preserve"> en su artículo “Desarrollo sostenible y educación ambiental”, se encuentran. (</w:t>
      </w:r>
      <w:proofErr w:type="spellStart"/>
      <w:r w:rsidRPr="00D416C3">
        <w:rPr>
          <w:rFonts w:ascii="Arial" w:hAnsi="Arial" w:cs="Arial"/>
          <w:sz w:val="24"/>
          <w:szCs w:val="24"/>
        </w:rPr>
        <w:t>Mc.</w:t>
      </w:r>
      <w:proofErr w:type="spellEnd"/>
      <w:r w:rsidRPr="00D416C3">
        <w:rPr>
          <w:rFonts w:ascii="Arial" w:hAnsi="Arial" w:cs="Arial"/>
          <w:sz w:val="24"/>
          <w:szCs w:val="24"/>
        </w:rPr>
        <w:t xml:space="preserve"> </w:t>
      </w:r>
      <w:proofErr w:type="spellStart"/>
      <w:r w:rsidRPr="00D416C3">
        <w:rPr>
          <w:rFonts w:ascii="Arial" w:hAnsi="Arial" w:cs="Arial"/>
          <w:sz w:val="24"/>
          <w:szCs w:val="24"/>
        </w:rPr>
        <w:t>Pherson</w:t>
      </w:r>
      <w:proofErr w:type="spellEnd"/>
      <w:r w:rsidRPr="00D416C3">
        <w:rPr>
          <w:rFonts w:ascii="Arial" w:hAnsi="Arial" w:cs="Arial"/>
          <w:sz w:val="24"/>
          <w:szCs w:val="24"/>
        </w:rPr>
        <w:t xml:space="preserve"> </w:t>
      </w:r>
      <w:proofErr w:type="spellStart"/>
      <w:r w:rsidRPr="00D416C3">
        <w:rPr>
          <w:rFonts w:ascii="Arial" w:hAnsi="Arial" w:cs="Arial"/>
          <w:sz w:val="24"/>
          <w:szCs w:val="24"/>
        </w:rPr>
        <w:t>Sayú</w:t>
      </w:r>
      <w:proofErr w:type="spellEnd"/>
      <w:r w:rsidRPr="00D416C3">
        <w:rPr>
          <w:rFonts w:ascii="Arial" w:hAnsi="Arial" w:cs="Arial"/>
          <w:sz w:val="24"/>
          <w:szCs w:val="24"/>
        </w:rPr>
        <w:t xml:space="preserve">, </w:t>
      </w:r>
      <w:r w:rsidRPr="00D416C3">
        <w:rPr>
          <w:rFonts w:ascii="Arial" w:hAnsi="Arial" w:cs="Arial"/>
          <w:b/>
          <w:sz w:val="24"/>
          <w:szCs w:val="24"/>
        </w:rPr>
        <w:t xml:space="preserve">M.2004:20)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1. Toma de conciencia: Ayudar a los individuos y grupos sociales a sensibilizarse y tomar conciencia del entorno global y su problemática.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2. Conocimientos: Ayudar a los individuos y grupos sociales a comprender el entorno global, su problemática, la presencia del hombre en el entorno, la responsabilidad y el papel crítico que lo atañen.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3. Actitud: Ayudar a los individuos y grupos sociales a adquirir valores sociales, a interesarse por el medio ambiente, a tener una motivación fuerte para querer participar en la protección del medio ambiente y mejorarlo.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4. Aptitudes: Ayudar a los individuos y grupos sociales a adquirir las aptitudes necesarias para resolver problemas ambientales.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5. Capacidad de evaluación: Ayudar a los individuos y grupos sociales  a evaluar las medidas y los programas de educación ambiental en función de los factores ecológicos, políticos, económicos, sociales, estéticos y educativos.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6. Participación: Ayudar a los individuos y grupos sociales a desarrollar su sentido de responsabilidad para garantizar las medidas para resolver los problemas del medio ambiente.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Para lograr estos objetivos se formularon los principios rectores, pautas y direcciones del trabajo de educación ambiental, entre los que se encuentran: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Considerar el medio ambiente en su totalidad, es decir, en sus aspectos naturales y en los creados por el hombre, así como los tecnológicos, sociales, éticos y estéticos.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Constituir un proceso continuo y permanente, comenzando por el grado preescolar y continuando a través de todas las fases de la enseñanza dentro del ámbito escolar y en la vida social fuera de las instituciones docentes.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Aplicar un enfoque interdisciplinario, aprovechando el contenido específico de cada asignatura, de modo que se adquieran los conocimientos con una perspectiva global e integradora.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Hacer participar a los escolares en la organización de sus experiencias de aprendizaje, y darles la oportunidad de ofrecer alternativas para solucionar determinadas situaciones ambientales que se presenten.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Utilizar diversas actividades educativas y una amplia variedad de métodos para comunicar y adquirir conocimientos sobre el medio ambiente, prestando </w:t>
      </w:r>
      <w:r w:rsidRPr="00D416C3">
        <w:rPr>
          <w:rFonts w:ascii="Arial" w:hAnsi="Arial" w:cs="Arial"/>
          <w:sz w:val="24"/>
          <w:szCs w:val="24"/>
        </w:rPr>
        <w:lastRenderedPageBreak/>
        <w:t xml:space="preserve">especial atención a las actividades </w:t>
      </w:r>
      <w:proofErr w:type="spellStart"/>
      <w:r w:rsidRPr="00D416C3">
        <w:rPr>
          <w:rFonts w:ascii="Arial" w:hAnsi="Arial" w:cs="Arial"/>
          <w:sz w:val="24"/>
          <w:szCs w:val="24"/>
        </w:rPr>
        <w:t>extradocentes</w:t>
      </w:r>
      <w:proofErr w:type="spellEnd"/>
      <w:r w:rsidRPr="00D416C3">
        <w:rPr>
          <w:rFonts w:ascii="Arial" w:hAnsi="Arial" w:cs="Arial"/>
          <w:sz w:val="24"/>
          <w:szCs w:val="24"/>
        </w:rPr>
        <w:t xml:space="preserve"> y extraescolares, así como a las experiencias personales en el contexto escolar.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 resumen, la década de los años 70 constituyó una importante etapa para el perfeccionamiento y desarrollo de la educación ambiental, ya que permitió además definir la educación ambiental no como una asignatura más sino con sus aspectos interdisciplinarios, ampliar el concepto de medio ambiente, hasta este momento asociado al medio natural, incorporándole los aspectos sociales.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Del 17 al 21 de agosto de 1987, con la participación de 110 países, se desarrolla en Moscú un Congreso Internacional sobre Educación Ambiental. En el mismo se analizan trabajos en torno a los elementos decisivos de la educación ambiental, como son, por ejemplo: información, investigación, experimentación de contenidos y métodos, formación del personal docente, entre otros.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Es preciso destacar que el tiempo que transcurre desde 1977 y hasta 1987 es trascendental para la educación ambiental, que de una vaga aspiración pasa a convertirse en un cuerpo teórico sólido y dotado de una estrategia rigurosa y con un carácter institucional.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En la década de los años 80 se produce un agravamiento y generalización de la crisis ambiental y,  paralelamente a este fenómeno, se incrementa la preocupación internacional al respecto. La educación ambiental responderá a estos desafíos  acentuando el carácter sistémico de sus planteamientos, consolidando su carácter de dimensión y no de asignatura.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Por último en Río de Janeiro, Brasil, en junio de 1992 se desarrolló la Conferencia Internacional sobre Medio Ambiente y Desarrollo conocida como  Cumbre de la Tierra. En esta cita internacional se plantearon los problemas ambientales globales y los Planes, Proyectos y Estrategias para enfrentarlos. Entre estos planes la educación ambiental se consideró como el pilar sin el cual no es posible esperar solución alguna.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Cuba ha estado representado, prácticamente, en todas estas citas internacionales, y ha establecido las estrategias necesarias para cumplir con los diferentes acuerdos tomados en las mismas.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 este país, los primeros intentos por determinar las principales acciones para la protección del medio ambiente  se remontan a la época de la colonia (1492-1898). Una de las primeras legislaciones relacionadas con el medio ambiente que se aplican en nuestro país data del 18 de junio de 1513 titulada la Real Cédula. En esta etapa colonial se emitieron 43 legislaciones con efectos medioambientales, que cubrían seis materias: minas, montes, agua, caza, puertos y suelos.  </w:t>
      </w:r>
    </w:p>
    <w:p w:rsidR="006364C7" w:rsidRPr="00D416C3" w:rsidRDefault="006364C7" w:rsidP="00D416C3">
      <w:pPr>
        <w:jc w:val="both"/>
        <w:rPr>
          <w:rFonts w:ascii="Arial" w:hAnsi="Arial" w:cs="Arial"/>
          <w:sz w:val="24"/>
          <w:szCs w:val="24"/>
        </w:rPr>
      </w:pPr>
      <w:r w:rsidRPr="00D416C3">
        <w:rPr>
          <w:rFonts w:ascii="Arial" w:hAnsi="Arial" w:cs="Arial"/>
          <w:sz w:val="24"/>
          <w:szCs w:val="24"/>
        </w:rPr>
        <w:lastRenderedPageBreak/>
        <w:t xml:space="preserve">Durante la intervención norteamericana en Cuba (1898-1902) se emitieron aproximadamente diez órdenes militares relacionadas con el medio ambiente. Las materias objeto de regulación fueron: minas, caza, puertos, agua, sanidad vegetal y suelos.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La época de la República (1902-1958),  se caracterizó por una amplia legislación ambiental, 402 en total. Se legisló en esta etapa en 13 materias: impuestos, flora-fauna, sanidad vegetal, ordenanzas sanitarias, minas, aguas, trabajo, caza, puertos, pesca, turismo, sanidad animal y salud pública.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 la época de la Revolución (1959 hasta la actualidad) se han emitido más de 327 legislaciones relacionadas con el medio ambiente, las cuales han abarcado aproximadamente 18 materias: flora-fauna, impuestos, inversión extranjera, trabajo, administración estatal, energía nuclear, minería, pesca, agua, patrimonio cultural, salud pública, sanidad vegetal, turismo, puertos, suelos, medicina veterinaria, registros marítimos y caza.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A pesar de que la etapa </w:t>
      </w:r>
      <w:proofErr w:type="spellStart"/>
      <w:r w:rsidRPr="00D416C3">
        <w:rPr>
          <w:rFonts w:ascii="Arial" w:hAnsi="Arial" w:cs="Arial"/>
          <w:sz w:val="24"/>
          <w:szCs w:val="24"/>
        </w:rPr>
        <w:t>prerrevolucionaria</w:t>
      </w:r>
      <w:proofErr w:type="spellEnd"/>
      <w:r w:rsidRPr="00D416C3">
        <w:rPr>
          <w:rFonts w:ascii="Arial" w:hAnsi="Arial" w:cs="Arial"/>
          <w:sz w:val="24"/>
          <w:szCs w:val="24"/>
        </w:rPr>
        <w:t xml:space="preserve"> estuvo caracterizada por un número considerable de legislaciones ambientales, el desarrollo de una educación ambiental valiosa, tiene su mayor esplendor con el triunfo revolucionario el primero de enero de 1959. Antes de este hecho trascendental, en la historia cubana no existía por parte de los diferentes gobiernos en el poder una política y acciones concretas dirigidas al  trabajo educativo ambiental sobre los miembros de la sociedad. A pesar de todo esto personalidades de la ciencia, la técnica, la investigación, la educación y la cultura de  las diferentes etapas </w:t>
      </w:r>
      <w:proofErr w:type="spellStart"/>
      <w:r w:rsidRPr="00D416C3">
        <w:rPr>
          <w:rFonts w:ascii="Arial" w:hAnsi="Arial" w:cs="Arial"/>
          <w:sz w:val="24"/>
          <w:szCs w:val="24"/>
        </w:rPr>
        <w:t>prerrevolucionarias</w:t>
      </w:r>
      <w:proofErr w:type="spellEnd"/>
      <w:r w:rsidRPr="00D416C3">
        <w:rPr>
          <w:rFonts w:ascii="Arial" w:hAnsi="Arial" w:cs="Arial"/>
          <w:sz w:val="24"/>
          <w:szCs w:val="24"/>
        </w:rPr>
        <w:t xml:space="preserve"> como: José Martí Pérez, Felipe </w:t>
      </w:r>
      <w:proofErr w:type="spellStart"/>
      <w:r w:rsidRPr="00D416C3">
        <w:rPr>
          <w:rFonts w:ascii="Arial" w:hAnsi="Arial" w:cs="Arial"/>
          <w:sz w:val="24"/>
          <w:szCs w:val="24"/>
        </w:rPr>
        <w:t>Poey</w:t>
      </w:r>
      <w:proofErr w:type="spellEnd"/>
      <w:r w:rsidRPr="00D416C3">
        <w:rPr>
          <w:rFonts w:ascii="Arial" w:hAnsi="Arial" w:cs="Arial"/>
          <w:sz w:val="24"/>
          <w:szCs w:val="24"/>
        </w:rPr>
        <w:t xml:space="preserve">, Carlos de la Torre, Juan Tomás Roig, Salvador </w:t>
      </w:r>
      <w:proofErr w:type="spellStart"/>
      <w:r w:rsidRPr="00D416C3">
        <w:rPr>
          <w:rFonts w:ascii="Arial" w:hAnsi="Arial" w:cs="Arial"/>
          <w:sz w:val="24"/>
          <w:szCs w:val="24"/>
        </w:rPr>
        <w:t>Massip</w:t>
      </w:r>
      <w:proofErr w:type="spellEnd"/>
      <w:r w:rsidRPr="00D416C3">
        <w:rPr>
          <w:rFonts w:ascii="Arial" w:hAnsi="Arial" w:cs="Arial"/>
          <w:sz w:val="24"/>
          <w:szCs w:val="24"/>
        </w:rPr>
        <w:t xml:space="preserve">, Sara </w:t>
      </w:r>
      <w:proofErr w:type="spellStart"/>
      <w:r w:rsidRPr="00D416C3">
        <w:rPr>
          <w:rFonts w:ascii="Arial" w:hAnsi="Arial" w:cs="Arial"/>
          <w:sz w:val="24"/>
          <w:szCs w:val="24"/>
        </w:rPr>
        <w:t>Isalgué</w:t>
      </w:r>
      <w:proofErr w:type="spellEnd"/>
      <w:r w:rsidRPr="00D416C3">
        <w:rPr>
          <w:rFonts w:ascii="Arial" w:hAnsi="Arial" w:cs="Arial"/>
          <w:sz w:val="24"/>
          <w:szCs w:val="24"/>
        </w:rPr>
        <w:t xml:space="preserve"> y Antonio Núñez Jiménez, entre otros, trabajaron arduamente y aportaron ideas valiosas para la protección del medio ambiente natural y se proclamaron por la necesidad social de una educación sistemática para contribuir al cuidado de la naturaleza.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Pero pudiéramos preguntarnos ¿Existían en Cuba en esta etapa </w:t>
      </w:r>
      <w:proofErr w:type="spellStart"/>
      <w:r w:rsidRPr="00D416C3">
        <w:rPr>
          <w:rFonts w:ascii="Arial" w:hAnsi="Arial" w:cs="Arial"/>
          <w:sz w:val="24"/>
          <w:szCs w:val="24"/>
        </w:rPr>
        <w:t>prerrevolucionaria</w:t>
      </w:r>
      <w:proofErr w:type="spellEnd"/>
      <w:r w:rsidRPr="00D416C3">
        <w:rPr>
          <w:rFonts w:ascii="Arial" w:hAnsi="Arial" w:cs="Arial"/>
          <w:sz w:val="24"/>
          <w:szCs w:val="24"/>
        </w:rPr>
        <w:t xml:space="preserve"> las condiciones objetivas para desarrollar la educación ambiental? Lamentablemente la respuesta imperante en aquella época era no, debido a la existencia de serios problemas sociales, económicos y políticos que caracterizaban al  país.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Entre los elementos que caracterizaban a la sociedad estaban la existencia de más de un millón de analfabetos, más de medio millón de niños sin escuelas y maestros, una enseñanza primaria que solo la podían cursar el 50 % de la población, no se garantizaba la continuidad de estudios (la enseñanza media y superior era para una minoría de la población), en las zonas rurales prácticamente los servicios educativos eran nulos. Todas estas amargas realidades junto a los más de 10 000 maestros que sufrían el desempleo crónico, eran suficientes para afirmar que no existían las condiciones mínimas </w:t>
      </w:r>
      <w:r w:rsidRPr="00D416C3">
        <w:rPr>
          <w:rFonts w:ascii="Arial" w:hAnsi="Arial" w:cs="Arial"/>
          <w:sz w:val="24"/>
          <w:szCs w:val="24"/>
        </w:rPr>
        <w:lastRenderedPageBreak/>
        <w:t xml:space="preserve">necesarias para desarrollar un trabajo educativo sólido encaminado a la protección de la naturaleza.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Una vez que triunfa la Revolución, el primero de enero de 1959, comenzaron </w:t>
      </w:r>
      <w:proofErr w:type="spellStart"/>
      <w:r w:rsidRPr="00D416C3">
        <w:rPr>
          <w:rFonts w:ascii="Arial" w:hAnsi="Arial" w:cs="Arial"/>
          <w:sz w:val="24"/>
          <w:szCs w:val="24"/>
        </w:rPr>
        <w:t>ha</w:t>
      </w:r>
      <w:proofErr w:type="spellEnd"/>
      <w:r w:rsidRPr="00D416C3">
        <w:rPr>
          <w:rFonts w:ascii="Arial" w:hAnsi="Arial" w:cs="Arial"/>
          <w:sz w:val="24"/>
          <w:szCs w:val="24"/>
        </w:rPr>
        <w:t xml:space="preserve"> desarrollarse serias y profundas transformaciones sociales, económicas y políticas en Cuba, caracterizadas por la participación activa y consciente del pueblo trabajador. Estas transformaciones se proyectaron rigurosamente por la protección del medio ambiente y el uso racional de los recursos naturales.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 la época de la Revolución se han dado un conjunto de pasos sólidos desde los puntos de vista organizativo y legislativo, que han demostrado la voluntad del Estado Cubano por la protección del medio ambiente y la promoción de la educación ambiental. En el año 1976 se materializó una de las acciones más importantes, desde el punto de vista institucional, para la protección y conservación del medio ambiente; la creación de la Comisión Nacional para la Protección del Medio Ambiente y Conservación de los Recursos Naturales (COMARNA).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Muestra de todo este interés por la protección del medio ambiente por parte del Partido y el Estado Cubano es lo expresado en el Programa del Partido Comunista de Cuba, aprobado democráticamente por el Tercer Congreso, en 1986: “Un papel cada vez mayor en la protección de la salud del pueblo lo tiene la lucha por preservar de la contaminación el ambiente y los recursos naturales. Para ello se establecen las regulaciones indispensables para lograr este objetivo y adoptar las disposiciones que aseguren su estricto cumplimiento, así como incrementar la labor educativa encaminada a que las masas participen activamente en su cuidado y protección”. (Departamento de Orientación Revolucionaria del PCC. Programa del PCC, Tercer Congreso, 1986: 4)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 esta última parte se aprecia la importancia que el Estado y el Partido le atribuyen a la educación ambiental y a la participación de todo el pueblo en la toma de decisiones. Esta idea tiene su máxima concreción en las instituciones educativas, y en la relación que puedan establecer éstas con la familia y la comunidad.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Como parte de la política dirigida a la protección de la naturaleza se aprueba la Ley de Protección del Medio Ambiente y el Uso Racional de los Recursos Naturales, la cual expresa en su artículo 14 que la enseñanza de las cuestiones fundamentales sobre la protección del medio ambiente se incluye en el Sistema Nacional de Educación de acuerdo al tipo y nivel educacional de que se trate.  </w:t>
      </w:r>
    </w:p>
    <w:p w:rsidR="006364C7" w:rsidRPr="0029384F" w:rsidRDefault="006364C7" w:rsidP="00D416C3">
      <w:pPr>
        <w:jc w:val="both"/>
        <w:rPr>
          <w:rFonts w:ascii="Arial" w:hAnsi="Arial" w:cs="Arial"/>
          <w:sz w:val="24"/>
          <w:szCs w:val="24"/>
          <w:lang/>
        </w:rPr>
      </w:pPr>
      <w:r w:rsidRPr="00D416C3">
        <w:rPr>
          <w:rFonts w:ascii="Arial" w:hAnsi="Arial" w:cs="Arial"/>
          <w:sz w:val="24"/>
          <w:szCs w:val="24"/>
        </w:rPr>
        <w:t xml:space="preserve">Es de vital importancia señalar que Cuba  fue el primer país  en el mundo que incorporó los acuerdos adoptados en la Conferencia de las Naciones Unidas sobre Medio Ambiente y Desarrollo, celebrada en Río de Janeiro, Brasil, al expresar el carácter estatal de la protección del medio ambiente. Esto se logró con las modificaciones aprobadas por la Asamblea Nacional del Poder Popular </w:t>
      </w:r>
      <w:r w:rsidRPr="00D416C3">
        <w:rPr>
          <w:rFonts w:ascii="Arial" w:hAnsi="Arial" w:cs="Arial"/>
          <w:sz w:val="24"/>
          <w:szCs w:val="24"/>
        </w:rPr>
        <w:lastRenderedPageBreak/>
        <w:t>que quedaron explícitas en la nueva Constitución de la República de Cuba aprobada en julio de 1992. En este sentido en el artículo 27 se expresa que</w:t>
      </w:r>
      <w:proofErr w:type="gramStart"/>
      <w:r w:rsidRPr="00D416C3">
        <w:rPr>
          <w:rFonts w:ascii="Arial" w:hAnsi="Arial" w:cs="Arial"/>
          <w:sz w:val="24"/>
          <w:szCs w:val="24"/>
        </w:rPr>
        <w:t>:  “</w:t>
      </w:r>
      <w:proofErr w:type="gramEnd"/>
      <w:r w:rsidRPr="00D416C3">
        <w:rPr>
          <w:rFonts w:ascii="Arial" w:hAnsi="Arial" w:cs="Arial"/>
          <w:sz w:val="24"/>
          <w:szCs w:val="24"/>
        </w:rPr>
        <w:t xml:space="preserve">… el Estado protege el medio ambiente y los recursos naturales del país, reconoce su estrecha vinculación con el desarrollo económico y social sostenible para hacer más racional la vida humana y asegurar la supervivencia, el bienestar y la seguridad de las generaciones actuales y futuras. Corresponde a los órganos competentes aplicar esta política. Es deber de los ciudadanos contribuir a la protección del agua, la atmósfera, la conservación del suelo, la flora, la fauna y todo el rico potencial de la naturaleza. (Departamento  de Orientación Revolucionaria del  Comité Central del PCC. Constitución de la </w:t>
      </w:r>
      <w:proofErr w:type="spellStart"/>
      <w:r w:rsidRPr="00D416C3">
        <w:rPr>
          <w:rFonts w:ascii="Arial" w:hAnsi="Arial" w:cs="Arial"/>
          <w:sz w:val="24"/>
          <w:szCs w:val="24"/>
        </w:rPr>
        <w:t>Republica</w:t>
      </w:r>
      <w:proofErr w:type="spellEnd"/>
      <w:r w:rsidRPr="00D416C3">
        <w:rPr>
          <w:rFonts w:ascii="Arial" w:hAnsi="Arial" w:cs="Arial"/>
          <w:sz w:val="24"/>
          <w:szCs w:val="24"/>
        </w:rPr>
        <w:t xml:space="preserve"> de Cuba, 1992: 15)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A raíz de este quehacer ambiental, el  Estado en 1993,  elaboró y aprobó  el Programa Nacional de Medio Ambiente y Desarrollo, el cual constituye la adecuación cubana al documento Agenda XXI, el cual contiene los objetivos, las acciones y estrategias para el trabajo de protección del medio ambiente y las actividades de educación ambiental a promover y perfeccionar en el país.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En 1994 se materializa otra acción muy importante en materia de medio ambiente y educación ambiental, y es precisamente la creación del Ministerio de Ciencia, Tecnología y Medio Ambiente (CITMA). A partir de este momento este ministerio trabaja fuertemente y en 1997 se aprueba la Estrategia Nacional de Educación Ambiental.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A partir de este análisis se puede afirmar que la  protección del medio ambiente en Cuba se hace realidad en la medida que se consolida más el carácter socialista de nuestro proceso revolucionario y tiene como centro de atención a su principal integrante: el Hombre. Esta realidad se hace más objetiva en  los logros que alcanzan diferentes sectores como la educación, la salud, la ciencia y la técnica, entre otros; los cuales durante más de  cuarenta años se han dedicado por completo a satisfacer las necesidades crecientes de la población.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Por tales razones  corresponde en estos momentos históricos que nos ha tocado vivir, caracterizado por un mundo globalizado neoliberalmente, enfrentar un desafío consistente en hacer realidad el mantenimiento del equilibrio entre la sociedad y el medio ambiente, que determine el futuro desarrollo de las nuevas y venideras generaciones, porque como dijera  el  Héroe Nacional: “el mundo sangra sin cesar de los crímenes que se cometen en contra de la naturaleza” (Martí Pérez, J., t. 8, 1963: 381)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Para enfrentar este desafío el proceso de educación ambiental en Cuba en el Sistema Nacional de Educación está orientado al logro de los objetivos siguientes:  </w:t>
      </w:r>
    </w:p>
    <w:p w:rsidR="006364C7" w:rsidRPr="00D416C3" w:rsidRDefault="006364C7" w:rsidP="00D416C3">
      <w:pPr>
        <w:jc w:val="both"/>
        <w:rPr>
          <w:rFonts w:ascii="Arial" w:hAnsi="Arial" w:cs="Arial"/>
          <w:sz w:val="24"/>
          <w:szCs w:val="24"/>
        </w:rPr>
      </w:pPr>
      <w:r w:rsidRPr="00D416C3">
        <w:rPr>
          <w:rFonts w:ascii="Arial" w:hAnsi="Arial" w:cs="Arial"/>
          <w:sz w:val="24"/>
          <w:szCs w:val="24"/>
        </w:rPr>
        <w:lastRenderedPageBreak/>
        <w:t xml:space="preserve"> Desarrollar en la conciencia de los niños y jóvenes la necesidad de cuidar y proteger el medio ambiente y lograr una</w:t>
      </w:r>
      <w:r w:rsidR="00BC2B1A">
        <w:rPr>
          <w:rFonts w:ascii="Arial" w:hAnsi="Arial" w:cs="Arial"/>
          <w:sz w:val="24"/>
          <w:szCs w:val="24"/>
          <w:lang/>
        </w:rPr>
        <w:t xml:space="preserve"> </w:t>
      </w:r>
      <w:r w:rsidRPr="00D416C3">
        <w:rPr>
          <w:rFonts w:ascii="Arial" w:hAnsi="Arial" w:cs="Arial"/>
          <w:sz w:val="24"/>
          <w:szCs w:val="24"/>
        </w:rPr>
        <w:t xml:space="preserve">sensibilidad ante los problemas ecológicos.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Contribuir a la adquisición de conocimientos y desarrollo de actitudes, habilidades, motivaciones, convicciones y capacidades que permitan la formación de una personalidad que determine las causas y efectos de los problemas del medio ambiente y posibiliten la participación en el mejoramiento del entorno natural.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 Crear en los escolares la conciencia sobre la interdependencia económica, política y ecológica del mundo contemporáneo, con el fin de intensificar la responsabilidad y solidaridad.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Los organismos de la Administración Central del Estado, el Ministerio de Ciencia Tecnología y Medio Ambiente, el Ministerio de Cultura y el Ministerio de Educación, entre otros, han tenido en la última década que promover una estrategia, así como planes de acción para el desarrollo de una educación ambiental valiosa.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Para garantizar la materialización de esta aspiración el Ministerio de Educación ha dictado en los últimos seis años un grupo de documentos normativos (resoluciones, circulares, indicaciones, entre otros), que actualizan  y  le otorgan la prioridad necesaria  a todo el trabajo a desarrollar sobre  educación ambiental, entre ellos: se encuentran: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1. Indicaciones para profundizar y sistematizar el trabajo de educación ambiental en las escuelas, las estructuras de dirección municipales y los  Institutos Superiores Pedagógicos para los cursos 2001-2002 y 2002-2003, emitida el 22 de octubre de 2001.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2. Carta Circular No 11/ 2003 que contiene indicaciones para el desarrollo y establecimiento de los jardines y bosques martianos en el Sector Educacional, con fecha 17 de octubre de 2001.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3- Indicaciones para perfeccionar el desarrollo de la reforestación en los centros educacionales y su entorno. Departamento Agropecuario del MINED  para el año 2003.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4- Programa de Educación  Ambiental para las Cuencas Hidrográficas de Interés  Nacional y aplicable a otras </w:t>
      </w:r>
      <w:r w:rsidR="00BC2B1A">
        <w:rPr>
          <w:rFonts w:ascii="Arial" w:hAnsi="Arial" w:cs="Arial"/>
          <w:sz w:val="24"/>
          <w:szCs w:val="24"/>
          <w:lang/>
        </w:rPr>
        <w:t>c</w:t>
      </w:r>
      <w:proofErr w:type="spellStart"/>
      <w:r w:rsidRPr="00D416C3">
        <w:rPr>
          <w:rFonts w:ascii="Arial" w:hAnsi="Arial" w:cs="Arial"/>
          <w:sz w:val="24"/>
          <w:szCs w:val="24"/>
        </w:rPr>
        <w:t>uencas</w:t>
      </w:r>
      <w:proofErr w:type="spellEnd"/>
      <w:r w:rsidRPr="00D416C3">
        <w:rPr>
          <w:rFonts w:ascii="Arial" w:hAnsi="Arial" w:cs="Arial"/>
          <w:sz w:val="24"/>
          <w:szCs w:val="24"/>
        </w:rPr>
        <w:t xml:space="preserve"> provinciales y territoriales del Ministro de Educación, del 7 de julio de 2004.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5- Indicaciones  que contienen estrategias y acciones a realizar por el MINED y el CITMA para el desarrollo del </w:t>
      </w:r>
    </w:p>
    <w:p w:rsidR="006364C7" w:rsidRPr="00D416C3" w:rsidRDefault="006364C7" w:rsidP="00D416C3">
      <w:pPr>
        <w:jc w:val="both"/>
        <w:rPr>
          <w:rFonts w:ascii="Arial" w:hAnsi="Arial" w:cs="Arial"/>
          <w:sz w:val="24"/>
          <w:szCs w:val="24"/>
        </w:rPr>
      </w:pPr>
      <w:r w:rsidRPr="00D416C3">
        <w:rPr>
          <w:rFonts w:ascii="Arial" w:hAnsi="Arial" w:cs="Arial"/>
          <w:sz w:val="24"/>
          <w:szCs w:val="24"/>
        </w:rPr>
        <w:lastRenderedPageBreak/>
        <w:t xml:space="preserve">Programa de Educación Ambiental para las escuelas ubicadas en las montañas de Cuba, con fecha 20 de julio de 2004.  </w:t>
      </w:r>
    </w:p>
    <w:p w:rsidR="006364C7" w:rsidRPr="00BC2B1A" w:rsidRDefault="006364C7" w:rsidP="00D416C3">
      <w:pPr>
        <w:jc w:val="both"/>
        <w:rPr>
          <w:rFonts w:ascii="Arial" w:hAnsi="Arial" w:cs="Arial"/>
          <w:sz w:val="24"/>
          <w:szCs w:val="24"/>
          <w:lang/>
        </w:rPr>
      </w:pPr>
      <w:r w:rsidRPr="00D416C3">
        <w:rPr>
          <w:rFonts w:ascii="Arial" w:hAnsi="Arial" w:cs="Arial"/>
          <w:sz w:val="24"/>
          <w:szCs w:val="24"/>
        </w:rPr>
        <w:t xml:space="preserve">6- Indicaciones y acuerdos para la implementación de la estrategia derivada de los  Seminarios y Talleres Nacionales  de Educación Ambiental MINED-CITMA (2003, 2004, 2005)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El Dr. Enrico </w:t>
      </w:r>
      <w:proofErr w:type="spellStart"/>
      <w:r w:rsidRPr="00D416C3">
        <w:rPr>
          <w:rFonts w:ascii="Arial" w:hAnsi="Arial" w:cs="Arial"/>
          <w:sz w:val="24"/>
          <w:szCs w:val="24"/>
        </w:rPr>
        <w:t>Turrini</w:t>
      </w:r>
      <w:proofErr w:type="spellEnd"/>
      <w:r w:rsidRPr="00D416C3">
        <w:rPr>
          <w:rFonts w:ascii="Arial" w:hAnsi="Arial" w:cs="Arial"/>
          <w:sz w:val="24"/>
          <w:szCs w:val="24"/>
        </w:rPr>
        <w:t>, Miembro de Honor de CUBASOLAR, en la conferencia impartida en la Segunda  Reunión Nacional sobre  Educación Ambiental, efectuada en el  mes de abril del 2004, en la provincia Granma, puntualizó:   “(...)La contribución de todos es importante, pero en particular de los pedagogos, de los maestros, pues se trata de brindar a los niños y jóvenes una cultura revolucionaria que les ayude a entregarse en cuerpo y alma para garantizar un futuro a nuestro planeta y por consiguiente a la humanidad.”(</w:t>
      </w:r>
      <w:proofErr w:type="spellStart"/>
      <w:r w:rsidRPr="00D416C3">
        <w:rPr>
          <w:rFonts w:ascii="Arial" w:hAnsi="Arial" w:cs="Arial"/>
          <w:sz w:val="24"/>
          <w:szCs w:val="24"/>
        </w:rPr>
        <w:t>Turrini</w:t>
      </w:r>
      <w:proofErr w:type="spellEnd"/>
      <w:r w:rsidRPr="00D416C3">
        <w:rPr>
          <w:rFonts w:ascii="Arial" w:hAnsi="Arial" w:cs="Arial"/>
          <w:sz w:val="24"/>
          <w:szCs w:val="24"/>
        </w:rPr>
        <w:t xml:space="preserve">, E., 2004: 4).  </w:t>
      </w:r>
    </w:p>
    <w:p w:rsidR="006364C7" w:rsidRPr="00D416C3" w:rsidRDefault="006364C7" w:rsidP="00D416C3">
      <w:pPr>
        <w:jc w:val="both"/>
        <w:rPr>
          <w:rFonts w:ascii="Arial" w:hAnsi="Arial" w:cs="Arial"/>
          <w:sz w:val="24"/>
          <w:szCs w:val="24"/>
        </w:rPr>
      </w:pPr>
      <w:r w:rsidRPr="00D416C3">
        <w:rPr>
          <w:rFonts w:ascii="Arial" w:hAnsi="Arial" w:cs="Arial"/>
          <w:sz w:val="24"/>
          <w:szCs w:val="24"/>
        </w:rPr>
        <w:t xml:space="preserve">Con estas palabras hacía un llamado a los funcionarios del Ministerio de Educación  que tienen  la responsabilidad de diseñar, orientar, ejecutar y controlar estrategias de trabajo que garanticen una capacitación sistemática, actualizada y adecuada al personal docente acorde a su nivel de enseñanza sobre educación ambiental. Más adelante en su intervención hacía referencia a lo que significa vivir en un mundo donde se impone  el neoliberalismo, donde países capitalistas más desarrollados tienen una visión totalmente equivocada del desarrollo sostenible.  </w:t>
      </w:r>
    </w:p>
    <w:p w:rsidR="006364C7" w:rsidRPr="00D416C3" w:rsidRDefault="006364C7" w:rsidP="00D416C3">
      <w:pPr>
        <w:jc w:val="both"/>
        <w:rPr>
          <w:rFonts w:ascii="Arial" w:hAnsi="Arial" w:cs="Arial"/>
          <w:sz w:val="24"/>
          <w:szCs w:val="24"/>
        </w:rPr>
      </w:pPr>
      <w:r w:rsidRPr="00D416C3">
        <w:rPr>
          <w:rFonts w:ascii="Arial" w:hAnsi="Arial" w:cs="Arial"/>
          <w:sz w:val="24"/>
          <w:szCs w:val="24"/>
        </w:rPr>
        <w:t>“(..)En efecto el neoliberalismo difunde  las ideas de que hay desarrollo solo si se incrementa continuamente el Producto  Nacional Bruto (PNB), si se puede comprar continuamente  más bienes de consumo, si se puede gastar continuamente más. ¡Lo que vale es la cantidad! Además el Norte del mundo (lo que se llama erróneamente Primer Mundo), tiene derecho de hacer lo que quiere y el Sur del mundo debe soportar cualquier restricción para ver si se puede así evitar la destrucción del planeta” (</w:t>
      </w:r>
      <w:proofErr w:type="spellStart"/>
      <w:r w:rsidRPr="00D416C3">
        <w:rPr>
          <w:rFonts w:ascii="Arial" w:hAnsi="Arial" w:cs="Arial"/>
          <w:sz w:val="24"/>
          <w:szCs w:val="24"/>
        </w:rPr>
        <w:t>Turrini</w:t>
      </w:r>
      <w:proofErr w:type="spellEnd"/>
      <w:r w:rsidRPr="00D416C3">
        <w:rPr>
          <w:rFonts w:ascii="Arial" w:hAnsi="Arial" w:cs="Arial"/>
          <w:sz w:val="24"/>
          <w:szCs w:val="24"/>
        </w:rPr>
        <w:t xml:space="preserve">, E., 2004: 5).   </w:t>
      </w:r>
    </w:p>
    <w:p w:rsidR="006364C7" w:rsidRPr="00D416C3" w:rsidRDefault="006364C7" w:rsidP="00D416C3">
      <w:pPr>
        <w:jc w:val="both"/>
        <w:rPr>
          <w:rFonts w:ascii="Arial" w:hAnsi="Arial" w:cs="Arial"/>
          <w:sz w:val="24"/>
          <w:szCs w:val="24"/>
        </w:rPr>
      </w:pPr>
      <w:r w:rsidRPr="00D416C3">
        <w:rPr>
          <w:rFonts w:ascii="Arial" w:hAnsi="Arial" w:cs="Arial"/>
          <w:sz w:val="24"/>
          <w:szCs w:val="24"/>
        </w:rPr>
        <w:t>Ante esta situación ¿cuál es el papel de Cuba, país subdesarrollado, del tercer mundo, pero que construye un modelo diferente: el socialismo? Y finalizaba con estas palabras</w:t>
      </w:r>
      <w:proofErr w:type="gramStart"/>
      <w:r w:rsidRPr="00D416C3">
        <w:rPr>
          <w:rFonts w:ascii="Arial" w:hAnsi="Arial" w:cs="Arial"/>
          <w:sz w:val="24"/>
          <w:szCs w:val="24"/>
        </w:rPr>
        <w:t>:“</w:t>
      </w:r>
      <w:proofErr w:type="gramEnd"/>
      <w:r w:rsidRPr="00D416C3">
        <w:rPr>
          <w:rFonts w:ascii="Arial" w:hAnsi="Arial" w:cs="Arial"/>
          <w:sz w:val="24"/>
          <w:szCs w:val="24"/>
        </w:rPr>
        <w:t>Pero ustedes los cubanos no tengan miedo. Poco a poco ustedes pueden convencer a los pueblos de lo que erróneamente se llama Primer Mundo (</w:t>
      </w:r>
      <w:proofErr w:type="spellStart"/>
      <w:r w:rsidRPr="00D416C3">
        <w:rPr>
          <w:rFonts w:ascii="Arial" w:hAnsi="Arial" w:cs="Arial"/>
          <w:sz w:val="24"/>
          <w:szCs w:val="24"/>
        </w:rPr>
        <w:t>Turrini</w:t>
      </w:r>
      <w:proofErr w:type="spellEnd"/>
      <w:r w:rsidRPr="00D416C3">
        <w:rPr>
          <w:rFonts w:ascii="Arial" w:hAnsi="Arial" w:cs="Arial"/>
          <w:sz w:val="24"/>
          <w:szCs w:val="24"/>
        </w:rPr>
        <w:t xml:space="preserve">, E., 2004: 5) </w:t>
      </w:r>
    </w:p>
    <w:p w:rsidR="00BC2B1A" w:rsidRPr="00BB16DF" w:rsidRDefault="006364C7" w:rsidP="00D416C3">
      <w:pPr>
        <w:jc w:val="both"/>
        <w:rPr>
          <w:rFonts w:ascii="Arial" w:hAnsi="Arial" w:cs="Arial"/>
          <w:sz w:val="24"/>
          <w:szCs w:val="24"/>
        </w:rPr>
      </w:pPr>
      <w:r w:rsidRPr="00D416C3">
        <w:rPr>
          <w:rFonts w:ascii="Arial" w:hAnsi="Arial" w:cs="Arial"/>
          <w:sz w:val="24"/>
          <w:szCs w:val="24"/>
        </w:rPr>
        <w:t xml:space="preserve">El rol de la escuela, en su contribución a esta aspiración, se expresa mediante el propósito de integrar la educación ambiental en el sistema educativo, dirigido éste a la adquisición de conocimientos, al desarrollo de capacidades y a la formación de valores éticos que favorezcan un comportamiento social y profesional coherente con el desarrollo sostenible.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PENSAMIENTOS Y FRASES.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lastRenderedPageBreak/>
        <w:t xml:space="preserve">  * “Y el único camino abierto a la prosperidad constante y fácil es el de conocer, cultivar y aprovechar los elementos inagotables e infatigables de la naturaleza”. (Enseñanza de la Agricultura. Lecturas para niños, de Hortensia Pichardo, p.241.).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“Los campesinos son la mejor masa nacional, y la más sana y jugosa, porque reciben de cerca y de lleno los efluvios y la amable correspondencia de la tierra, en cuyo trato viven”. (Enseñanza de la Agricultura. Lecturas para niños, de Hortensia Pichardo, p. 242.).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“En los lugares puros y apartados del campo, se crían las grandes fuerzas” (Enseñanza de la Agricultura. Lecturas para niños, de Hortensia Pichardo, p. 242.).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“En la agricultura, como en todo, preparar bien ahorra tiempo, desengaños y riesgos”. (Enseñanza de la Agricultura. Lecturas para niños, de Hortensia Pichardo, p. 242.).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“Las revoluciones son estériles cuando no se firman con la pluma en las escuelas y con el arado en el campo”. (Enseñanza de la Agricultura. Lecturas para niños, de Hortensia Pichardo, p242.).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“De la independencia de los individuos depende la grandeza de los pueblos”. (Enseñanza de la agricultura. Lecturas para niños, de Hortensia Pichardo, p. 242.).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“Donde yo encuentro poesía mayor es en los libros de ciencia, en la vida del mundo, en el fondo del mar, en la verdad y música del árbol, y su fuerza y amores, en lo alto del cielo, con sus familias de estrellas”. (Cartas de Martí a María Mantilla, Cabo Haitiano, 9 de abril de 1895. Cuadernos martianos II, p. 104.).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“Pero no pondrá en un jarrón de China un jazmín: pondrá el jazmín, solo y ligero, en un cristal de agua clara. Esa es la </w:t>
      </w:r>
    </w:p>
    <w:p w:rsidR="00FA67FF" w:rsidRPr="00D416C3" w:rsidRDefault="00FA67FF" w:rsidP="00D416C3">
      <w:pPr>
        <w:jc w:val="both"/>
        <w:rPr>
          <w:rFonts w:ascii="Arial" w:hAnsi="Arial" w:cs="Arial"/>
          <w:sz w:val="24"/>
          <w:szCs w:val="24"/>
          <w:lang/>
        </w:rPr>
      </w:pPr>
      <w:proofErr w:type="gramStart"/>
      <w:r w:rsidRPr="00D416C3">
        <w:rPr>
          <w:rFonts w:ascii="Arial" w:hAnsi="Arial" w:cs="Arial"/>
          <w:sz w:val="24"/>
          <w:szCs w:val="24"/>
          <w:lang/>
        </w:rPr>
        <w:t>elegancia</w:t>
      </w:r>
      <w:proofErr w:type="gramEnd"/>
      <w:r w:rsidRPr="00D416C3">
        <w:rPr>
          <w:rFonts w:ascii="Arial" w:hAnsi="Arial" w:cs="Arial"/>
          <w:sz w:val="24"/>
          <w:szCs w:val="24"/>
          <w:lang/>
        </w:rPr>
        <w:t xml:space="preserve"> verdadera: que el vaso no sea más que la flor”. (Cartas de Martí a María Mantilla, Cabo Haitiano, 9 de abril de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1895. Cuadernos martianos II, p. 104.).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Y esa naturalidad, y verdadero modo de vivir, con piedad para los vanos y pomposos, se aprende con encanto en la historia de las criaturas de la tierra”. (Cartas de Martí a María Mantilla, Cabo Haitiano, 9 de abril de 1895. Cuadernos martianos II, p. 104.).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Y una clase de geografía, que fuese más geografía física que de nombres, enseñando cómo está hecha la tierra, y lo que alrededor la ayuda a ser, y de la otra geografía, las grandes divisiones, y ésas bien,  sin </w:t>
      </w:r>
      <w:r w:rsidRPr="00D416C3">
        <w:rPr>
          <w:rFonts w:ascii="Arial" w:hAnsi="Arial" w:cs="Arial"/>
          <w:sz w:val="24"/>
          <w:szCs w:val="24"/>
          <w:lang/>
        </w:rPr>
        <w:lastRenderedPageBreak/>
        <w:t xml:space="preserve">menudencia, ni demasiados detalles”. (Cartas de Martí a María Mantilla, Cabo Haitiano, 9 de abril de 1895. Cuadernos martianos II, p. 104.).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“El tabaco se sale por una cerca, y a un arroyo se asoman caimitos y guanábanas. De autoridad y fe se va llenando el pecho”</w:t>
      </w:r>
      <w:proofErr w:type="gramStart"/>
      <w:r w:rsidRPr="00D416C3">
        <w:rPr>
          <w:rFonts w:ascii="Arial" w:hAnsi="Arial" w:cs="Arial"/>
          <w:sz w:val="24"/>
          <w:szCs w:val="24"/>
          <w:lang/>
        </w:rPr>
        <w:t>.(</w:t>
      </w:r>
      <w:proofErr w:type="gramEnd"/>
      <w:r w:rsidRPr="00D416C3">
        <w:rPr>
          <w:rFonts w:ascii="Arial" w:hAnsi="Arial" w:cs="Arial"/>
          <w:sz w:val="24"/>
          <w:szCs w:val="24"/>
          <w:lang/>
        </w:rPr>
        <w:t xml:space="preserve">Diario de Cabo Haitiano a Dos Ríos, 16 de febrero de 1895. Libro Lecturas para niños, de Hortensia Pichardo, p. 265.).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“El hombre asciende a su plena beldad en el silencio de la naturaleza”</w:t>
      </w:r>
      <w:proofErr w:type="gramStart"/>
      <w:r w:rsidRPr="00D416C3">
        <w:rPr>
          <w:rFonts w:ascii="Arial" w:hAnsi="Arial" w:cs="Arial"/>
          <w:sz w:val="24"/>
          <w:szCs w:val="24"/>
          <w:lang/>
        </w:rPr>
        <w:t>.(</w:t>
      </w:r>
      <w:proofErr w:type="gramEnd"/>
      <w:r w:rsidRPr="00D416C3">
        <w:rPr>
          <w:rFonts w:ascii="Arial" w:hAnsi="Arial" w:cs="Arial"/>
          <w:sz w:val="24"/>
          <w:szCs w:val="24"/>
          <w:lang/>
        </w:rPr>
        <w:t xml:space="preserve"> Diario de Cabo Haitiano a Dos Ríos, 5 de abril de 1895. Libro Lecturas para niños, de Hortensia Pichardo, p. 267.).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“De suave reverencia se hincha el pecho, y cariño poderoso, ante el vasto paisaje del río amado”. (Diario de Cabo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Haitiano a Dos Ríos, 25 de abril de 1895. Libro Lecturas para niños, de Hortensia Pichardo, p. 275.).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“Como por sobre alfombra van los caballos, de lo mucho del césped. Arriba el curujeyal da al cielo azul, o la palma nueva, o el dagame que da la flor más fina  amada de la abeja, o la guásima, o la jutía. Todo es festón y hojeo, y por entre los claros, a la derecha, se ve el verde del limpio, a la otra margen, abrigado y espeso”</w:t>
      </w:r>
      <w:proofErr w:type="gramStart"/>
      <w:r w:rsidRPr="00D416C3">
        <w:rPr>
          <w:rFonts w:ascii="Arial" w:hAnsi="Arial" w:cs="Arial"/>
          <w:sz w:val="24"/>
          <w:szCs w:val="24"/>
          <w:lang/>
        </w:rPr>
        <w:t>.(</w:t>
      </w:r>
      <w:proofErr w:type="gramEnd"/>
      <w:r w:rsidRPr="00D416C3">
        <w:rPr>
          <w:rFonts w:ascii="Arial" w:hAnsi="Arial" w:cs="Arial"/>
          <w:sz w:val="24"/>
          <w:szCs w:val="24"/>
          <w:lang/>
        </w:rPr>
        <w:t xml:space="preserve"> Diario de Cabo Haitiano a Dos Ríos, 25 de abril de 1895. Libro Lecturas para niños, de Hortensia Pichardo, p 275.).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Bien hace la naturaleza en dar a los hombres la seguridad de que serán trocados en seres alados, porque es tan terrible el momento del tránsito en que ya no se siente andar, ni se sabe aún volar, que pudiera el alma abatida, para no sentir este momento desear volver a ser bruto!”. (Otras poesías, t. 17, p. 312.).   Nota: aunque este pensamiento está escrito en prosa, aparece ubicado en el referido capítulo.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“Esto es una ley: donde la naturaleza tiene flores, el cerebro las tiene también”. (La América Central, t.19. P. 84.).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“Hay naturalezas (Z) que necesitan tener a quien odiar”. (Fragmentos, t. 22, p. 81.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“La naturaleza hace bien en echar sobre los hombres las catástrofes, porque levantan en ellos virtudes que se les igualan y los doman”. (Ibídem, p. 123.).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“La naturaleza tiene sus  aristócratas”. ( Un rostro rehecho,” t. 23. P. 29.).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“Hay un mal tan grave como de precipitar la naturaleza: es contenerla”. (Carta a Rosario de la Peña, México, 1875, </w:t>
      </w:r>
    </w:p>
    <w:p w:rsidR="00FA67FF" w:rsidRPr="00D416C3" w:rsidRDefault="00FA67FF" w:rsidP="00D416C3">
      <w:pPr>
        <w:jc w:val="both"/>
        <w:rPr>
          <w:rFonts w:ascii="Arial" w:hAnsi="Arial" w:cs="Arial"/>
          <w:sz w:val="24"/>
          <w:szCs w:val="24"/>
          <w:lang/>
        </w:rPr>
      </w:pPr>
      <w:proofErr w:type="gramStart"/>
      <w:r w:rsidRPr="00D416C3">
        <w:rPr>
          <w:rFonts w:ascii="Arial" w:hAnsi="Arial" w:cs="Arial"/>
          <w:sz w:val="24"/>
          <w:szCs w:val="24"/>
          <w:lang/>
        </w:rPr>
        <w:t>epistolario</w:t>
      </w:r>
      <w:proofErr w:type="gramEnd"/>
      <w:r w:rsidRPr="00D416C3">
        <w:rPr>
          <w:rFonts w:ascii="Arial" w:hAnsi="Arial" w:cs="Arial"/>
          <w:sz w:val="24"/>
          <w:szCs w:val="24"/>
          <w:lang/>
        </w:rPr>
        <w:t xml:space="preserve">, t.1 p. 38.).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lastRenderedPageBreak/>
        <w:t xml:space="preserve">  *  “La naturaleza sola no es nuestra madre: ¿quién quiere tener una madre injusta, criminal, torpe y loca? ¡Benditas sean las manos que rectifican esas equivocaciones, y endulzan estos errores sombríos de la ciega madre creación!”(Escenas mexicanas, Revista Universal, México, 30 de noviembre de 1875, t.6. p.355-356).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“Hay naturalezas para quienes la maldad y la fealdad son imposibles”. (Comentario al drama “Impulsos del corazón”, de José Peón Contreras, Revista Universal, México, 12 de octubre de 1876, t.6. p.445.).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Los que sienten la naturaleza tienen el deber de amarla; las alboradas y las puestas son el verdadero estudio de un artista; un pintor en su gabinete es un águila enferma”. (Carta a Manuel Mercado, Veracruz, 1 de enero de 1877. Epistolario, t.1, p.62.)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“La naturaleza bellamente deformada es demasiado personal para ser verdadera”. (“Mario Fortuny”, The Sun, Nueva York, 27 de marzo de 1881, t. 28. p. 127.).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“La naturaleza, como frutas perfectas, como paisajes de rematada corrección, crea seres humanos avasalladores.”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(“Carta de Nueva York”. La Opinión Nacional, Caracas 26 de noviembre de 1881, t.9, p.114.)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“En la naturaleza no hay que confundir el espíritu físico, el  ánimo corporal, la fuerza impulsora, - con el espíritu afectivo, sintiente, y pensante”. (Cuadernos de apuntes, 1882, t. 21, p.254.).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“La palabra de Dios es la naturaleza, y la naturaleza no ha favorecido todavía a hombre alguno con la plena revelación de su misterio”. (“Sección constante”, La Opinión Nacional, Caracas, 15 de junio de 1882, t.23, p. 316.).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la naturaleza influye en el hombre, y que éste hace a la naturaleza alegre, o triste, o elocuente, o mudo, o ausente, o presente a su capricho”. (“Emerson “, La Opinión Nacional, Caracas, 19 de mayo de 1882, t. 13, p. 23.).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el espectáculo de la naturaleza inspira fe, amor y respeto”. (Ibídem, pp. 23 – 24.)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“Hay carácter moral en todos los elementos de la naturaleza: puesto que todos avivan este carácter en el hombre, puesto que todos lo producen, todos lo tienen. Así, son una la verdad, que es la hermosura en el juicio; la bondad, que es la hermosura en los afectos; y la mera belleza, que es la hermosura en el arte”. (Ibídem, p. 25.)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lastRenderedPageBreak/>
        <w:t xml:space="preserve">  *  “La naturaleza inspira, cura, consuela, fortalece y prepara para la virtud al hombre. Y el hombre no se halla completo, ni se revela a sí mismo, ni ve lo invisible, sino  en su íntima relación con la naturaleza”. (Ibídem, pp. 25 – 26.)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“La naturaleza no ha podido formular una pregunta a la que no haya de dar al fin respuesta”. (“Carta de Nueva York”,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La Opinión Nacional, Caracas, 23 de mayo de 1882, t. 9, p. 304.).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“Somos jóvenes, y si no hacemos cuanto la naturaleza espera de nosotros, ¡seremos traidores!” (“Cartas de Martí”, La Nación, Buenos Aires, 1 de abril de 1883, t. 9, p. 371.).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¡la naturaleza es brazo de la idea!” (“Cartas de Martí”, La Nación, Buenos Aires, 20 de junio de1883, t. 9, p. 418.).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“El hombre gusta de ir donde la naturaleza se extiende y se evapora”. (“Cartas de Martí”, La nación, Buenos Aires, 15 de agosto de 1883, t. 9, p. 444.).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“A las aves, alas; a los peces, aletas; a los hombres que viven en Naturaleza, el conocimiento de la naturaleza: ésas son sus alas”. (“Educación científica”, La  América, Nueva York, septiembre de 1883, t. 8, p. 278.).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“Pero no, no hay contradicciones en la naturaleza. La tierra basta para sustentar todos los hombres que cría”. (“Inmigración”, La  América Nueva York, septiembre e 1883, t. 8, p. 378.).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“¡Qué saludable comercio, luego de los menudos y dolorosos de la vida diaria, el del hombre y la naturaleza!”.(Cartas de Martí, La Nación, Buenos Aires, 21 de octubre de 1883, t. 9, p. 459.).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esa luz de espíritu que forzosamente ha de surgir del conocimiento profundo de la naturaleza.” (“De Herbert Spencer”, La América, Nueva York, enero de 1884, t. 28, p. 16.)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 la naturaleza es sagrada, consoladora y una”. (“Libros nuevos”, La América, Nueva York, abril de 1884, t. 13, p. 444.).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“No se es hombre: se es fuerza, se es naturaleza”. (Ibídem, p.25.). </w:t>
      </w:r>
    </w:p>
    <w:p w:rsidR="00FA67FF" w:rsidRPr="00D416C3" w:rsidRDefault="00FA67FF" w:rsidP="00D416C3">
      <w:pPr>
        <w:jc w:val="both"/>
        <w:rPr>
          <w:rFonts w:ascii="Arial" w:hAnsi="Arial" w:cs="Arial"/>
          <w:sz w:val="24"/>
          <w:szCs w:val="24"/>
          <w:lang/>
        </w:rPr>
      </w:pPr>
      <w:r w:rsidRPr="00D416C3">
        <w:rPr>
          <w:rFonts w:ascii="Arial" w:hAnsi="Arial" w:cs="Arial"/>
          <w:sz w:val="24"/>
          <w:szCs w:val="24"/>
          <w:lang/>
        </w:rPr>
        <w:t xml:space="preserve"> *   “¡Qué trabajo el de ir acomodando los empujes rústicos de la naturaleza rudimentaria e inculta a las sublimes concepciones y amorosos devaneos de las sociedades más adelantadas!”. (“Juan Carlos Gómez”, La América, Nueva  York, julio de 1884, t. 8 p. 187.).     </w:t>
      </w:r>
    </w:p>
    <w:sectPr w:rsidR="00FA67FF" w:rsidRPr="00D416C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useFELayout/>
  </w:compat>
  <w:rsids>
    <w:rsidRoot w:val="006364C7"/>
    <w:rsid w:val="0029384F"/>
    <w:rsid w:val="006364C7"/>
    <w:rsid w:val="00BB16DF"/>
    <w:rsid w:val="00BC2B1A"/>
    <w:rsid w:val="00D416C3"/>
    <w:rsid w:val="00FA67F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13</Pages>
  <Words>5058</Words>
  <Characters>27820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Olguita</dc:creator>
  <cp:keywords/>
  <dc:description/>
  <cp:lastModifiedBy>Olguita</cp:lastModifiedBy>
  <cp:revision>4</cp:revision>
  <dcterms:created xsi:type="dcterms:W3CDTF">2021-03-22T17:17:00Z</dcterms:created>
  <dcterms:modified xsi:type="dcterms:W3CDTF">2021-03-22T20:04:00Z</dcterms:modified>
</cp:coreProperties>
</file>