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454" w:rsidRPr="00217454" w:rsidRDefault="00217454" w:rsidP="00217454">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proofErr w:type="spellStart"/>
      <w:r w:rsidRPr="00217454">
        <w:rPr>
          <w:rFonts w:ascii="Times New Roman" w:eastAsia="Times New Roman" w:hAnsi="Times New Roman" w:cs="Times New Roman"/>
          <w:b/>
          <w:bCs/>
          <w:sz w:val="36"/>
          <w:szCs w:val="36"/>
          <w:lang w:eastAsia="es-ES"/>
        </w:rPr>
        <w:t>Trump</w:t>
      </w:r>
      <w:proofErr w:type="spellEnd"/>
      <w:r w:rsidRPr="00217454">
        <w:rPr>
          <w:rFonts w:ascii="Times New Roman" w:eastAsia="Times New Roman" w:hAnsi="Times New Roman" w:cs="Times New Roman"/>
          <w:b/>
          <w:bCs/>
          <w:sz w:val="36"/>
          <w:szCs w:val="36"/>
          <w:lang w:eastAsia="es-ES"/>
        </w:rPr>
        <w:t xml:space="preserve"> mantiene vigente otro año la Ley de Comercio con el Enemigo para Cuba</w:t>
      </w:r>
    </w:p>
    <w:p w:rsidR="00217454" w:rsidRPr="00217454" w:rsidRDefault="00217454" w:rsidP="00217454">
      <w:pPr>
        <w:spacing w:after="0" w:line="240" w:lineRule="auto"/>
        <w:rPr>
          <w:rFonts w:ascii="Times New Roman" w:eastAsia="Times New Roman" w:hAnsi="Times New Roman" w:cs="Times New Roman"/>
          <w:sz w:val="24"/>
          <w:szCs w:val="24"/>
          <w:lang w:eastAsia="es-ES"/>
        </w:rPr>
      </w:pPr>
      <w:r w:rsidRPr="00217454">
        <w:rPr>
          <w:rFonts w:ascii="Times New Roman" w:eastAsia="Times New Roman" w:hAnsi="Times New Roman" w:cs="Times New Roman"/>
          <w:b/>
          <w:bCs/>
          <w:sz w:val="24"/>
          <w:szCs w:val="24"/>
          <w:lang w:eastAsia="es-ES"/>
        </w:rPr>
        <w:t xml:space="preserve">Por: </w:t>
      </w:r>
      <w:hyperlink r:id="rId4" w:tooltip="Ver todos los artículos de Sergio Alejandro Gómez" w:history="1">
        <w:r w:rsidRPr="00217454">
          <w:rPr>
            <w:rFonts w:ascii="Times New Roman" w:eastAsia="Times New Roman" w:hAnsi="Times New Roman" w:cs="Times New Roman"/>
            <w:color w:val="0000FF"/>
            <w:sz w:val="24"/>
            <w:szCs w:val="24"/>
            <w:u w:val="single"/>
            <w:lang w:eastAsia="es-ES"/>
          </w:rPr>
          <w:t>Sergio Alejandro Gómez</w:t>
        </w:r>
      </w:hyperlink>
      <w:r w:rsidRPr="00217454">
        <w:rPr>
          <w:rFonts w:ascii="Times New Roman" w:eastAsia="Times New Roman" w:hAnsi="Times New Roman" w:cs="Times New Roman"/>
          <w:sz w:val="24"/>
          <w:szCs w:val="24"/>
          <w:lang w:eastAsia="es-ES"/>
        </w:rPr>
        <w:t xml:space="preserve"> </w:t>
      </w:r>
    </w:p>
    <w:p w:rsidR="00217454" w:rsidRPr="00217454" w:rsidRDefault="00217454" w:rsidP="00217454">
      <w:pPr>
        <w:spacing w:after="0" w:line="240" w:lineRule="auto"/>
        <w:rPr>
          <w:rFonts w:ascii="Times New Roman" w:eastAsia="Times New Roman" w:hAnsi="Times New Roman" w:cs="Times New Roman"/>
          <w:sz w:val="24"/>
          <w:szCs w:val="24"/>
          <w:lang w:eastAsia="es-ES"/>
        </w:rPr>
      </w:pPr>
      <w:r w:rsidRPr="00217454">
        <w:rPr>
          <w:rFonts w:ascii="Times New Roman" w:eastAsia="Times New Roman" w:hAnsi="Times New Roman" w:cs="Times New Roman"/>
          <w:b/>
          <w:bCs/>
          <w:sz w:val="24"/>
          <w:szCs w:val="24"/>
          <w:lang w:eastAsia="es-ES"/>
        </w:rPr>
        <w:t xml:space="preserve">En este artículo: </w:t>
      </w:r>
      <w:hyperlink r:id="rId5" w:tooltip="Ver todos los artículos de Bloqueo" w:history="1">
        <w:r w:rsidRPr="00217454">
          <w:rPr>
            <w:rFonts w:ascii="Times New Roman" w:eastAsia="Times New Roman" w:hAnsi="Times New Roman" w:cs="Times New Roman"/>
            <w:color w:val="0000FF"/>
            <w:sz w:val="24"/>
            <w:szCs w:val="24"/>
            <w:u w:val="single"/>
            <w:lang w:eastAsia="es-ES"/>
          </w:rPr>
          <w:t>Bloqueo</w:t>
        </w:r>
      </w:hyperlink>
      <w:r w:rsidRPr="00217454">
        <w:rPr>
          <w:rFonts w:ascii="Times New Roman" w:eastAsia="Times New Roman" w:hAnsi="Times New Roman" w:cs="Times New Roman"/>
          <w:sz w:val="24"/>
          <w:szCs w:val="24"/>
          <w:lang w:eastAsia="es-ES"/>
        </w:rPr>
        <w:t xml:space="preserve">, </w:t>
      </w:r>
      <w:hyperlink r:id="rId6" w:tooltip="Ver todos los artículos de Bloqueo contra Cuba" w:history="1">
        <w:r w:rsidRPr="00217454">
          <w:rPr>
            <w:rFonts w:ascii="Times New Roman" w:eastAsia="Times New Roman" w:hAnsi="Times New Roman" w:cs="Times New Roman"/>
            <w:color w:val="0000FF"/>
            <w:sz w:val="24"/>
            <w:szCs w:val="24"/>
            <w:u w:val="single"/>
            <w:lang w:eastAsia="es-ES"/>
          </w:rPr>
          <w:t>Bloqueo contra Cuba</w:t>
        </w:r>
      </w:hyperlink>
      <w:r w:rsidRPr="00217454">
        <w:rPr>
          <w:rFonts w:ascii="Times New Roman" w:eastAsia="Times New Roman" w:hAnsi="Times New Roman" w:cs="Times New Roman"/>
          <w:sz w:val="24"/>
          <w:szCs w:val="24"/>
          <w:lang w:eastAsia="es-ES"/>
        </w:rPr>
        <w:t xml:space="preserve">, </w:t>
      </w:r>
      <w:hyperlink r:id="rId7" w:tooltip="Ver todos los artículos de Comercio" w:history="1">
        <w:r w:rsidRPr="00217454">
          <w:rPr>
            <w:rFonts w:ascii="Times New Roman" w:eastAsia="Times New Roman" w:hAnsi="Times New Roman" w:cs="Times New Roman"/>
            <w:color w:val="0000FF"/>
            <w:sz w:val="24"/>
            <w:szCs w:val="24"/>
            <w:u w:val="single"/>
            <w:lang w:eastAsia="es-ES"/>
          </w:rPr>
          <w:t>Comercio</w:t>
        </w:r>
      </w:hyperlink>
      <w:r w:rsidRPr="00217454">
        <w:rPr>
          <w:rFonts w:ascii="Times New Roman" w:eastAsia="Times New Roman" w:hAnsi="Times New Roman" w:cs="Times New Roman"/>
          <w:sz w:val="24"/>
          <w:szCs w:val="24"/>
          <w:lang w:eastAsia="es-ES"/>
        </w:rPr>
        <w:t xml:space="preserve">, </w:t>
      </w:r>
      <w:hyperlink r:id="rId8" w:tooltip="Ver todos los artículos de Cuba" w:history="1">
        <w:r w:rsidRPr="00217454">
          <w:rPr>
            <w:rFonts w:ascii="Times New Roman" w:eastAsia="Times New Roman" w:hAnsi="Times New Roman" w:cs="Times New Roman"/>
            <w:color w:val="0000FF"/>
            <w:sz w:val="24"/>
            <w:szCs w:val="24"/>
            <w:u w:val="single"/>
            <w:lang w:eastAsia="es-ES"/>
          </w:rPr>
          <w:t>Cuba</w:t>
        </w:r>
      </w:hyperlink>
      <w:r w:rsidRPr="00217454">
        <w:rPr>
          <w:rFonts w:ascii="Times New Roman" w:eastAsia="Times New Roman" w:hAnsi="Times New Roman" w:cs="Times New Roman"/>
          <w:sz w:val="24"/>
          <w:szCs w:val="24"/>
          <w:lang w:eastAsia="es-ES"/>
        </w:rPr>
        <w:t xml:space="preserve">, </w:t>
      </w:r>
      <w:hyperlink r:id="rId9" w:tooltip="Ver todos los artículos de Donald Trump" w:history="1">
        <w:r w:rsidRPr="00217454">
          <w:rPr>
            <w:rFonts w:ascii="Times New Roman" w:eastAsia="Times New Roman" w:hAnsi="Times New Roman" w:cs="Times New Roman"/>
            <w:color w:val="0000FF"/>
            <w:sz w:val="24"/>
            <w:szCs w:val="24"/>
            <w:u w:val="single"/>
            <w:lang w:eastAsia="es-ES"/>
          </w:rPr>
          <w:t xml:space="preserve">Donald </w:t>
        </w:r>
        <w:proofErr w:type="spellStart"/>
        <w:r w:rsidRPr="00217454">
          <w:rPr>
            <w:rFonts w:ascii="Times New Roman" w:eastAsia="Times New Roman" w:hAnsi="Times New Roman" w:cs="Times New Roman"/>
            <w:color w:val="0000FF"/>
            <w:sz w:val="24"/>
            <w:szCs w:val="24"/>
            <w:u w:val="single"/>
            <w:lang w:eastAsia="es-ES"/>
          </w:rPr>
          <w:t>Trump</w:t>
        </w:r>
        <w:proofErr w:type="spellEnd"/>
      </w:hyperlink>
      <w:r w:rsidRPr="00217454">
        <w:rPr>
          <w:rFonts w:ascii="Times New Roman" w:eastAsia="Times New Roman" w:hAnsi="Times New Roman" w:cs="Times New Roman"/>
          <w:sz w:val="24"/>
          <w:szCs w:val="24"/>
          <w:lang w:eastAsia="es-ES"/>
        </w:rPr>
        <w:t xml:space="preserve">, </w:t>
      </w:r>
      <w:hyperlink r:id="rId10" w:tooltip="Ver todos los artículos de Economía" w:history="1">
        <w:r w:rsidRPr="00217454">
          <w:rPr>
            <w:rFonts w:ascii="Times New Roman" w:eastAsia="Times New Roman" w:hAnsi="Times New Roman" w:cs="Times New Roman"/>
            <w:color w:val="0000FF"/>
            <w:sz w:val="24"/>
            <w:szCs w:val="24"/>
            <w:u w:val="single"/>
            <w:lang w:eastAsia="es-ES"/>
          </w:rPr>
          <w:t>Economía</w:t>
        </w:r>
      </w:hyperlink>
      <w:r w:rsidRPr="00217454">
        <w:rPr>
          <w:rFonts w:ascii="Times New Roman" w:eastAsia="Times New Roman" w:hAnsi="Times New Roman" w:cs="Times New Roman"/>
          <w:sz w:val="24"/>
          <w:szCs w:val="24"/>
          <w:lang w:eastAsia="es-ES"/>
        </w:rPr>
        <w:t xml:space="preserve">, </w:t>
      </w:r>
      <w:hyperlink r:id="rId11" w:tooltip="Ver todos los artículos de Estados Unidos" w:history="1">
        <w:r w:rsidRPr="00217454">
          <w:rPr>
            <w:rFonts w:ascii="Times New Roman" w:eastAsia="Times New Roman" w:hAnsi="Times New Roman" w:cs="Times New Roman"/>
            <w:color w:val="0000FF"/>
            <w:sz w:val="24"/>
            <w:szCs w:val="24"/>
            <w:u w:val="single"/>
            <w:lang w:eastAsia="es-ES"/>
          </w:rPr>
          <w:t>Estados Unidos</w:t>
        </w:r>
      </w:hyperlink>
      <w:r w:rsidRPr="00217454">
        <w:rPr>
          <w:rFonts w:ascii="Times New Roman" w:eastAsia="Times New Roman" w:hAnsi="Times New Roman" w:cs="Times New Roman"/>
          <w:sz w:val="24"/>
          <w:szCs w:val="24"/>
          <w:lang w:eastAsia="es-ES"/>
        </w:rPr>
        <w:t xml:space="preserve">, </w:t>
      </w:r>
      <w:hyperlink r:id="rId12" w:tooltip="Ver todos los artículos de Ley" w:history="1">
        <w:r w:rsidRPr="00217454">
          <w:rPr>
            <w:rFonts w:ascii="Times New Roman" w:eastAsia="Times New Roman" w:hAnsi="Times New Roman" w:cs="Times New Roman"/>
            <w:color w:val="0000FF"/>
            <w:sz w:val="24"/>
            <w:szCs w:val="24"/>
            <w:u w:val="single"/>
            <w:lang w:eastAsia="es-ES"/>
          </w:rPr>
          <w:t>Ley</w:t>
        </w:r>
      </w:hyperlink>
      <w:r w:rsidRPr="00217454">
        <w:rPr>
          <w:rFonts w:ascii="Times New Roman" w:eastAsia="Times New Roman" w:hAnsi="Times New Roman" w:cs="Times New Roman"/>
          <w:sz w:val="24"/>
          <w:szCs w:val="24"/>
          <w:lang w:eastAsia="es-ES"/>
        </w:rPr>
        <w:t xml:space="preserve">, </w:t>
      </w:r>
      <w:hyperlink r:id="rId13" w:tooltip="Ver todos los artículos de Relaciones Cuba Estados Unidos" w:history="1">
        <w:r w:rsidRPr="00217454">
          <w:rPr>
            <w:rFonts w:ascii="Times New Roman" w:eastAsia="Times New Roman" w:hAnsi="Times New Roman" w:cs="Times New Roman"/>
            <w:color w:val="0000FF"/>
            <w:sz w:val="24"/>
            <w:szCs w:val="24"/>
            <w:u w:val="single"/>
            <w:lang w:eastAsia="es-ES"/>
          </w:rPr>
          <w:t>Relaciones Cuba Estados Unidos</w:t>
        </w:r>
      </w:hyperlink>
      <w:r w:rsidRPr="00217454">
        <w:rPr>
          <w:rFonts w:ascii="Times New Roman" w:eastAsia="Times New Roman" w:hAnsi="Times New Roman" w:cs="Times New Roman"/>
          <w:sz w:val="24"/>
          <w:szCs w:val="24"/>
          <w:lang w:eastAsia="es-ES"/>
        </w:rPr>
        <w:t xml:space="preserve"> </w:t>
      </w:r>
    </w:p>
    <w:p w:rsidR="00217454" w:rsidRPr="00217454" w:rsidRDefault="00217454" w:rsidP="00217454">
      <w:pPr>
        <w:spacing w:after="0" w:line="240" w:lineRule="auto"/>
        <w:rPr>
          <w:rFonts w:ascii="Times New Roman" w:eastAsia="Times New Roman" w:hAnsi="Times New Roman" w:cs="Times New Roman"/>
          <w:sz w:val="24"/>
          <w:szCs w:val="24"/>
          <w:lang w:eastAsia="es-ES"/>
        </w:rPr>
      </w:pPr>
      <w:r w:rsidRPr="00217454">
        <w:rPr>
          <w:rFonts w:ascii="Times New Roman" w:eastAsia="Times New Roman" w:hAnsi="Times New Roman" w:cs="Times New Roman"/>
          <w:sz w:val="24"/>
          <w:szCs w:val="24"/>
          <w:lang w:eastAsia="es-ES"/>
        </w:rPr>
        <w:t xml:space="preserve">10 septiembre 2018 | </w:t>
      </w:r>
      <w:hyperlink r:id="rId14" w:anchor="respond" w:tooltip="Comentarios en Trump mantiene vigente otro año la Ley de Comercio con el Enemigo para Cuba" w:history="1">
        <w:r w:rsidRPr="00217454">
          <w:rPr>
            <w:rFonts w:ascii="Times New Roman" w:eastAsia="Times New Roman" w:hAnsi="Times New Roman" w:cs="Times New Roman"/>
            <w:color w:val="0000FF"/>
            <w:sz w:val="24"/>
            <w:szCs w:val="24"/>
            <w:u w:val="single"/>
            <w:lang w:eastAsia="es-ES"/>
          </w:rPr>
          <w:t>13</w:t>
        </w:r>
      </w:hyperlink>
      <w:r w:rsidRPr="00217454">
        <w:rPr>
          <w:rFonts w:ascii="Times New Roman" w:eastAsia="Times New Roman" w:hAnsi="Times New Roman" w:cs="Times New Roman"/>
          <w:sz w:val="24"/>
          <w:szCs w:val="24"/>
          <w:lang w:eastAsia="es-ES"/>
        </w:rPr>
        <w:t xml:space="preserve"> | </w:t>
      </w:r>
    </w:p>
    <w:p w:rsidR="00217454" w:rsidRPr="00217454" w:rsidRDefault="00217454" w:rsidP="00217454">
      <w:pPr>
        <w:spacing w:after="0" w:line="240" w:lineRule="auto"/>
        <w:rPr>
          <w:rFonts w:ascii="Times New Roman" w:eastAsia="Times New Roman" w:hAnsi="Times New Roman" w:cs="Times New Roman"/>
          <w:sz w:val="24"/>
          <w:szCs w:val="24"/>
          <w:lang w:eastAsia="es-ES"/>
        </w:rPr>
      </w:pPr>
      <w:hyperlink r:id="rId15" w:history="1">
        <w:proofErr w:type="spellStart"/>
        <w:r w:rsidRPr="00217454">
          <w:rPr>
            <w:rFonts w:ascii="Times New Roman" w:eastAsia="Times New Roman" w:hAnsi="Times New Roman" w:cs="Times New Roman"/>
            <w:color w:val="0000FF"/>
            <w:sz w:val="24"/>
            <w:szCs w:val="24"/>
            <w:u w:val="single"/>
            <w:lang w:eastAsia="es-ES"/>
          </w:rPr>
          <w:t>Tweet</w:t>
        </w:r>
        <w:proofErr w:type="spellEnd"/>
      </w:hyperlink>
    </w:p>
    <w:p w:rsidR="00217454" w:rsidRPr="00217454" w:rsidRDefault="00217454" w:rsidP="00217454">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00040" cy="2906500"/>
            <wp:effectExtent l="19050" t="0" r="0" b="0"/>
            <wp:docPr id="6" name="Imagen 6" descr="D:\RRH\FIDEL\Tru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RH\FIDEL\Trump.jpg"/>
                    <pic:cNvPicPr>
                      <a:picLocks noChangeAspect="1" noChangeArrowheads="1"/>
                    </pic:cNvPicPr>
                  </pic:nvPicPr>
                  <pic:blipFill>
                    <a:blip r:embed="rId16"/>
                    <a:srcRect/>
                    <a:stretch>
                      <a:fillRect/>
                    </a:stretch>
                  </pic:blipFill>
                  <pic:spPr bwMode="auto">
                    <a:xfrm>
                      <a:off x="0" y="0"/>
                      <a:ext cx="5400040" cy="2906500"/>
                    </a:xfrm>
                    <a:prstGeom prst="rect">
                      <a:avLst/>
                    </a:prstGeom>
                    <a:noFill/>
                    <a:ln w="9525">
                      <a:noFill/>
                      <a:miter lim="800000"/>
                      <a:headEnd/>
                      <a:tailEnd/>
                    </a:ln>
                  </pic:spPr>
                </pic:pic>
              </a:graphicData>
            </a:graphic>
          </wp:inline>
        </w:drawing>
      </w:r>
    </w:p>
    <w:p w:rsidR="00217454" w:rsidRPr="00217454" w:rsidRDefault="00217454" w:rsidP="00217454">
      <w:pPr>
        <w:spacing w:before="100" w:beforeAutospacing="1" w:after="100" w:afterAutospacing="1" w:line="240" w:lineRule="auto"/>
        <w:rPr>
          <w:rFonts w:ascii="Times New Roman" w:eastAsia="Times New Roman" w:hAnsi="Times New Roman" w:cs="Times New Roman"/>
          <w:sz w:val="24"/>
          <w:szCs w:val="24"/>
          <w:lang w:eastAsia="es-ES"/>
        </w:rPr>
      </w:pPr>
      <w:r w:rsidRPr="00217454">
        <w:rPr>
          <w:rFonts w:ascii="Times New Roman" w:eastAsia="Times New Roman" w:hAnsi="Times New Roman" w:cs="Times New Roman"/>
          <w:sz w:val="24"/>
          <w:szCs w:val="24"/>
          <w:lang w:eastAsia="es-ES"/>
        </w:rPr>
        <w:t>El presidente firmó un memorando para renovar la Ley de Comercio con el Enemigo. Foto: AGP/Archivo</w:t>
      </w:r>
    </w:p>
    <w:p w:rsidR="00217454" w:rsidRPr="00217454" w:rsidRDefault="00217454" w:rsidP="00217454">
      <w:pPr>
        <w:spacing w:before="100" w:beforeAutospacing="1" w:after="100" w:afterAutospacing="1" w:line="240" w:lineRule="auto"/>
        <w:rPr>
          <w:rFonts w:ascii="Times New Roman" w:eastAsia="Times New Roman" w:hAnsi="Times New Roman" w:cs="Times New Roman"/>
          <w:sz w:val="24"/>
          <w:szCs w:val="24"/>
          <w:lang w:eastAsia="es-ES"/>
        </w:rPr>
      </w:pPr>
      <w:r w:rsidRPr="00217454">
        <w:rPr>
          <w:rFonts w:ascii="Times New Roman" w:eastAsia="Times New Roman" w:hAnsi="Times New Roman" w:cs="Times New Roman"/>
          <w:sz w:val="24"/>
          <w:szCs w:val="24"/>
          <w:lang w:eastAsia="es-ES"/>
        </w:rPr>
        <w:t>La Ley de Comercio con el Enemigo de los Estados Unidos entró en vigor en 1917, durante la Primera Guerra Mundial. En la actualidad, Washington la aplica a un solo país en el mundo: Cuba.</w:t>
      </w:r>
    </w:p>
    <w:p w:rsidR="00217454" w:rsidRPr="00217454" w:rsidRDefault="00217454" w:rsidP="00217454">
      <w:pPr>
        <w:spacing w:before="100" w:beforeAutospacing="1" w:after="100" w:afterAutospacing="1" w:line="240" w:lineRule="auto"/>
        <w:rPr>
          <w:rFonts w:ascii="Times New Roman" w:eastAsia="Times New Roman" w:hAnsi="Times New Roman" w:cs="Times New Roman"/>
          <w:sz w:val="24"/>
          <w:szCs w:val="24"/>
          <w:lang w:eastAsia="es-ES"/>
        </w:rPr>
      </w:pPr>
      <w:r w:rsidRPr="00217454">
        <w:rPr>
          <w:rFonts w:ascii="Times New Roman" w:eastAsia="Times New Roman" w:hAnsi="Times New Roman" w:cs="Times New Roman"/>
          <w:b/>
          <w:bCs/>
          <w:sz w:val="24"/>
          <w:szCs w:val="24"/>
          <w:lang w:eastAsia="es-ES"/>
        </w:rPr>
        <w:t>La legislación es tan antigua que el presidente de turno tiene que prorrogar su aplicación cada año para que no entre en desuso.  </w:t>
      </w:r>
    </w:p>
    <w:p w:rsidR="00217454" w:rsidRPr="00217454" w:rsidRDefault="00217454" w:rsidP="00217454">
      <w:pPr>
        <w:spacing w:before="100" w:beforeAutospacing="1" w:after="100" w:afterAutospacing="1" w:line="240" w:lineRule="auto"/>
        <w:rPr>
          <w:rFonts w:ascii="Times New Roman" w:eastAsia="Times New Roman" w:hAnsi="Times New Roman" w:cs="Times New Roman"/>
          <w:sz w:val="24"/>
          <w:szCs w:val="24"/>
          <w:lang w:eastAsia="es-ES"/>
        </w:rPr>
      </w:pPr>
      <w:r w:rsidRPr="00217454">
        <w:rPr>
          <w:rFonts w:ascii="Times New Roman" w:eastAsia="Times New Roman" w:hAnsi="Times New Roman" w:cs="Times New Roman"/>
          <w:sz w:val="24"/>
          <w:szCs w:val="24"/>
          <w:lang w:eastAsia="es-ES"/>
        </w:rPr>
        <w:t xml:space="preserve">Eso fue precisamente lo que hizo el presidente Donald </w:t>
      </w:r>
      <w:proofErr w:type="spellStart"/>
      <w:r w:rsidRPr="00217454">
        <w:rPr>
          <w:rFonts w:ascii="Times New Roman" w:eastAsia="Times New Roman" w:hAnsi="Times New Roman" w:cs="Times New Roman"/>
          <w:sz w:val="24"/>
          <w:szCs w:val="24"/>
          <w:lang w:eastAsia="es-ES"/>
        </w:rPr>
        <w:t>Trump</w:t>
      </w:r>
      <w:proofErr w:type="spellEnd"/>
      <w:r w:rsidRPr="00217454">
        <w:rPr>
          <w:rFonts w:ascii="Times New Roman" w:eastAsia="Times New Roman" w:hAnsi="Times New Roman" w:cs="Times New Roman"/>
          <w:sz w:val="24"/>
          <w:szCs w:val="24"/>
          <w:lang w:eastAsia="es-ES"/>
        </w:rPr>
        <w:t xml:space="preserve"> este lunes, como mismo han hechos sus predecesores desde la administración de William Clinton, bajo el argumento de los intereses de “seguridad nacional”.</w:t>
      </w:r>
    </w:p>
    <w:p w:rsidR="00217454" w:rsidRPr="00217454" w:rsidRDefault="00217454" w:rsidP="00217454">
      <w:pPr>
        <w:spacing w:before="100" w:beforeAutospacing="1" w:after="100" w:afterAutospacing="1" w:line="240" w:lineRule="auto"/>
        <w:rPr>
          <w:rFonts w:ascii="Times New Roman" w:eastAsia="Times New Roman" w:hAnsi="Times New Roman" w:cs="Times New Roman"/>
          <w:sz w:val="24"/>
          <w:szCs w:val="24"/>
          <w:lang w:eastAsia="es-ES"/>
        </w:rPr>
      </w:pPr>
      <w:r w:rsidRPr="00217454">
        <w:rPr>
          <w:rFonts w:ascii="Times New Roman" w:eastAsia="Times New Roman" w:hAnsi="Times New Roman" w:cs="Times New Roman"/>
          <w:sz w:val="24"/>
          <w:szCs w:val="24"/>
          <w:lang w:eastAsia="es-ES"/>
        </w:rPr>
        <w:t>Aunque es una de las partes componentes del bloqueo económico, comercial y financiero que aplica los Estados Unidos contra Cuba,</w:t>
      </w:r>
      <w:r w:rsidRPr="00217454">
        <w:rPr>
          <w:rFonts w:ascii="Times New Roman" w:eastAsia="Times New Roman" w:hAnsi="Times New Roman" w:cs="Times New Roman"/>
          <w:b/>
          <w:bCs/>
          <w:sz w:val="24"/>
          <w:szCs w:val="24"/>
          <w:lang w:eastAsia="es-ES"/>
        </w:rPr>
        <w:t xml:space="preserve"> la Ley de Comercio con el Enemigo no es la única en vigor y su eliminación no implicaría en ningún sentido el fin de la política de agresión contra Cuba.</w:t>
      </w:r>
    </w:p>
    <w:p w:rsidR="00217454" w:rsidRPr="00217454" w:rsidRDefault="00217454" w:rsidP="00217454">
      <w:pPr>
        <w:spacing w:before="100" w:beforeAutospacing="1" w:after="100" w:afterAutospacing="1" w:line="240" w:lineRule="auto"/>
        <w:rPr>
          <w:rFonts w:ascii="Times New Roman" w:eastAsia="Times New Roman" w:hAnsi="Times New Roman" w:cs="Times New Roman"/>
          <w:sz w:val="24"/>
          <w:szCs w:val="24"/>
          <w:lang w:eastAsia="es-ES"/>
        </w:rPr>
      </w:pPr>
      <w:r w:rsidRPr="00217454">
        <w:rPr>
          <w:rFonts w:ascii="Times New Roman" w:eastAsia="Times New Roman" w:hAnsi="Times New Roman" w:cs="Times New Roman"/>
          <w:sz w:val="24"/>
          <w:szCs w:val="24"/>
          <w:lang w:eastAsia="es-ES"/>
        </w:rPr>
        <w:t>De hecho, acápites de esa Ley se utilizan en la actualidad para otorgar licencias específicas que autorizan el limitado comercio e intercambio entre La Habana y Washington.</w:t>
      </w:r>
    </w:p>
    <w:p w:rsidR="00217454" w:rsidRPr="00217454" w:rsidRDefault="00217454" w:rsidP="00217454">
      <w:pPr>
        <w:spacing w:before="100" w:beforeAutospacing="1" w:after="100" w:afterAutospacing="1" w:line="240" w:lineRule="auto"/>
        <w:rPr>
          <w:rFonts w:ascii="Times New Roman" w:eastAsia="Times New Roman" w:hAnsi="Times New Roman" w:cs="Times New Roman"/>
          <w:sz w:val="24"/>
          <w:szCs w:val="24"/>
          <w:lang w:eastAsia="es-ES"/>
        </w:rPr>
      </w:pPr>
      <w:r w:rsidRPr="00217454">
        <w:rPr>
          <w:rFonts w:ascii="Times New Roman" w:eastAsia="Times New Roman" w:hAnsi="Times New Roman" w:cs="Times New Roman"/>
          <w:sz w:val="24"/>
          <w:szCs w:val="24"/>
          <w:lang w:eastAsia="es-ES"/>
        </w:rPr>
        <w:lastRenderedPageBreak/>
        <w:t>Las posibilidades que otorga la Ley de Comercio con el enemigo son claves para la capacidad ejecutiva de conducir la política hacia Cuba, ya que el presidente no tiene la capacidad de eliminar por su cuenta el bloqueo, que desde marzo de 1996 está codificado en la Ley Helms-Burton.</w:t>
      </w:r>
    </w:p>
    <w:p w:rsidR="00217454" w:rsidRPr="00217454" w:rsidRDefault="00217454" w:rsidP="00217454">
      <w:pPr>
        <w:spacing w:before="100" w:beforeAutospacing="1" w:after="100" w:afterAutospacing="1" w:line="240" w:lineRule="auto"/>
        <w:rPr>
          <w:rFonts w:ascii="Times New Roman" w:eastAsia="Times New Roman" w:hAnsi="Times New Roman" w:cs="Times New Roman"/>
          <w:sz w:val="24"/>
          <w:szCs w:val="24"/>
          <w:lang w:eastAsia="es-ES"/>
        </w:rPr>
      </w:pPr>
      <w:r w:rsidRPr="00217454">
        <w:rPr>
          <w:rFonts w:ascii="Times New Roman" w:eastAsia="Times New Roman" w:hAnsi="Times New Roman" w:cs="Times New Roman"/>
          <w:b/>
          <w:bCs/>
          <w:sz w:val="24"/>
          <w:szCs w:val="24"/>
          <w:lang w:eastAsia="es-ES"/>
        </w:rPr>
        <w:t xml:space="preserve">El presidente </w:t>
      </w:r>
      <w:proofErr w:type="spellStart"/>
      <w:r w:rsidRPr="00217454">
        <w:rPr>
          <w:rFonts w:ascii="Times New Roman" w:eastAsia="Times New Roman" w:hAnsi="Times New Roman" w:cs="Times New Roman"/>
          <w:b/>
          <w:bCs/>
          <w:sz w:val="24"/>
          <w:szCs w:val="24"/>
          <w:lang w:eastAsia="es-ES"/>
        </w:rPr>
        <w:t>Barack-Obama</w:t>
      </w:r>
      <w:proofErr w:type="spellEnd"/>
      <w:r w:rsidRPr="00217454">
        <w:rPr>
          <w:rFonts w:ascii="Times New Roman" w:eastAsia="Times New Roman" w:hAnsi="Times New Roman" w:cs="Times New Roman"/>
          <w:b/>
          <w:bCs/>
          <w:sz w:val="24"/>
          <w:szCs w:val="24"/>
          <w:lang w:eastAsia="es-ES"/>
        </w:rPr>
        <w:t xml:space="preserve"> utilizó las facultades ejecutivas para aumentar el comercio con Cuba como parte de su política de deshielo a partir del 17 de diciembre del 2014</w:t>
      </w:r>
      <w:r w:rsidRPr="00217454">
        <w:rPr>
          <w:rFonts w:ascii="Times New Roman" w:eastAsia="Times New Roman" w:hAnsi="Times New Roman" w:cs="Times New Roman"/>
          <w:sz w:val="24"/>
          <w:szCs w:val="24"/>
          <w:lang w:eastAsia="es-ES"/>
        </w:rPr>
        <w:t>. En los últimos dos años de su administración se firmaron un total de 22 convenios en campos tan diversos como el restablecimiento de los vuelos aéreos y el cumplimiento de la Ley.</w:t>
      </w:r>
    </w:p>
    <w:p w:rsidR="00217454" w:rsidRPr="00217454" w:rsidRDefault="00217454" w:rsidP="00217454">
      <w:pPr>
        <w:spacing w:before="100" w:beforeAutospacing="1" w:after="100" w:afterAutospacing="1" w:line="240" w:lineRule="auto"/>
        <w:rPr>
          <w:rFonts w:ascii="Times New Roman" w:eastAsia="Times New Roman" w:hAnsi="Times New Roman" w:cs="Times New Roman"/>
          <w:sz w:val="24"/>
          <w:szCs w:val="24"/>
          <w:lang w:eastAsia="es-ES"/>
        </w:rPr>
      </w:pPr>
      <w:r w:rsidRPr="00217454">
        <w:rPr>
          <w:rFonts w:ascii="Times New Roman" w:eastAsia="Times New Roman" w:hAnsi="Times New Roman" w:cs="Times New Roman"/>
          <w:sz w:val="24"/>
          <w:szCs w:val="24"/>
          <w:lang w:eastAsia="es-ES"/>
        </w:rPr>
        <w:t xml:space="preserve">Pero las relaciones se han vuelto a congelar desde la llegada a la Casa Blanca de la actual administración republicana. </w:t>
      </w:r>
      <w:r w:rsidRPr="00217454">
        <w:rPr>
          <w:rFonts w:ascii="Times New Roman" w:eastAsia="Times New Roman" w:hAnsi="Times New Roman" w:cs="Times New Roman"/>
          <w:b/>
          <w:bCs/>
          <w:sz w:val="24"/>
          <w:szCs w:val="24"/>
          <w:lang w:eastAsia="es-ES"/>
        </w:rPr>
        <w:t xml:space="preserve">El cambio de política anunciado por el presidente Donald </w:t>
      </w:r>
      <w:proofErr w:type="spellStart"/>
      <w:r w:rsidRPr="00217454">
        <w:rPr>
          <w:rFonts w:ascii="Times New Roman" w:eastAsia="Times New Roman" w:hAnsi="Times New Roman" w:cs="Times New Roman"/>
          <w:b/>
          <w:bCs/>
          <w:sz w:val="24"/>
          <w:szCs w:val="24"/>
          <w:lang w:eastAsia="es-ES"/>
        </w:rPr>
        <w:t>Trump</w:t>
      </w:r>
      <w:proofErr w:type="spellEnd"/>
      <w:r w:rsidRPr="00217454">
        <w:rPr>
          <w:rFonts w:ascii="Times New Roman" w:eastAsia="Times New Roman" w:hAnsi="Times New Roman" w:cs="Times New Roman"/>
          <w:b/>
          <w:bCs/>
          <w:sz w:val="24"/>
          <w:szCs w:val="24"/>
          <w:lang w:eastAsia="es-ES"/>
        </w:rPr>
        <w:t xml:space="preserve"> el 16 de junio del año pasado en la ciudad de Miami implicó el reforzamiento de la aplicación del bloqueo y nuevas restricciones para los viajes de los estadounidenses a Cuba.</w:t>
      </w:r>
    </w:p>
    <w:p w:rsidR="00217454" w:rsidRPr="00217454" w:rsidRDefault="00217454" w:rsidP="00217454">
      <w:pPr>
        <w:spacing w:before="100" w:beforeAutospacing="1" w:after="100" w:afterAutospacing="1" w:line="240" w:lineRule="auto"/>
        <w:rPr>
          <w:rFonts w:ascii="Times New Roman" w:eastAsia="Times New Roman" w:hAnsi="Times New Roman" w:cs="Times New Roman"/>
          <w:sz w:val="24"/>
          <w:szCs w:val="24"/>
          <w:lang w:eastAsia="es-ES"/>
        </w:rPr>
      </w:pPr>
      <w:r w:rsidRPr="00217454">
        <w:rPr>
          <w:rFonts w:ascii="Times New Roman" w:eastAsia="Times New Roman" w:hAnsi="Times New Roman" w:cs="Times New Roman"/>
          <w:sz w:val="24"/>
          <w:szCs w:val="24"/>
          <w:lang w:eastAsia="es-ES"/>
        </w:rPr>
        <w:t>Asimismo, bajo argumentos sin evidencias científicas, Washington mantiene clausurados los servicios consulares para los cubanos de su Embajada en La Habana, que trabaja únicamente con personal de emergencia.</w:t>
      </w:r>
    </w:p>
    <w:p w:rsidR="00217454" w:rsidRPr="00217454" w:rsidRDefault="00217454" w:rsidP="00217454">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17454">
        <w:rPr>
          <w:rFonts w:ascii="Times New Roman" w:eastAsia="Times New Roman" w:hAnsi="Times New Roman" w:cs="Times New Roman"/>
          <w:b/>
          <w:bCs/>
          <w:sz w:val="27"/>
          <w:szCs w:val="27"/>
          <w:lang w:eastAsia="es-ES"/>
        </w:rPr>
        <w:t>La madeja del bloqueo</w:t>
      </w:r>
    </w:p>
    <w:p w:rsidR="00217454" w:rsidRPr="00217454" w:rsidRDefault="00217454" w:rsidP="00217454">
      <w:pPr>
        <w:spacing w:before="100" w:beforeAutospacing="1" w:after="100" w:afterAutospacing="1" w:line="240" w:lineRule="auto"/>
        <w:rPr>
          <w:rFonts w:ascii="Times New Roman" w:eastAsia="Times New Roman" w:hAnsi="Times New Roman" w:cs="Times New Roman"/>
          <w:sz w:val="24"/>
          <w:szCs w:val="24"/>
          <w:lang w:eastAsia="es-ES"/>
        </w:rPr>
      </w:pPr>
      <w:r w:rsidRPr="00217454">
        <w:rPr>
          <w:rFonts w:ascii="Times New Roman" w:eastAsia="Times New Roman" w:hAnsi="Times New Roman" w:cs="Times New Roman"/>
          <w:sz w:val="24"/>
          <w:szCs w:val="24"/>
          <w:lang w:eastAsia="es-ES"/>
        </w:rPr>
        <w:t xml:space="preserve">Entender la manera en que la Ley de Comercio con el Enemigo juega un papel doble en las relaciones con Cuba no es sencillo: por un lado es la base del bloqueo y, por otro, </w:t>
      </w:r>
      <w:r w:rsidRPr="00217454">
        <w:rPr>
          <w:rFonts w:ascii="Times New Roman" w:eastAsia="Times New Roman" w:hAnsi="Times New Roman" w:cs="Times New Roman"/>
          <w:b/>
          <w:bCs/>
          <w:sz w:val="24"/>
          <w:szCs w:val="24"/>
          <w:lang w:eastAsia="es-ES"/>
        </w:rPr>
        <w:t>la principal vía para abrirle algunos agujeros.</w:t>
      </w:r>
    </w:p>
    <w:p w:rsidR="00217454" w:rsidRPr="00217454" w:rsidRDefault="00217454" w:rsidP="00217454">
      <w:pPr>
        <w:spacing w:before="100" w:beforeAutospacing="1" w:after="100" w:afterAutospacing="1" w:line="240" w:lineRule="auto"/>
        <w:rPr>
          <w:rFonts w:ascii="Times New Roman" w:eastAsia="Times New Roman" w:hAnsi="Times New Roman" w:cs="Times New Roman"/>
          <w:sz w:val="24"/>
          <w:szCs w:val="24"/>
          <w:lang w:eastAsia="es-ES"/>
        </w:rPr>
      </w:pPr>
      <w:r w:rsidRPr="00217454">
        <w:rPr>
          <w:rFonts w:ascii="Times New Roman" w:eastAsia="Times New Roman" w:hAnsi="Times New Roman" w:cs="Times New Roman"/>
          <w:sz w:val="24"/>
          <w:szCs w:val="24"/>
          <w:lang w:eastAsia="es-ES"/>
        </w:rPr>
        <w:t xml:space="preserve">En primer lugar, es clave </w:t>
      </w:r>
      <w:proofErr w:type="spellStart"/>
      <w:r w:rsidRPr="00217454">
        <w:rPr>
          <w:rFonts w:ascii="Times New Roman" w:eastAsia="Times New Roman" w:hAnsi="Times New Roman" w:cs="Times New Roman"/>
          <w:sz w:val="24"/>
          <w:szCs w:val="24"/>
          <w:lang w:eastAsia="es-ES"/>
        </w:rPr>
        <w:t>entener</w:t>
      </w:r>
      <w:proofErr w:type="spellEnd"/>
      <w:r w:rsidRPr="00217454">
        <w:rPr>
          <w:rFonts w:ascii="Times New Roman" w:eastAsia="Times New Roman" w:hAnsi="Times New Roman" w:cs="Times New Roman"/>
          <w:sz w:val="24"/>
          <w:szCs w:val="24"/>
          <w:lang w:eastAsia="es-ES"/>
        </w:rPr>
        <w:t xml:space="preserve"> que el bloqueo resulta una compleja madeja </w:t>
      </w:r>
      <w:proofErr w:type="spellStart"/>
      <w:r w:rsidRPr="00217454">
        <w:rPr>
          <w:rFonts w:ascii="Times New Roman" w:eastAsia="Times New Roman" w:hAnsi="Times New Roman" w:cs="Times New Roman"/>
          <w:sz w:val="24"/>
          <w:szCs w:val="24"/>
          <w:lang w:eastAsia="es-ES"/>
        </w:rPr>
        <w:t>seudolegal</w:t>
      </w:r>
      <w:proofErr w:type="spellEnd"/>
      <w:r w:rsidRPr="00217454">
        <w:rPr>
          <w:rFonts w:ascii="Times New Roman" w:eastAsia="Times New Roman" w:hAnsi="Times New Roman" w:cs="Times New Roman"/>
          <w:sz w:val="24"/>
          <w:szCs w:val="24"/>
          <w:lang w:eastAsia="es-ES"/>
        </w:rPr>
        <w:t xml:space="preserve"> integrada por distintas normas con diferentes jerarquías, que van desde simples proclamas hasta otras de mayor rango como disposiciones gubernamentales y leyes.</w:t>
      </w:r>
    </w:p>
    <w:p w:rsidR="00217454" w:rsidRPr="00217454" w:rsidRDefault="00217454" w:rsidP="00217454">
      <w:pPr>
        <w:spacing w:before="100" w:beforeAutospacing="1" w:after="100" w:afterAutospacing="1" w:line="240" w:lineRule="auto"/>
        <w:rPr>
          <w:rFonts w:ascii="Times New Roman" w:eastAsia="Times New Roman" w:hAnsi="Times New Roman" w:cs="Times New Roman"/>
          <w:sz w:val="24"/>
          <w:szCs w:val="24"/>
          <w:lang w:eastAsia="es-ES"/>
        </w:rPr>
      </w:pPr>
      <w:r w:rsidRPr="00217454">
        <w:rPr>
          <w:rFonts w:ascii="Times New Roman" w:eastAsia="Times New Roman" w:hAnsi="Times New Roman" w:cs="Times New Roman"/>
          <w:sz w:val="24"/>
          <w:szCs w:val="24"/>
          <w:lang w:eastAsia="es-ES"/>
        </w:rPr>
        <w:t>La Ley de Comercio con el Ene</w:t>
      </w:r>
      <w:r w:rsidRPr="00217454">
        <w:rPr>
          <w:rFonts w:ascii="Times New Roman" w:eastAsia="Times New Roman" w:hAnsi="Times New Roman" w:cs="Times New Roman"/>
          <w:sz w:val="24"/>
          <w:szCs w:val="24"/>
          <w:lang w:eastAsia="es-ES"/>
        </w:rPr>
        <w:softHyphen/>
        <w:t>migo fue la base legal en la que se sustentó la Proclama Presidencial 3447 emitida por John F. Kennedy en febrero de 1962, la cual decretó la suspensión del comercio como arma de asfixia económica contra la joven Revolución cubana.</w:t>
      </w:r>
    </w:p>
    <w:p w:rsidR="00217454" w:rsidRPr="00217454" w:rsidRDefault="00217454" w:rsidP="00217454">
      <w:pPr>
        <w:spacing w:before="100" w:beforeAutospacing="1" w:after="100" w:afterAutospacing="1" w:line="240" w:lineRule="auto"/>
        <w:rPr>
          <w:rFonts w:ascii="Times New Roman" w:eastAsia="Times New Roman" w:hAnsi="Times New Roman" w:cs="Times New Roman"/>
          <w:sz w:val="24"/>
          <w:szCs w:val="24"/>
          <w:lang w:eastAsia="es-ES"/>
        </w:rPr>
      </w:pPr>
      <w:r w:rsidRPr="00217454">
        <w:rPr>
          <w:rFonts w:ascii="Times New Roman" w:eastAsia="Times New Roman" w:hAnsi="Times New Roman" w:cs="Times New Roman"/>
          <w:b/>
          <w:bCs/>
          <w:sz w:val="24"/>
          <w:szCs w:val="24"/>
          <w:lang w:eastAsia="es-ES"/>
        </w:rPr>
        <w:t>Pero, cuando la Helms-Burton codificó el bloqueo, también preservó la autoridad presidencial de autorizar licencias para hacer determinadas excepciones.</w:t>
      </w:r>
    </w:p>
    <w:p w:rsidR="00217454" w:rsidRPr="00217454" w:rsidRDefault="00217454" w:rsidP="00217454">
      <w:pPr>
        <w:spacing w:before="100" w:beforeAutospacing="1" w:after="100" w:afterAutospacing="1" w:line="240" w:lineRule="auto"/>
        <w:rPr>
          <w:rFonts w:ascii="Times New Roman" w:eastAsia="Times New Roman" w:hAnsi="Times New Roman" w:cs="Times New Roman"/>
          <w:sz w:val="24"/>
          <w:szCs w:val="24"/>
          <w:lang w:eastAsia="es-ES"/>
        </w:rPr>
      </w:pPr>
      <w:r w:rsidRPr="00217454">
        <w:rPr>
          <w:rFonts w:ascii="Times New Roman" w:eastAsia="Times New Roman" w:hAnsi="Times New Roman" w:cs="Times New Roman"/>
          <w:sz w:val="24"/>
          <w:szCs w:val="24"/>
          <w:lang w:eastAsia="es-ES"/>
        </w:rPr>
        <w:t>Aunque los trasfondos legales son difusos incluso para los entendidos, la clave del asunto radicaría en que unas legislaciones se sobreponen sobre las otras a lo largo de los años, pero no se anulan.</w:t>
      </w:r>
    </w:p>
    <w:p w:rsidR="00217454" w:rsidRPr="00217454" w:rsidRDefault="00217454" w:rsidP="00217454">
      <w:pPr>
        <w:spacing w:before="100" w:beforeAutospacing="1" w:after="100" w:afterAutospacing="1" w:line="240" w:lineRule="auto"/>
        <w:rPr>
          <w:rFonts w:ascii="Times New Roman" w:eastAsia="Times New Roman" w:hAnsi="Times New Roman" w:cs="Times New Roman"/>
          <w:sz w:val="24"/>
          <w:szCs w:val="24"/>
          <w:lang w:eastAsia="es-ES"/>
        </w:rPr>
      </w:pPr>
      <w:r w:rsidRPr="00217454">
        <w:rPr>
          <w:rFonts w:ascii="Times New Roman" w:eastAsia="Times New Roman" w:hAnsi="Times New Roman" w:cs="Times New Roman"/>
          <w:sz w:val="24"/>
          <w:szCs w:val="24"/>
          <w:lang w:eastAsia="es-ES"/>
        </w:rPr>
        <w:t>De tal manera que aún están en vigor los estipulados de la Ley de Comercio con el Enemigo, de la Ley de Asistencia al Exterior de 1961 y de la Ley de Administración de las Ex</w:t>
      </w:r>
      <w:r w:rsidRPr="00217454">
        <w:rPr>
          <w:rFonts w:ascii="Times New Roman" w:eastAsia="Times New Roman" w:hAnsi="Times New Roman" w:cs="Times New Roman"/>
          <w:sz w:val="24"/>
          <w:szCs w:val="24"/>
          <w:lang w:eastAsia="es-ES"/>
        </w:rPr>
        <w:softHyphen/>
        <w:t>portaciones de 1979, las mismas que empoderan a los departamentos del Tesoro y de Comercio para manejar la aplicación del bloqueo en la práctica, mediante los sistemas de normativas conocidos como las Re</w:t>
      </w:r>
      <w:r w:rsidRPr="00217454">
        <w:rPr>
          <w:rFonts w:ascii="Times New Roman" w:eastAsia="Times New Roman" w:hAnsi="Times New Roman" w:cs="Times New Roman"/>
          <w:sz w:val="24"/>
          <w:szCs w:val="24"/>
          <w:lang w:eastAsia="es-ES"/>
        </w:rPr>
        <w:softHyphen/>
        <w:t>gulaciones para el Control de los Ac</w:t>
      </w:r>
      <w:r w:rsidRPr="00217454">
        <w:rPr>
          <w:rFonts w:ascii="Times New Roman" w:eastAsia="Times New Roman" w:hAnsi="Times New Roman" w:cs="Times New Roman"/>
          <w:sz w:val="24"/>
          <w:szCs w:val="24"/>
          <w:lang w:eastAsia="es-ES"/>
        </w:rPr>
        <w:softHyphen/>
        <w:t>tivos Cu</w:t>
      </w:r>
      <w:r w:rsidRPr="00217454">
        <w:rPr>
          <w:rFonts w:ascii="Times New Roman" w:eastAsia="Times New Roman" w:hAnsi="Times New Roman" w:cs="Times New Roman"/>
          <w:sz w:val="24"/>
          <w:szCs w:val="24"/>
          <w:lang w:eastAsia="es-ES"/>
        </w:rPr>
        <w:softHyphen/>
        <w:t>banos y las Regulaciones para la Administración de las Expor</w:t>
      </w:r>
      <w:r w:rsidRPr="00217454">
        <w:rPr>
          <w:rFonts w:ascii="Times New Roman" w:eastAsia="Times New Roman" w:hAnsi="Times New Roman" w:cs="Times New Roman"/>
          <w:sz w:val="24"/>
          <w:szCs w:val="24"/>
          <w:lang w:eastAsia="es-ES"/>
        </w:rPr>
        <w:softHyphen/>
        <w:t>taciones.</w:t>
      </w:r>
    </w:p>
    <w:p w:rsidR="00217454" w:rsidRPr="00217454" w:rsidRDefault="00217454" w:rsidP="00217454">
      <w:pPr>
        <w:spacing w:before="100" w:beforeAutospacing="1" w:after="100" w:afterAutospacing="1" w:line="240" w:lineRule="auto"/>
        <w:rPr>
          <w:rFonts w:ascii="Times New Roman" w:eastAsia="Times New Roman" w:hAnsi="Times New Roman" w:cs="Times New Roman"/>
          <w:sz w:val="24"/>
          <w:szCs w:val="24"/>
          <w:lang w:eastAsia="es-ES"/>
        </w:rPr>
      </w:pPr>
      <w:r w:rsidRPr="00217454">
        <w:rPr>
          <w:rFonts w:ascii="Times New Roman" w:eastAsia="Times New Roman" w:hAnsi="Times New Roman" w:cs="Times New Roman"/>
          <w:b/>
          <w:bCs/>
          <w:sz w:val="24"/>
          <w:szCs w:val="24"/>
          <w:lang w:eastAsia="es-ES"/>
        </w:rPr>
        <w:lastRenderedPageBreak/>
        <w:t xml:space="preserve">Aunque parezca contradictorio, a través de la renovación de la Ley de Comercio con el Enemigo, </w:t>
      </w:r>
      <w:proofErr w:type="spellStart"/>
      <w:r w:rsidRPr="00217454">
        <w:rPr>
          <w:rFonts w:ascii="Times New Roman" w:eastAsia="Times New Roman" w:hAnsi="Times New Roman" w:cs="Times New Roman"/>
          <w:b/>
          <w:bCs/>
          <w:sz w:val="24"/>
          <w:szCs w:val="24"/>
          <w:lang w:eastAsia="es-ES"/>
        </w:rPr>
        <w:t>Trump</w:t>
      </w:r>
      <w:proofErr w:type="spellEnd"/>
      <w:r w:rsidRPr="00217454">
        <w:rPr>
          <w:rFonts w:ascii="Times New Roman" w:eastAsia="Times New Roman" w:hAnsi="Times New Roman" w:cs="Times New Roman"/>
          <w:b/>
          <w:bCs/>
          <w:sz w:val="24"/>
          <w:szCs w:val="24"/>
          <w:lang w:eastAsia="es-ES"/>
        </w:rPr>
        <w:t xml:space="preserve"> está manteniendo la capacidad de transformar la política hacia Cuba. Otro asunto es su interés real en hacerlo. </w:t>
      </w:r>
    </w:p>
    <w:p w:rsidR="00217454" w:rsidRPr="00217454" w:rsidRDefault="00217454" w:rsidP="00217454">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00040" cy="3796274"/>
            <wp:effectExtent l="19050" t="0" r="0" b="0"/>
            <wp:docPr id="8" name="Imagen 8" descr="D:\RRH\FIDEL\me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RH\FIDEL\memo.jpg"/>
                    <pic:cNvPicPr>
                      <a:picLocks noChangeAspect="1" noChangeArrowheads="1"/>
                    </pic:cNvPicPr>
                  </pic:nvPicPr>
                  <pic:blipFill>
                    <a:blip r:embed="rId17"/>
                    <a:srcRect/>
                    <a:stretch>
                      <a:fillRect/>
                    </a:stretch>
                  </pic:blipFill>
                  <pic:spPr bwMode="auto">
                    <a:xfrm>
                      <a:off x="0" y="0"/>
                      <a:ext cx="5400040" cy="3796274"/>
                    </a:xfrm>
                    <a:prstGeom prst="rect">
                      <a:avLst/>
                    </a:prstGeom>
                    <a:noFill/>
                    <a:ln w="9525">
                      <a:noFill/>
                      <a:miter lim="800000"/>
                      <a:headEnd/>
                      <a:tailEnd/>
                    </a:ln>
                  </pic:spPr>
                </pic:pic>
              </a:graphicData>
            </a:graphic>
          </wp:inline>
        </w:drawing>
      </w:r>
    </w:p>
    <w:p w:rsidR="00217454" w:rsidRPr="00217454" w:rsidRDefault="00217454" w:rsidP="00217454">
      <w:pPr>
        <w:spacing w:before="100" w:beforeAutospacing="1" w:after="100" w:afterAutospacing="1" w:line="240" w:lineRule="auto"/>
        <w:rPr>
          <w:rFonts w:ascii="Times New Roman" w:eastAsia="Times New Roman" w:hAnsi="Times New Roman" w:cs="Times New Roman"/>
          <w:sz w:val="24"/>
          <w:szCs w:val="24"/>
          <w:lang w:eastAsia="es-ES"/>
        </w:rPr>
      </w:pPr>
      <w:r w:rsidRPr="00217454">
        <w:rPr>
          <w:rFonts w:ascii="Times New Roman" w:eastAsia="Times New Roman" w:hAnsi="Times New Roman" w:cs="Times New Roman"/>
          <w:sz w:val="24"/>
          <w:szCs w:val="24"/>
          <w:lang w:eastAsia="es-ES"/>
        </w:rPr>
        <w:t>Memorando al Secretario de Estado, fechado este lunes, que establece la renovación de la Ley de Comercio con el Enemigo por motivos de “seguridad nacional”. Foto: Casa Blanca</w:t>
      </w:r>
    </w:p>
    <w:p w:rsidR="00624C9D" w:rsidRDefault="00624C9D"/>
    <w:sectPr w:rsidR="00624C9D" w:rsidSect="00624C9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hyphenationZone w:val="425"/>
  <w:characterSpacingControl w:val="doNotCompress"/>
  <w:compat/>
  <w:rsids>
    <w:rsidRoot w:val="00217454"/>
    <w:rsid w:val="000744D7"/>
    <w:rsid w:val="00217454"/>
    <w:rsid w:val="00624C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C9D"/>
  </w:style>
  <w:style w:type="paragraph" w:styleId="Ttulo2">
    <w:name w:val="heading 2"/>
    <w:basedOn w:val="Normal"/>
    <w:link w:val="Ttulo2Car"/>
    <w:uiPriority w:val="9"/>
    <w:qFormat/>
    <w:rsid w:val="0021745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21745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17454"/>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217454"/>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217454"/>
    <w:rPr>
      <w:b/>
      <w:bCs/>
    </w:rPr>
  </w:style>
  <w:style w:type="character" w:styleId="Hipervnculo">
    <w:name w:val="Hyperlink"/>
    <w:basedOn w:val="Fuentedeprrafopredeter"/>
    <w:uiPriority w:val="99"/>
    <w:semiHidden/>
    <w:unhideWhenUsed/>
    <w:rsid w:val="00217454"/>
    <w:rPr>
      <w:color w:val="0000FF"/>
      <w:u w:val="single"/>
    </w:rPr>
  </w:style>
  <w:style w:type="character" w:customStyle="1" w:styleId="separator">
    <w:name w:val="separator"/>
    <w:basedOn w:val="Fuentedeprrafopredeter"/>
    <w:rsid w:val="00217454"/>
  </w:style>
  <w:style w:type="character" w:customStyle="1" w:styleId="commentcount">
    <w:name w:val="comment_count"/>
    <w:basedOn w:val="Fuentedeprrafopredeter"/>
    <w:rsid w:val="00217454"/>
  </w:style>
  <w:style w:type="paragraph" w:customStyle="1" w:styleId="wp-caption-text">
    <w:name w:val="wp-caption-text"/>
    <w:basedOn w:val="Normal"/>
    <w:rsid w:val="0021745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21745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174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74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904172">
      <w:bodyDiv w:val="1"/>
      <w:marLeft w:val="0"/>
      <w:marRight w:val="0"/>
      <w:marTop w:val="0"/>
      <w:marBottom w:val="0"/>
      <w:divBdr>
        <w:top w:val="none" w:sz="0" w:space="0" w:color="auto"/>
        <w:left w:val="none" w:sz="0" w:space="0" w:color="auto"/>
        <w:bottom w:val="none" w:sz="0" w:space="0" w:color="auto"/>
        <w:right w:val="none" w:sz="0" w:space="0" w:color="auto"/>
      </w:divBdr>
      <w:divsChild>
        <w:div w:id="909075441">
          <w:marLeft w:val="0"/>
          <w:marRight w:val="0"/>
          <w:marTop w:val="0"/>
          <w:marBottom w:val="0"/>
          <w:divBdr>
            <w:top w:val="none" w:sz="0" w:space="0" w:color="auto"/>
            <w:left w:val="none" w:sz="0" w:space="0" w:color="auto"/>
            <w:bottom w:val="none" w:sz="0" w:space="0" w:color="auto"/>
            <w:right w:val="none" w:sz="0" w:space="0" w:color="auto"/>
          </w:divBdr>
          <w:divsChild>
            <w:div w:id="332688153">
              <w:marLeft w:val="0"/>
              <w:marRight w:val="0"/>
              <w:marTop w:val="0"/>
              <w:marBottom w:val="0"/>
              <w:divBdr>
                <w:top w:val="none" w:sz="0" w:space="0" w:color="auto"/>
                <w:left w:val="none" w:sz="0" w:space="0" w:color="auto"/>
                <w:bottom w:val="none" w:sz="0" w:space="0" w:color="auto"/>
                <w:right w:val="none" w:sz="0" w:space="0" w:color="auto"/>
              </w:divBdr>
            </w:div>
            <w:div w:id="1086000804">
              <w:marLeft w:val="0"/>
              <w:marRight w:val="0"/>
              <w:marTop w:val="0"/>
              <w:marBottom w:val="0"/>
              <w:divBdr>
                <w:top w:val="none" w:sz="0" w:space="0" w:color="auto"/>
                <w:left w:val="none" w:sz="0" w:space="0" w:color="auto"/>
                <w:bottom w:val="none" w:sz="0" w:space="0" w:color="auto"/>
                <w:right w:val="none" w:sz="0" w:space="0" w:color="auto"/>
              </w:divBdr>
            </w:div>
          </w:divsChild>
        </w:div>
        <w:div w:id="1144201670">
          <w:marLeft w:val="0"/>
          <w:marRight w:val="0"/>
          <w:marTop w:val="0"/>
          <w:marBottom w:val="0"/>
          <w:divBdr>
            <w:top w:val="none" w:sz="0" w:space="0" w:color="auto"/>
            <w:left w:val="none" w:sz="0" w:space="0" w:color="auto"/>
            <w:bottom w:val="none" w:sz="0" w:space="0" w:color="auto"/>
            <w:right w:val="none" w:sz="0" w:space="0" w:color="auto"/>
          </w:divBdr>
        </w:div>
        <w:div w:id="651569428">
          <w:marLeft w:val="0"/>
          <w:marRight w:val="0"/>
          <w:marTop w:val="0"/>
          <w:marBottom w:val="0"/>
          <w:divBdr>
            <w:top w:val="none" w:sz="0" w:space="0" w:color="auto"/>
            <w:left w:val="none" w:sz="0" w:space="0" w:color="auto"/>
            <w:bottom w:val="none" w:sz="0" w:space="0" w:color="auto"/>
            <w:right w:val="none" w:sz="0" w:space="0" w:color="auto"/>
          </w:divBdr>
          <w:divsChild>
            <w:div w:id="970746962">
              <w:marLeft w:val="0"/>
              <w:marRight w:val="0"/>
              <w:marTop w:val="0"/>
              <w:marBottom w:val="0"/>
              <w:divBdr>
                <w:top w:val="none" w:sz="0" w:space="0" w:color="auto"/>
                <w:left w:val="none" w:sz="0" w:space="0" w:color="auto"/>
                <w:bottom w:val="none" w:sz="0" w:space="0" w:color="auto"/>
                <w:right w:val="none" w:sz="0" w:space="0" w:color="auto"/>
              </w:divBdr>
            </w:div>
          </w:divsChild>
        </w:div>
        <w:div w:id="637609440">
          <w:marLeft w:val="0"/>
          <w:marRight w:val="0"/>
          <w:marTop w:val="0"/>
          <w:marBottom w:val="0"/>
          <w:divBdr>
            <w:top w:val="none" w:sz="0" w:space="0" w:color="auto"/>
            <w:left w:val="none" w:sz="0" w:space="0" w:color="auto"/>
            <w:bottom w:val="none" w:sz="0" w:space="0" w:color="auto"/>
            <w:right w:val="none" w:sz="0" w:space="0" w:color="auto"/>
          </w:divBdr>
          <w:divsChild>
            <w:div w:id="693850392">
              <w:marLeft w:val="0"/>
              <w:marRight w:val="0"/>
              <w:marTop w:val="0"/>
              <w:marBottom w:val="0"/>
              <w:divBdr>
                <w:top w:val="none" w:sz="0" w:space="0" w:color="auto"/>
                <w:left w:val="none" w:sz="0" w:space="0" w:color="auto"/>
                <w:bottom w:val="none" w:sz="0" w:space="0" w:color="auto"/>
                <w:right w:val="none" w:sz="0" w:space="0" w:color="auto"/>
              </w:divBdr>
              <w:divsChild>
                <w:div w:id="2137674250">
                  <w:marLeft w:val="0"/>
                  <w:marRight w:val="0"/>
                  <w:marTop w:val="0"/>
                  <w:marBottom w:val="0"/>
                  <w:divBdr>
                    <w:top w:val="none" w:sz="0" w:space="0" w:color="auto"/>
                    <w:left w:val="none" w:sz="0" w:space="0" w:color="auto"/>
                    <w:bottom w:val="none" w:sz="0" w:space="0" w:color="auto"/>
                    <w:right w:val="none" w:sz="0" w:space="0" w:color="auto"/>
                  </w:divBdr>
                </w:div>
                <w:div w:id="16002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badebate.cu/etiqueta/cuba/" TargetMode="External"/><Relationship Id="rId13" Type="http://schemas.openxmlformats.org/officeDocument/2006/relationships/hyperlink" Target="http://www.cubadebate.cu/etiqueta/relaciones-cuba-estados-unido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ubadebate.cu/etiqueta/comercio/" TargetMode="External"/><Relationship Id="rId12" Type="http://schemas.openxmlformats.org/officeDocument/2006/relationships/hyperlink" Target="http://www.cubadebate.cu/etiqueta/ley/" TargetMode="External"/><Relationship Id="rId1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image" Target="media/image1.jpeg"/><Relationship Id="rId1" Type="http://schemas.openxmlformats.org/officeDocument/2006/relationships/styles" Target="styles.xml"/><Relationship Id="rId6" Type="http://schemas.openxmlformats.org/officeDocument/2006/relationships/hyperlink" Target="http://www.cubadebate.cu/etiqueta/bloqueo-contra-cuba/" TargetMode="External"/><Relationship Id="rId11" Type="http://schemas.openxmlformats.org/officeDocument/2006/relationships/hyperlink" Target="http://www.cubadebate.cu/etiqueta/estados-unidos/" TargetMode="External"/><Relationship Id="rId5" Type="http://schemas.openxmlformats.org/officeDocument/2006/relationships/hyperlink" Target="http://www.cubadebate.cu/etiqueta/bloqueo/" TargetMode="External"/><Relationship Id="rId15" Type="http://schemas.openxmlformats.org/officeDocument/2006/relationships/hyperlink" Target="http://twitter.com/share" TargetMode="External"/><Relationship Id="rId10" Type="http://schemas.openxmlformats.org/officeDocument/2006/relationships/hyperlink" Target="http://www.cubadebate.cu/etiqueta/economia/" TargetMode="External"/><Relationship Id="rId19" Type="http://schemas.openxmlformats.org/officeDocument/2006/relationships/theme" Target="theme/theme1.xml"/><Relationship Id="rId4" Type="http://schemas.openxmlformats.org/officeDocument/2006/relationships/hyperlink" Target="http://www.cubadebate.cu/autor/sergio-alejandro-gomez/" TargetMode="External"/><Relationship Id="rId9" Type="http://schemas.openxmlformats.org/officeDocument/2006/relationships/hyperlink" Target="http://www.cubadebate.cu/etiqueta/donald-trump/" TargetMode="External"/><Relationship Id="rId14" Type="http://schemas.openxmlformats.org/officeDocument/2006/relationships/hyperlink" Target="http://www.cubadebate.cu/especiales/2018/09/10/trump-mantiene-vigente-otro-ano-la-ley-de-comercio-con-el-enemigo-para-cub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916</Words>
  <Characters>5042</Characters>
  <Application>Microsoft Office Word</Application>
  <DocSecurity>0</DocSecurity>
  <Lines>42</Lines>
  <Paragraphs>11</Paragraphs>
  <ScaleCrop>false</ScaleCrop>
  <Company/>
  <LinksUpToDate>false</LinksUpToDate>
  <CharactersWithSpaces>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dc:creator>
  <cp:lastModifiedBy>PPD</cp:lastModifiedBy>
  <cp:revision>1</cp:revision>
  <dcterms:created xsi:type="dcterms:W3CDTF">2018-09-11T07:52:00Z</dcterms:created>
  <dcterms:modified xsi:type="dcterms:W3CDTF">2018-09-11T07:54:00Z</dcterms:modified>
</cp:coreProperties>
</file>