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226" w:rsidRDefault="00F63226" w:rsidP="00380F41">
      <w:pPr>
        <w:rPr>
          <w:rFonts w:ascii="Arial" w:hAnsi="Arial" w:cs="Arial"/>
          <w:b/>
          <w:sz w:val="28"/>
          <w:szCs w:val="28"/>
        </w:rPr>
      </w:pPr>
    </w:p>
    <w:p w:rsidR="00380F41" w:rsidRPr="00F63226" w:rsidRDefault="00380F41" w:rsidP="00380F41">
      <w:pPr>
        <w:rPr>
          <w:rFonts w:ascii="Arial" w:hAnsi="Arial" w:cs="Arial"/>
          <w:b/>
          <w:szCs w:val="24"/>
        </w:rPr>
      </w:pPr>
    </w:p>
    <w:p w:rsidR="00AF43D1" w:rsidRDefault="00AF43D1" w:rsidP="002F4618">
      <w:pPr>
        <w:jc w:val="both"/>
        <w:rPr>
          <w:rFonts w:ascii="Arial" w:hAnsi="Arial" w:cs="Arial"/>
          <w:b/>
        </w:rPr>
      </w:pPr>
    </w:p>
    <w:p w:rsidR="00B766D2" w:rsidRPr="00077BA6" w:rsidRDefault="00077BA6" w:rsidP="00077BA6">
      <w:pPr>
        <w:jc w:val="center"/>
        <w:rPr>
          <w:rFonts w:ascii="Arial" w:hAnsi="Arial" w:cs="Arial"/>
          <w:b/>
        </w:rPr>
      </w:pPr>
      <w:r w:rsidRPr="00077BA6">
        <w:rPr>
          <w:rFonts w:ascii="Arial" w:hAnsi="Arial" w:cs="Arial"/>
          <w:b/>
        </w:rPr>
        <w:t>Ministerio de Ciencia, Tecnología y Medio Ambiente</w:t>
      </w:r>
    </w:p>
    <w:p w:rsidR="00E76569" w:rsidRPr="00077BA6" w:rsidRDefault="00E76569" w:rsidP="002F4618">
      <w:pPr>
        <w:jc w:val="both"/>
        <w:rPr>
          <w:rFonts w:ascii="Arial" w:hAnsi="Arial" w:cs="Arial"/>
          <w:b/>
        </w:rPr>
      </w:pPr>
    </w:p>
    <w:p w:rsidR="000B732A" w:rsidRPr="00077BA6" w:rsidRDefault="00077BA6" w:rsidP="000B732A">
      <w:pPr>
        <w:jc w:val="center"/>
        <w:rPr>
          <w:rFonts w:ascii="Arial" w:hAnsi="Arial" w:cs="Arial"/>
          <w:b/>
          <w:szCs w:val="24"/>
        </w:rPr>
      </w:pPr>
      <w:r w:rsidRPr="00077BA6">
        <w:rPr>
          <w:rFonts w:ascii="Arial" w:hAnsi="Arial" w:cs="Arial"/>
          <w:b/>
          <w:szCs w:val="24"/>
        </w:rPr>
        <w:t>Agencia de Medio Ambiente</w:t>
      </w:r>
    </w:p>
    <w:p w:rsidR="000B732A" w:rsidRPr="00077BA6" w:rsidRDefault="000B732A" w:rsidP="000B732A">
      <w:pPr>
        <w:jc w:val="center"/>
        <w:rPr>
          <w:rFonts w:ascii="Arial" w:hAnsi="Arial" w:cs="Arial"/>
          <w:b/>
          <w:szCs w:val="24"/>
        </w:rPr>
      </w:pPr>
    </w:p>
    <w:p w:rsidR="000B732A" w:rsidRDefault="000B732A" w:rsidP="000B732A">
      <w:pPr>
        <w:jc w:val="center"/>
        <w:rPr>
          <w:b/>
          <w:szCs w:val="24"/>
        </w:rPr>
      </w:pPr>
    </w:p>
    <w:p w:rsidR="000B732A" w:rsidRDefault="006A1609" w:rsidP="000B732A">
      <w:pPr>
        <w:jc w:val="center"/>
        <w:rPr>
          <w:b/>
          <w:szCs w:val="24"/>
        </w:rPr>
      </w:pPr>
      <w:r>
        <w:rPr>
          <w:b/>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style="position:absolute;left:0;text-align:left;margin-left:227.9pt;margin-top:4.6pt;width:38.75pt;height:45.95pt;z-index:251657728" o:allowincell="f">
            <v:imagedata r:id="rId7" o:title="LOGOAMA"/>
            <w10:wrap type="topAndBottom"/>
          </v:shape>
        </w:pict>
      </w: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290130" w:rsidRPr="00077BA6" w:rsidRDefault="000B732A" w:rsidP="00EF2194">
      <w:pPr>
        <w:spacing w:line="360" w:lineRule="auto"/>
        <w:jc w:val="center"/>
        <w:rPr>
          <w:sz w:val="28"/>
          <w:szCs w:val="28"/>
        </w:rPr>
      </w:pPr>
      <w:r w:rsidRPr="00077BA6">
        <w:rPr>
          <w:rFonts w:ascii="Arial" w:hAnsi="Arial" w:cs="Arial"/>
          <w:sz w:val="28"/>
          <w:szCs w:val="28"/>
        </w:rPr>
        <w:t>Lineamientos metodológicos para l</w:t>
      </w:r>
      <w:r w:rsidR="00721AB0" w:rsidRPr="00077BA6">
        <w:rPr>
          <w:rFonts w:ascii="Arial" w:hAnsi="Arial" w:cs="Arial"/>
          <w:sz w:val="28"/>
          <w:szCs w:val="28"/>
        </w:rPr>
        <w:t>os estudios de peligro, vulnerabilidad y riesgos tecnológicos a nivel territorial debido al manejo de sustancias químicas y materiales peligrosos en instalaciones industriales y de servicios</w:t>
      </w:r>
    </w:p>
    <w:p w:rsidR="00290130" w:rsidRPr="009702EF" w:rsidRDefault="00290130" w:rsidP="00EF2194">
      <w:pPr>
        <w:spacing w:line="360" w:lineRule="auto"/>
        <w:jc w:val="center"/>
        <w:rPr>
          <w:sz w:val="32"/>
          <w:szCs w:val="32"/>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0B732A" w:rsidP="000B732A">
      <w:pPr>
        <w:jc w:val="center"/>
        <w:rPr>
          <w:b/>
          <w:szCs w:val="24"/>
        </w:rPr>
      </w:pPr>
    </w:p>
    <w:p w:rsidR="000B732A" w:rsidRDefault="00402A44" w:rsidP="000B732A">
      <w:pPr>
        <w:jc w:val="center"/>
        <w:rPr>
          <w:rFonts w:ascii="Arial" w:hAnsi="Arial" w:cs="Arial"/>
          <w:b/>
          <w:szCs w:val="24"/>
        </w:rPr>
      </w:pPr>
      <w:r>
        <w:rPr>
          <w:rFonts w:ascii="Arial" w:hAnsi="Arial" w:cs="Arial"/>
          <w:b/>
          <w:szCs w:val="24"/>
        </w:rPr>
        <w:t>Marzo 2015</w:t>
      </w:r>
    </w:p>
    <w:p w:rsidR="00036C6D" w:rsidRDefault="00036C6D" w:rsidP="000B1DDE"/>
    <w:p w:rsidR="00036C6D" w:rsidRDefault="00036C6D" w:rsidP="000B1DDE"/>
    <w:p w:rsidR="00077BA6" w:rsidRDefault="00077BA6" w:rsidP="00036C6D">
      <w:pPr>
        <w:pStyle w:val="Listaconvietas"/>
        <w:numPr>
          <w:ilvl w:val="0"/>
          <w:numId w:val="0"/>
        </w:numPr>
        <w:rPr>
          <w:rFonts w:ascii="Arial" w:hAnsi="Arial" w:cs="Arial"/>
          <w:b/>
        </w:rPr>
      </w:pPr>
    </w:p>
    <w:p w:rsidR="00036C6D" w:rsidRDefault="00036C6D" w:rsidP="00036C6D">
      <w:pPr>
        <w:pStyle w:val="Listaconvietas"/>
        <w:numPr>
          <w:ilvl w:val="0"/>
          <w:numId w:val="0"/>
        </w:numPr>
        <w:rPr>
          <w:rFonts w:ascii="Arial" w:hAnsi="Arial" w:cs="Arial"/>
          <w:b/>
        </w:rPr>
      </w:pPr>
      <w:r w:rsidRPr="00036C6D">
        <w:rPr>
          <w:rFonts w:ascii="Arial" w:hAnsi="Arial" w:cs="Arial"/>
          <w:b/>
        </w:rPr>
        <w:t>Índice</w:t>
      </w:r>
    </w:p>
    <w:p w:rsidR="00036C6D" w:rsidRDefault="00036C6D" w:rsidP="00036C6D">
      <w:pPr>
        <w:pStyle w:val="Listaconvietas"/>
        <w:numPr>
          <w:ilvl w:val="0"/>
          <w:numId w:val="0"/>
        </w:numPr>
        <w:rPr>
          <w:rFonts w:ascii="Arial" w:hAnsi="Arial" w:cs="Arial"/>
          <w:b/>
        </w:rPr>
      </w:pPr>
    </w:p>
    <w:p w:rsidR="008E4CE2" w:rsidRPr="008E4CE2" w:rsidRDefault="006A1609">
      <w:pPr>
        <w:pStyle w:val="TDC1"/>
        <w:tabs>
          <w:tab w:val="right" w:leader="dot" w:pos="9964"/>
        </w:tabs>
        <w:rPr>
          <w:rFonts w:ascii="Arial" w:eastAsiaTheme="minorEastAsia" w:hAnsi="Arial" w:cstheme="minorBidi"/>
          <w:noProof/>
          <w:szCs w:val="22"/>
        </w:rPr>
      </w:pPr>
      <w:r w:rsidRPr="008E4CE2">
        <w:rPr>
          <w:rFonts w:ascii="Arial" w:hAnsi="Arial" w:cs="Arial"/>
          <w:b/>
          <w:szCs w:val="22"/>
        </w:rPr>
        <w:fldChar w:fldCharType="begin"/>
      </w:r>
      <w:r w:rsidR="00036C6D" w:rsidRPr="008E4CE2">
        <w:rPr>
          <w:rFonts w:ascii="Arial" w:hAnsi="Arial" w:cs="Arial"/>
          <w:b/>
          <w:szCs w:val="22"/>
        </w:rPr>
        <w:instrText xml:space="preserve"> TOC \o "1-2" \h \z \u </w:instrText>
      </w:r>
      <w:r w:rsidRPr="008E4CE2">
        <w:rPr>
          <w:rFonts w:ascii="Arial" w:hAnsi="Arial" w:cs="Arial"/>
          <w:b/>
          <w:szCs w:val="22"/>
        </w:rPr>
        <w:fldChar w:fldCharType="separate"/>
      </w:r>
      <w:hyperlink w:anchor="_Toc443504348" w:history="1">
        <w:r w:rsidR="008E4CE2" w:rsidRPr="008E4CE2">
          <w:rPr>
            <w:rStyle w:val="Hipervnculo"/>
            <w:rFonts w:ascii="Arial" w:hAnsi="Arial"/>
            <w:noProof/>
          </w:rPr>
          <w:t>Introducción.</w:t>
        </w:r>
        <w:r w:rsidR="008E4CE2" w:rsidRPr="008E4CE2">
          <w:rPr>
            <w:rFonts w:ascii="Arial" w:hAnsi="Arial"/>
            <w:noProof/>
            <w:webHidden/>
          </w:rPr>
          <w:tab/>
        </w:r>
        <w:r w:rsidRPr="008E4CE2">
          <w:rPr>
            <w:rFonts w:ascii="Arial" w:hAnsi="Arial"/>
            <w:noProof/>
            <w:webHidden/>
          </w:rPr>
          <w:fldChar w:fldCharType="begin"/>
        </w:r>
        <w:r w:rsidR="008E4CE2" w:rsidRPr="008E4CE2">
          <w:rPr>
            <w:rFonts w:ascii="Arial" w:hAnsi="Arial"/>
            <w:noProof/>
            <w:webHidden/>
          </w:rPr>
          <w:instrText xml:space="preserve"> PAGEREF _Toc443504348 \h </w:instrText>
        </w:r>
        <w:r w:rsidRPr="008E4CE2">
          <w:rPr>
            <w:rFonts w:ascii="Arial" w:hAnsi="Arial"/>
            <w:noProof/>
            <w:webHidden/>
          </w:rPr>
        </w:r>
        <w:r w:rsidRPr="008E4CE2">
          <w:rPr>
            <w:rFonts w:ascii="Arial" w:hAnsi="Arial"/>
            <w:noProof/>
            <w:webHidden/>
          </w:rPr>
          <w:fldChar w:fldCharType="separate"/>
        </w:r>
        <w:r w:rsidR="008E4CE2" w:rsidRPr="008E4CE2">
          <w:rPr>
            <w:rFonts w:ascii="Arial" w:hAnsi="Arial"/>
            <w:noProof/>
            <w:webHidden/>
          </w:rPr>
          <w:t>2</w:t>
        </w:r>
        <w:r w:rsidRPr="008E4CE2">
          <w:rPr>
            <w:rFonts w:ascii="Arial" w:hAnsi="Arial"/>
            <w:noProof/>
            <w:webHidden/>
          </w:rPr>
          <w:fldChar w:fldCharType="end"/>
        </w:r>
      </w:hyperlink>
    </w:p>
    <w:p w:rsidR="008E4CE2" w:rsidRPr="008E4CE2" w:rsidRDefault="006A1609">
      <w:pPr>
        <w:pStyle w:val="TDC1"/>
        <w:tabs>
          <w:tab w:val="left" w:pos="660"/>
          <w:tab w:val="right" w:leader="dot" w:pos="9964"/>
        </w:tabs>
        <w:rPr>
          <w:rFonts w:ascii="Arial" w:eastAsiaTheme="minorEastAsia" w:hAnsi="Arial" w:cstheme="minorBidi"/>
          <w:noProof/>
          <w:szCs w:val="22"/>
        </w:rPr>
      </w:pPr>
      <w:hyperlink w:anchor="_Toc443504349" w:history="1">
        <w:r w:rsidR="008E4CE2" w:rsidRPr="008E4CE2">
          <w:rPr>
            <w:rStyle w:val="Hipervnculo"/>
            <w:rFonts w:ascii="Arial" w:hAnsi="Arial"/>
            <w:noProof/>
          </w:rPr>
          <w:t>1.0</w:t>
        </w:r>
        <w:r w:rsidR="008E4CE2" w:rsidRPr="008E4CE2">
          <w:rPr>
            <w:rFonts w:ascii="Arial" w:eastAsiaTheme="minorEastAsia" w:hAnsi="Arial" w:cstheme="minorBidi"/>
            <w:noProof/>
            <w:szCs w:val="22"/>
          </w:rPr>
          <w:tab/>
        </w:r>
        <w:r w:rsidR="008E4CE2" w:rsidRPr="008E4CE2">
          <w:rPr>
            <w:rStyle w:val="Hipervnculo"/>
            <w:rFonts w:ascii="Arial" w:hAnsi="Arial"/>
            <w:noProof/>
          </w:rPr>
          <w:t>Etapas para la estimación de los riesgos tecnológicos.</w:t>
        </w:r>
        <w:r w:rsidR="008E4CE2" w:rsidRPr="008E4CE2">
          <w:rPr>
            <w:rFonts w:ascii="Arial" w:hAnsi="Arial"/>
            <w:noProof/>
            <w:webHidden/>
          </w:rPr>
          <w:tab/>
        </w:r>
        <w:r w:rsidRPr="008E4CE2">
          <w:rPr>
            <w:rFonts w:ascii="Arial" w:hAnsi="Arial"/>
            <w:noProof/>
            <w:webHidden/>
          </w:rPr>
          <w:fldChar w:fldCharType="begin"/>
        </w:r>
        <w:r w:rsidR="008E4CE2" w:rsidRPr="008E4CE2">
          <w:rPr>
            <w:rFonts w:ascii="Arial" w:hAnsi="Arial"/>
            <w:noProof/>
            <w:webHidden/>
          </w:rPr>
          <w:instrText xml:space="preserve"> PAGEREF _Toc443504349 \h </w:instrText>
        </w:r>
        <w:r w:rsidRPr="008E4CE2">
          <w:rPr>
            <w:rFonts w:ascii="Arial" w:hAnsi="Arial"/>
            <w:noProof/>
            <w:webHidden/>
          </w:rPr>
        </w:r>
        <w:r w:rsidRPr="008E4CE2">
          <w:rPr>
            <w:rFonts w:ascii="Arial" w:hAnsi="Arial"/>
            <w:noProof/>
            <w:webHidden/>
          </w:rPr>
          <w:fldChar w:fldCharType="separate"/>
        </w:r>
        <w:r w:rsidR="008E4CE2" w:rsidRPr="008E4CE2">
          <w:rPr>
            <w:rFonts w:ascii="Arial" w:hAnsi="Arial"/>
            <w:noProof/>
            <w:webHidden/>
          </w:rPr>
          <w:t>6</w:t>
        </w:r>
        <w:r w:rsidRPr="008E4CE2">
          <w:rPr>
            <w:rFonts w:ascii="Arial" w:hAnsi="Arial"/>
            <w:noProof/>
            <w:webHidden/>
          </w:rPr>
          <w:fldChar w:fldCharType="end"/>
        </w:r>
      </w:hyperlink>
    </w:p>
    <w:p w:rsidR="008E4CE2" w:rsidRPr="008E4CE2" w:rsidRDefault="006A1609">
      <w:pPr>
        <w:pStyle w:val="TDC1"/>
        <w:tabs>
          <w:tab w:val="left" w:pos="660"/>
          <w:tab w:val="right" w:leader="dot" w:pos="9964"/>
        </w:tabs>
        <w:rPr>
          <w:rFonts w:ascii="Arial" w:eastAsiaTheme="minorEastAsia" w:hAnsi="Arial" w:cstheme="minorBidi"/>
          <w:noProof/>
          <w:szCs w:val="22"/>
        </w:rPr>
      </w:pPr>
      <w:hyperlink w:anchor="_Toc443504350" w:history="1">
        <w:r w:rsidR="008E4CE2" w:rsidRPr="008E4CE2">
          <w:rPr>
            <w:rStyle w:val="Hipervnculo"/>
            <w:rFonts w:ascii="Arial" w:hAnsi="Arial"/>
            <w:noProof/>
          </w:rPr>
          <w:t>2.0</w:t>
        </w:r>
        <w:r w:rsidR="008E4CE2" w:rsidRPr="008E4CE2">
          <w:rPr>
            <w:rFonts w:ascii="Arial" w:eastAsiaTheme="minorEastAsia" w:hAnsi="Arial" w:cstheme="minorBidi"/>
            <w:noProof/>
            <w:szCs w:val="22"/>
          </w:rPr>
          <w:tab/>
        </w:r>
        <w:r w:rsidR="008E4CE2" w:rsidRPr="008E4CE2">
          <w:rPr>
            <w:rStyle w:val="Hipervnculo"/>
            <w:rFonts w:ascii="Arial" w:hAnsi="Arial"/>
            <w:noProof/>
          </w:rPr>
          <w:t>Evaluación de los  peligros.</w:t>
        </w:r>
        <w:r w:rsidR="008E4CE2" w:rsidRPr="008E4CE2">
          <w:rPr>
            <w:rFonts w:ascii="Arial" w:hAnsi="Arial"/>
            <w:noProof/>
            <w:webHidden/>
          </w:rPr>
          <w:tab/>
        </w:r>
        <w:r w:rsidRPr="008E4CE2">
          <w:rPr>
            <w:rFonts w:ascii="Arial" w:hAnsi="Arial"/>
            <w:noProof/>
            <w:webHidden/>
          </w:rPr>
          <w:fldChar w:fldCharType="begin"/>
        </w:r>
        <w:r w:rsidR="008E4CE2" w:rsidRPr="008E4CE2">
          <w:rPr>
            <w:rFonts w:ascii="Arial" w:hAnsi="Arial"/>
            <w:noProof/>
            <w:webHidden/>
          </w:rPr>
          <w:instrText xml:space="preserve"> PAGEREF _Toc443504350 \h </w:instrText>
        </w:r>
        <w:r w:rsidRPr="008E4CE2">
          <w:rPr>
            <w:rFonts w:ascii="Arial" w:hAnsi="Arial"/>
            <w:noProof/>
            <w:webHidden/>
          </w:rPr>
        </w:r>
        <w:r w:rsidRPr="008E4CE2">
          <w:rPr>
            <w:rFonts w:ascii="Arial" w:hAnsi="Arial"/>
            <w:noProof/>
            <w:webHidden/>
          </w:rPr>
          <w:fldChar w:fldCharType="separate"/>
        </w:r>
        <w:r w:rsidR="008E4CE2" w:rsidRPr="008E4CE2">
          <w:rPr>
            <w:rFonts w:ascii="Arial" w:hAnsi="Arial"/>
            <w:noProof/>
            <w:webHidden/>
          </w:rPr>
          <w:t>6</w:t>
        </w:r>
        <w:r w:rsidRPr="008E4CE2">
          <w:rPr>
            <w:rFonts w:ascii="Arial" w:hAnsi="Arial"/>
            <w:noProof/>
            <w:webHidden/>
          </w:rPr>
          <w:fldChar w:fldCharType="end"/>
        </w:r>
      </w:hyperlink>
    </w:p>
    <w:p w:rsidR="008E4CE2" w:rsidRPr="008E4CE2" w:rsidRDefault="006A1609">
      <w:pPr>
        <w:pStyle w:val="TDC2"/>
        <w:tabs>
          <w:tab w:val="right" w:leader="dot" w:pos="9964"/>
        </w:tabs>
        <w:rPr>
          <w:rFonts w:ascii="Arial" w:eastAsiaTheme="minorEastAsia" w:hAnsi="Arial" w:cstheme="minorBidi"/>
          <w:noProof/>
          <w:szCs w:val="22"/>
        </w:rPr>
      </w:pPr>
      <w:hyperlink w:anchor="_Toc443504351" w:history="1">
        <w:r w:rsidR="008E4CE2" w:rsidRPr="008E4CE2">
          <w:rPr>
            <w:rStyle w:val="Hipervnculo"/>
            <w:rFonts w:ascii="Arial" w:hAnsi="Arial"/>
            <w:noProof/>
          </w:rPr>
          <w:t xml:space="preserve">2.1 </w:t>
        </w:r>
        <w:r w:rsidR="008E4CE2" w:rsidRPr="008E4CE2">
          <w:rPr>
            <w:rStyle w:val="Hipervnculo"/>
            <w:rFonts w:ascii="Arial" w:hAnsi="Arial"/>
            <w:noProof/>
            <w:kern w:val="32"/>
          </w:rPr>
          <w:t>Determinación del tipo de evento peligroso que puede ocurrir en las instalaciones seleccionadas.</w:t>
        </w:r>
        <w:r w:rsidR="008E4CE2" w:rsidRPr="008E4CE2">
          <w:rPr>
            <w:rFonts w:ascii="Arial" w:hAnsi="Arial"/>
            <w:noProof/>
            <w:webHidden/>
          </w:rPr>
          <w:tab/>
        </w:r>
        <w:r w:rsidRPr="008E4CE2">
          <w:rPr>
            <w:rFonts w:ascii="Arial" w:hAnsi="Arial"/>
            <w:noProof/>
            <w:webHidden/>
          </w:rPr>
          <w:fldChar w:fldCharType="begin"/>
        </w:r>
        <w:r w:rsidR="008E4CE2" w:rsidRPr="008E4CE2">
          <w:rPr>
            <w:rFonts w:ascii="Arial" w:hAnsi="Arial"/>
            <w:noProof/>
            <w:webHidden/>
          </w:rPr>
          <w:instrText xml:space="preserve"> PAGEREF _Toc443504351 \h </w:instrText>
        </w:r>
        <w:r w:rsidRPr="008E4CE2">
          <w:rPr>
            <w:rFonts w:ascii="Arial" w:hAnsi="Arial"/>
            <w:noProof/>
            <w:webHidden/>
          </w:rPr>
        </w:r>
        <w:r w:rsidRPr="008E4CE2">
          <w:rPr>
            <w:rFonts w:ascii="Arial" w:hAnsi="Arial"/>
            <w:noProof/>
            <w:webHidden/>
          </w:rPr>
          <w:fldChar w:fldCharType="separate"/>
        </w:r>
        <w:r w:rsidR="008E4CE2" w:rsidRPr="008E4CE2">
          <w:rPr>
            <w:rFonts w:ascii="Arial" w:hAnsi="Arial"/>
            <w:noProof/>
            <w:webHidden/>
          </w:rPr>
          <w:t>10</w:t>
        </w:r>
        <w:r w:rsidRPr="008E4CE2">
          <w:rPr>
            <w:rFonts w:ascii="Arial" w:hAnsi="Arial"/>
            <w:noProof/>
            <w:webHidden/>
          </w:rPr>
          <w:fldChar w:fldCharType="end"/>
        </w:r>
      </w:hyperlink>
    </w:p>
    <w:p w:rsidR="008E4CE2" w:rsidRPr="008E4CE2" w:rsidRDefault="006A1609">
      <w:pPr>
        <w:pStyle w:val="TDC2"/>
        <w:tabs>
          <w:tab w:val="right" w:leader="dot" w:pos="9964"/>
        </w:tabs>
        <w:rPr>
          <w:rFonts w:ascii="Arial" w:eastAsiaTheme="minorEastAsia" w:hAnsi="Arial" w:cstheme="minorBidi"/>
          <w:noProof/>
          <w:szCs w:val="22"/>
        </w:rPr>
      </w:pPr>
      <w:hyperlink w:anchor="_Toc443504352" w:history="1">
        <w:r w:rsidR="008E4CE2" w:rsidRPr="008E4CE2">
          <w:rPr>
            <w:rStyle w:val="Hipervnculo"/>
            <w:rFonts w:ascii="Arial" w:hAnsi="Arial"/>
            <w:noProof/>
          </w:rPr>
          <w:t>2.2  Determinación del área y distancia (radio) de efecto.</w:t>
        </w:r>
        <w:r w:rsidR="008E4CE2" w:rsidRPr="008E4CE2">
          <w:rPr>
            <w:rFonts w:ascii="Arial" w:hAnsi="Arial"/>
            <w:noProof/>
            <w:webHidden/>
          </w:rPr>
          <w:tab/>
        </w:r>
        <w:r w:rsidRPr="008E4CE2">
          <w:rPr>
            <w:rFonts w:ascii="Arial" w:hAnsi="Arial"/>
            <w:noProof/>
            <w:webHidden/>
          </w:rPr>
          <w:fldChar w:fldCharType="begin"/>
        </w:r>
        <w:r w:rsidR="008E4CE2" w:rsidRPr="008E4CE2">
          <w:rPr>
            <w:rFonts w:ascii="Arial" w:hAnsi="Arial"/>
            <w:noProof/>
            <w:webHidden/>
          </w:rPr>
          <w:instrText xml:space="preserve"> PAGEREF _Toc443504352 \h </w:instrText>
        </w:r>
        <w:r w:rsidRPr="008E4CE2">
          <w:rPr>
            <w:rFonts w:ascii="Arial" w:hAnsi="Arial"/>
            <w:noProof/>
            <w:webHidden/>
          </w:rPr>
        </w:r>
        <w:r w:rsidRPr="008E4CE2">
          <w:rPr>
            <w:rFonts w:ascii="Arial" w:hAnsi="Arial"/>
            <w:noProof/>
            <w:webHidden/>
          </w:rPr>
          <w:fldChar w:fldCharType="separate"/>
        </w:r>
        <w:r w:rsidR="008E4CE2" w:rsidRPr="008E4CE2">
          <w:rPr>
            <w:rFonts w:ascii="Arial" w:hAnsi="Arial"/>
            <w:noProof/>
            <w:webHidden/>
          </w:rPr>
          <w:t>11</w:t>
        </w:r>
        <w:r w:rsidRPr="008E4CE2">
          <w:rPr>
            <w:rFonts w:ascii="Arial" w:hAnsi="Arial"/>
            <w:noProof/>
            <w:webHidden/>
          </w:rPr>
          <w:fldChar w:fldCharType="end"/>
        </w:r>
      </w:hyperlink>
    </w:p>
    <w:p w:rsidR="008E4CE2" w:rsidRPr="008E4CE2" w:rsidRDefault="006A1609">
      <w:pPr>
        <w:pStyle w:val="TDC2"/>
        <w:tabs>
          <w:tab w:val="right" w:leader="dot" w:pos="9964"/>
        </w:tabs>
        <w:rPr>
          <w:rFonts w:ascii="Arial" w:eastAsiaTheme="minorEastAsia" w:hAnsi="Arial" w:cstheme="minorBidi"/>
          <w:noProof/>
          <w:szCs w:val="22"/>
        </w:rPr>
      </w:pPr>
      <w:hyperlink w:anchor="_Toc443504353" w:history="1">
        <w:r w:rsidR="008E4CE2" w:rsidRPr="008E4CE2">
          <w:rPr>
            <w:rStyle w:val="Hipervnculo"/>
            <w:rFonts w:ascii="Arial" w:hAnsi="Arial"/>
            <w:noProof/>
          </w:rPr>
          <w:t>2.3 Severidad de los peligros.</w:t>
        </w:r>
        <w:r w:rsidR="008E4CE2" w:rsidRPr="008E4CE2">
          <w:rPr>
            <w:rFonts w:ascii="Arial" w:hAnsi="Arial"/>
            <w:noProof/>
            <w:webHidden/>
          </w:rPr>
          <w:tab/>
        </w:r>
        <w:r w:rsidRPr="008E4CE2">
          <w:rPr>
            <w:rFonts w:ascii="Arial" w:hAnsi="Arial"/>
            <w:noProof/>
            <w:webHidden/>
          </w:rPr>
          <w:fldChar w:fldCharType="begin"/>
        </w:r>
        <w:r w:rsidR="008E4CE2" w:rsidRPr="008E4CE2">
          <w:rPr>
            <w:rFonts w:ascii="Arial" w:hAnsi="Arial"/>
            <w:noProof/>
            <w:webHidden/>
          </w:rPr>
          <w:instrText xml:space="preserve"> PAGEREF _Toc443504353 \h </w:instrText>
        </w:r>
        <w:r w:rsidRPr="008E4CE2">
          <w:rPr>
            <w:rFonts w:ascii="Arial" w:hAnsi="Arial"/>
            <w:noProof/>
            <w:webHidden/>
          </w:rPr>
        </w:r>
        <w:r w:rsidRPr="008E4CE2">
          <w:rPr>
            <w:rFonts w:ascii="Arial" w:hAnsi="Arial"/>
            <w:noProof/>
            <w:webHidden/>
          </w:rPr>
          <w:fldChar w:fldCharType="separate"/>
        </w:r>
        <w:r w:rsidR="008E4CE2" w:rsidRPr="008E4CE2">
          <w:rPr>
            <w:rFonts w:ascii="Arial" w:hAnsi="Arial"/>
            <w:noProof/>
            <w:webHidden/>
          </w:rPr>
          <w:t>11</w:t>
        </w:r>
        <w:r w:rsidRPr="008E4CE2">
          <w:rPr>
            <w:rFonts w:ascii="Arial" w:hAnsi="Arial"/>
            <w:noProof/>
            <w:webHidden/>
          </w:rPr>
          <w:fldChar w:fldCharType="end"/>
        </w:r>
      </w:hyperlink>
    </w:p>
    <w:p w:rsidR="008E4CE2" w:rsidRPr="008E4CE2" w:rsidRDefault="006A1609">
      <w:pPr>
        <w:pStyle w:val="TDC2"/>
        <w:tabs>
          <w:tab w:val="right" w:leader="dot" w:pos="9964"/>
        </w:tabs>
        <w:rPr>
          <w:rFonts w:ascii="Arial" w:eastAsiaTheme="minorEastAsia" w:hAnsi="Arial" w:cstheme="minorBidi"/>
          <w:noProof/>
          <w:szCs w:val="22"/>
        </w:rPr>
      </w:pPr>
      <w:hyperlink w:anchor="_Toc443504354" w:history="1">
        <w:r w:rsidR="008E4CE2" w:rsidRPr="008E4CE2">
          <w:rPr>
            <w:rStyle w:val="Hipervnculo"/>
            <w:rFonts w:ascii="Arial" w:hAnsi="Arial"/>
            <w:noProof/>
          </w:rPr>
          <w:t>2.4 Expresión  territorial de los peligros.</w:t>
        </w:r>
        <w:r w:rsidR="008E4CE2" w:rsidRPr="008E4CE2">
          <w:rPr>
            <w:rFonts w:ascii="Arial" w:hAnsi="Arial"/>
            <w:noProof/>
            <w:webHidden/>
          </w:rPr>
          <w:tab/>
        </w:r>
        <w:r w:rsidRPr="008E4CE2">
          <w:rPr>
            <w:rFonts w:ascii="Arial" w:hAnsi="Arial"/>
            <w:noProof/>
            <w:webHidden/>
          </w:rPr>
          <w:fldChar w:fldCharType="begin"/>
        </w:r>
        <w:r w:rsidR="008E4CE2" w:rsidRPr="008E4CE2">
          <w:rPr>
            <w:rFonts w:ascii="Arial" w:hAnsi="Arial"/>
            <w:noProof/>
            <w:webHidden/>
          </w:rPr>
          <w:instrText xml:space="preserve"> PAGEREF _Toc443504354 \h </w:instrText>
        </w:r>
        <w:r w:rsidRPr="008E4CE2">
          <w:rPr>
            <w:rFonts w:ascii="Arial" w:hAnsi="Arial"/>
            <w:noProof/>
            <w:webHidden/>
          </w:rPr>
        </w:r>
        <w:r w:rsidRPr="008E4CE2">
          <w:rPr>
            <w:rFonts w:ascii="Arial" w:hAnsi="Arial"/>
            <w:noProof/>
            <w:webHidden/>
          </w:rPr>
          <w:fldChar w:fldCharType="separate"/>
        </w:r>
        <w:r w:rsidR="008E4CE2" w:rsidRPr="008E4CE2">
          <w:rPr>
            <w:rFonts w:ascii="Arial" w:hAnsi="Arial"/>
            <w:noProof/>
            <w:webHidden/>
          </w:rPr>
          <w:t>12</w:t>
        </w:r>
        <w:r w:rsidRPr="008E4CE2">
          <w:rPr>
            <w:rFonts w:ascii="Arial" w:hAnsi="Arial"/>
            <w:noProof/>
            <w:webHidden/>
          </w:rPr>
          <w:fldChar w:fldCharType="end"/>
        </w:r>
      </w:hyperlink>
    </w:p>
    <w:p w:rsidR="008E4CE2" w:rsidRPr="008E4CE2" w:rsidRDefault="006A1609">
      <w:pPr>
        <w:pStyle w:val="TDC1"/>
        <w:tabs>
          <w:tab w:val="right" w:leader="dot" w:pos="9964"/>
        </w:tabs>
        <w:rPr>
          <w:rFonts w:ascii="Arial" w:eastAsiaTheme="minorEastAsia" w:hAnsi="Arial" w:cstheme="minorBidi"/>
          <w:noProof/>
          <w:szCs w:val="22"/>
        </w:rPr>
      </w:pPr>
      <w:hyperlink w:anchor="_Toc443504355" w:history="1">
        <w:r w:rsidR="008E4CE2" w:rsidRPr="008E4CE2">
          <w:rPr>
            <w:rStyle w:val="Hipervnculo"/>
            <w:rFonts w:ascii="Arial" w:hAnsi="Arial"/>
            <w:noProof/>
          </w:rPr>
          <w:t>3.0 Evaluación de la vulnerabilidad.</w:t>
        </w:r>
        <w:r w:rsidR="008E4CE2" w:rsidRPr="008E4CE2">
          <w:rPr>
            <w:rFonts w:ascii="Arial" w:hAnsi="Arial"/>
            <w:noProof/>
            <w:webHidden/>
          </w:rPr>
          <w:tab/>
        </w:r>
        <w:r w:rsidRPr="008E4CE2">
          <w:rPr>
            <w:rFonts w:ascii="Arial" w:hAnsi="Arial"/>
            <w:noProof/>
            <w:webHidden/>
          </w:rPr>
          <w:fldChar w:fldCharType="begin"/>
        </w:r>
        <w:r w:rsidR="008E4CE2" w:rsidRPr="008E4CE2">
          <w:rPr>
            <w:rFonts w:ascii="Arial" w:hAnsi="Arial"/>
            <w:noProof/>
            <w:webHidden/>
          </w:rPr>
          <w:instrText xml:space="preserve"> PAGEREF _Toc443504355 \h </w:instrText>
        </w:r>
        <w:r w:rsidRPr="008E4CE2">
          <w:rPr>
            <w:rFonts w:ascii="Arial" w:hAnsi="Arial"/>
            <w:noProof/>
            <w:webHidden/>
          </w:rPr>
        </w:r>
        <w:r w:rsidRPr="008E4CE2">
          <w:rPr>
            <w:rFonts w:ascii="Arial" w:hAnsi="Arial"/>
            <w:noProof/>
            <w:webHidden/>
          </w:rPr>
          <w:fldChar w:fldCharType="separate"/>
        </w:r>
        <w:r w:rsidR="008E4CE2" w:rsidRPr="008E4CE2">
          <w:rPr>
            <w:rFonts w:ascii="Arial" w:hAnsi="Arial"/>
            <w:noProof/>
            <w:webHidden/>
          </w:rPr>
          <w:t>12</w:t>
        </w:r>
        <w:r w:rsidRPr="008E4CE2">
          <w:rPr>
            <w:rFonts w:ascii="Arial" w:hAnsi="Arial"/>
            <w:noProof/>
            <w:webHidden/>
          </w:rPr>
          <w:fldChar w:fldCharType="end"/>
        </w:r>
      </w:hyperlink>
    </w:p>
    <w:p w:rsidR="008E4CE2" w:rsidRPr="008E4CE2" w:rsidRDefault="006A1609">
      <w:pPr>
        <w:pStyle w:val="TDC1"/>
        <w:tabs>
          <w:tab w:val="right" w:leader="dot" w:pos="9964"/>
        </w:tabs>
        <w:rPr>
          <w:rFonts w:ascii="Arial" w:eastAsiaTheme="minorEastAsia" w:hAnsi="Arial" w:cstheme="minorBidi"/>
          <w:noProof/>
          <w:szCs w:val="22"/>
        </w:rPr>
      </w:pPr>
      <w:hyperlink w:anchor="_Toc443504356" w:history="1">
        <w:r w:rsidR="008E4CE2" w:rsidRPr="008E4CE2">
          <w:rPr>
            <w:rStyle w:val="Hipervnculo"/>
            <w:rFonts w:ascii="Arial" w:hAnsi="Arial"/>
            <w:noProof/>
          </w:rPr>
          <w:t>4.0 Estimación de los riesgos.</w:t>
        </w:r>
        <w:r w:rsidR="008E4CE2" w:rsidRPr="008E4CE2">
          <w:rPr>
            <w:rFonts w:ascii="Arial" w:hAnsi="Arial"/>
            <w:noProof/>
            <w:webHidden/>
          </w:rPr>
          <w:tab/>
        </w:r>
        <w:r w:rsidRPr="008E4CE2">
          <w:rPr>
            <w:rFonts w:ascii="Arial" w:hAnsi="Arial"/>
            <w:noProof/>
            <w:webHidden/>
          </w:rPr>
          <w:fldChar w:fldCharType="begin"/>
        </w:r>
        <w:r w:rsidR="008E4CE2" w:rsidRPr="008E4CE2">
          <w:rPr>
            <w:rFonts w:ascii="Arial" w:hAnsi="Arial"/>
            <w:noProof/>
            <w:webHidden/>
          </w:rPr>
          <w:instrText xml:space="preserve"> PAGEREF _Toc443504356 \h </w:instrText>
        </w:r>
        <w:r w:rsidRPr="008E4CE2">
          <w:rPr>
            <w:rFonts w:ascii="Arial" w:hAnsi="Arial"/>
            <w:noProof/>
            <w:webHidden/>
          </w:rPr>
        </w:r>
        <w:r w:rsidRPr="008E4CE2">
          <w:rPr>
            <w:rFonts w:ascii="Arial" w:hAnsi="Arial"/>
            <w:noProof/>
            <w:webHidden/>
          </w:rPr>
          <w:fldChar w:fldCharType="separate"/>
        </w:r>
        <w:r w:rsidR="008E4CE2" w:rsidRPr="008E4CE2">
          <w:rPr>
            <w:rFonts w:ascii="Arial" w:hAnsi="Arial"/>
            <w:noProof/>
            <w:webHidden/>
          </w:rPr>
          <w:t>12</w:t>
        </w:r>
        <w:r w:rsidRPr="008E4CE2">
          <w:rPr>
            <w:rFonts w:ascii="Arial" w:hAnsi="Arial"/>
            <w:noProof/>
            <w:webHidden/>
          </w:rPr>
          <w:fldChar w:fldCharType="end"/>
        </w:r>
      </w:hyperlink>
    </w:p>
    <w:p w:rsidR="008E4CE2" w:rsidRPr="008E4CE2" w:rsidRDefault="006A1609">
      <w:pPr>
        <w:pStyle w:val="TDC2"/>
        <w:tabs>
          <w:tab w:val="right" w:leader="dot" w:pos="9964"/>
        </w:tabs>
        <w:rPr>
          <w:rFonts w:ascii="Arial" w:eastAsiaTheme="minorEastAsia" w:hAnsi="Arial" w:cstheme="minorBidi"/>
          <w:noProof/>
          <w:szCs w:val="22"/>
        </w:rPr>
      </w:pPr>
      <w:hyperlink w:anchor="_Toc443504357" w:history="1">
        <w:r w:rsidR="008E4CE2" w:rsidRPr="008E4CE2">
          <w:rPr>
            <w:rStyle w:val="Hipervnculo"/>
            <w:rFonts w:ascii="Arial" w:hAnsi="Arial"/>
            <w:noProof/>
          </w:rPr>
          <w:t xml:space="preserve">4.1 </w:t>
        </w:r>
        <w:r w:rsidR="008E4CE2" w:rsidRPr="008E4CE2">
          <w:rPr>
            <w:rStyle w:val="Hipervnculo"/>
            <w:rFonts w:ascii="Arial" w:hAnsi="Arial"/>
            <w:noProof/>
            <w:kern w:val="32"/>
          </w:rPr>
          <w:t>Cálculo de la Frecuencia Probabilística para cada instalación.</w:t>
        </w:r>
        <w:r w:rsidR="008E4CE2" w:rsidRPr="008E4CE2">
          <w:rPr>
            <w:rFonts w:ascii="Arial" w:hAnsi="Arial"/>
            <w:noProof/>
            <w:webHidden/>
          </w:rPr>
          <w:tab/>
        </w:r>
        <w:r w:rsidRPr="008E4CE2">
          <w:rPr>
            <w:rFonts w:ascii="Arial" w:hAnsi="Arial"/>
            <w:noProof/>
            <w:webHidden/>
          </w:rPr>
          <w:fldChar w:fldCharType="begin"/>
        </w:r>
        <w:r w:rsidR="008E4CE2" w:rsidRPr="008E4CE2">
          <w:rPr>
            <w:rFonts w:ascii="Arial" w:hAnsi="Arial"/>
            <w:noProof/>
            <w:webHidden/>
          </w:rPr>
          <w:instrText xml:space="preserve"> PAGEREF _Toc443504357 \h </w:instrText>
        </w:r>
        <w:r w:rsidRPr="008E4CE2">
          <w:rPr>
            <w:rFonts w:ascii="Arial" w:hAnsi="Arial"/>
            <w:noProof/>
            <w:webHidden/>
          </w:rPr>
        </w:r>
        <w:r w:rsidRPr="008E4CE2">
          <w:rPr>
            <w:rFonts w:ascii="Arial" w:hAnsi="Arial"/>
            <w:noProof/>
            <w:webHidden/>
          </w:rPr>
          <w:fldChar w:fldCharType="separate"/>
        </w:r>
        <w:r w:rsidR="008E4CE2" w:rsidRPr="008E4CE2">
          <w:rPr>
            <w:rFonts w:ascii="Arial" w:hAnsi="Arial"/>
            <w:noProof/>
            <w:webHidden/>
          </w:rPr>
          <w:t>12</w:t>
        </w:r>
        <w:r w:rsidRPr="008E4CE2">
          <w:rPr>
            <w:rFonts w:ascii="Arial" w:hAnsi="Arial"/>
            <w:noProof/>
            <w:webHidden/>
          </w:rPr>
          <w:fldChar w:fldCharType="end"/>
        </w:r>
      </w:hyperlink>
    </w:p>
    <w:p w:rsidR="008E4CE2" w:rsidRPr="008E4CE2" w:rsidRDefault="006A1609">
      <w:pPr>
        <w:pStyle w:val="TDC2"/>
        <w:tabs>
          <w:tab w:val="right" w:leader="dot" w:pos="9964"/>
        </w:tabs>
        <w:rPr>
          <w:rFonts w:ascii="Arial" w:eastAsiaTheme="minorEastAsia" w:hAnsi="Arial" w:cstheme="minorBidi"/>
          <w:noProof/>
          <w:szCs w:val="22"/>
        </w:rPr>
      </w:pPr>
      <w:hyperlink w:anchor="_Toc443504358" w:history="1">
        <w:r w:rsidR="008E4CE2" w:rsidRPr="008E4CE2">
          <w:rPr>
            <w:rStyle w:val="Hipervnculo"/>
            <w:rFonts w:ascii="Arial" w:hAnsi="Arial"/>
            <w:noProof/>
          </w:rPr>
          <w:t>4.2 Clasificación de la Frecuencia Probabilística de las instalaciones.</w:t>
        </w:r>
        <w:r w:rsidR="008E4CE2" w:rsidRPr="008E4CE2">
          <w:rPr>
            <w:rFonts w:ascii="Arial" w:hAnsi="Arial"/>
            <w:noProof/>
            <w:webHidden/>
          </w:rPr>
          <w:tab/>
        </w:r>
        <w:r w:rsidRPr="008E4CE2">
          <w:rPr>
            <w:rFonts w:ascii="Arial" w:hAnsi="Arial"/>
            <w:noProof/>
            <w:webHidden/>
          </w:rPr>
          <w:fldChar w:fldCharType="begin"/>
        </w:r>
        <w:r w:rsidR="008E4CE2" w:rsidRPr="008E4CE2">
          <w:rPr>
            <w:rFonts w:ascii="Arial" w:hAnsi="Arial"/>
            <w:noProof/>
            <w:webHidden/>
          </w:rPr>
          <w:instrText xml:space="preserve"> PAGEREF _Toc443504358 \h </w:instrText>
        </w:r>
        <w:r w:rsidRPr="008E4CE2">
          <w:rPr>
            <w:rFonts w:ascii="Arial" w:hAnsi="Arial"/>
            <w:noProof/>
            <w:webHidden/>
          </w:rPr>
        </w:r>
        <w:r w:rsidRPr="008E4CE2">
          <w:rPr>
            <w:rFonts w:ascii="Arial" w:hAnsi="Arial"/>
            <w:noProof/>
            <w:webHidden/>
          </w:rPr>
          <w:fldChar w:fldCharType="separate"/>
        </w:r>
        <w:r w:rsidR="008E4CE2" w:rsidRPr="008E4CE2">
          <w:rPr>
            <w:rFonts w:ascii="Arial" w:hAnsi="Arial"/>
            <w:noProof/>
            <w:webHidden/>
          </w:rPr>
          <w:t>16</w:t>
        </w:r>
        <w:r w:rsidRPr="008E4CE2">
          <w:rPr>
            <w:rFonts w:ascii="Arial" w:hAnsi="Arial"/>
            <w:noProof/>
            <w:webHidden/>
          </w:rPr>
          <w:fldChar w:fldCharType="end"/>
        </w:r>
      </w:hyperlink>
    </w:p>
    <w:p w:rsidR="008E4CE2" w:rsidRPr="008E4CE2" w:rsidRDefault="006A1609">
      <w:pPr>
        <w:pStyle w:val="TDC2"/>
        <w:tabs>
          <w:tab w:val="left" w:pos="660"/>
          <w:tab w:val="right" w:leader="dot" w:pos="9964"/>
        </w:tabs>
        <w:rPr>
          <w:rFonts w:ascii="Arial" w:eastAsiaTheme="minorEastAsia" w:hAnsi="Arial" w:cstheme="minorBidi"/>
          <w:noProof/>
          <w:szCs w:val="22"/>
        </w:rPr>
      </w:pPr>
      <w:hyperlink w:anchor="_Toc443504359" w:history="1">
        <w:r w:rsidR="008E4CE2" w:rsidRPr="008E4CE2">
          <w:rPr>
            <w:rStyle w:val="Hipervnculo"/>
            <w:rFonts w:ascii="Arial" w:hAnsi="Arial"/>
            <w:noProof/>
          </w:rPr>
          <w:t>5.</w:t>
        </w:r>
        <w:r w:rsidR="008E4CE2" w:rsidRPr="008E4CE2">
          <w:rPr>
            <w:rFonts w:ascii="Arial" w:eastAsiaTheme="minorEastAsia" w:hAnsi="Arial" w:cstheme="minorBidi"/>
            <w:noProof/>
            <w:szCs w:val="22"/>
          </w:rPr>
          <w:tab/>
        </w:r>
        <w:r w:rsidR="008E4CE2" w:rsidRPr="008E4CE2">
          <w:rPr>
            <w:rStyle w:val="Hipervnculo"/>
            <w:rFonts w:ascii="Arial" w:hAnsi="Arial"/>
            <w:noProof/>
          </w:rPr>
          <w:t>Mapas.</w:t>
        </w:r>
        <w:r w:rsidR="008E4CE2" w:rsidRPr="008E4CE2">
          <w:rPr>
            <w:rFonts w:ascii="Arial" w:hAnsi="Arial"/>
            <w:noProof/>
            <w:webHidden/>
          </w:rPr>
          <w:tab/>
        </w:r>
        <w:r w:rsidRPr="008E4CE2">
          <w:rPr>
            <w:rFonts w:ascii="Arial" w:hAnsi="Arial"/>
            <w:noProof/>
            <w:webHidden/>
          </w:rPr>
          <w:fldChar w:fldCharType="begin"/>
        </w:r>
        <w:r w:rsidR="008E4CE2" w:rsidRPr="008E4CE2">
          <w:rPr>
            <w:rFonts w:ascii="Arial" w:hAnsi="Arial"/>
            <w:noProof/>
            <w:webHidden/>
          </w:rPr>
          <w:instrText xml:space="preserve"> PAGEREF _Toc443504359 \h </w:instrText>
        </w:r>
        <w:r w:rsidRPr="008E4CE2">
          <w:rPr>
            <w:rFonts w:ascii="Arial" w:hAnsi="Arial"/>
            <w:noProof/>
            <w:webHidden/>
          </w:rPr>
        </w:r>
        <w:r w:rsidRPr="008E4CE2">
          <w:rPr>
            <w:rFonts w:ascii="Arial" w:hAnsi="Arial"/>
            <w:noProof/>
            <w:webHidden/>
          </w:rPr>
          <w:fldChar w:fldCharType="separate"/>
        </w:r>
        <w:r w:rsidR="008E4CE2" w:rsidRPr="008E4CE2">
          <w:rPr>
            <w:rFonts w:ascii="Arial" w:hAnsi="Arial"/>
            <w:noProof/>
            <w:webHidden/>
          </w:rPr>
          <w:t>16</w:t>
        </w:r>
        <w:r w:rsidRPr="008E4CE2">
          <w:rPr>
            <w:rFonts w:ascii="Arial" w:hAnsi="Arial"/>
            <w:noProof/>
            <w:webHidden/>
          </w:rPr>
          <w:fldChar w:fldCharType="end"/>
        </w:r>
      </w:hyperlink>
    </w:p>
    <w:p w:rsidR="008E4CE2" w:rsidRPr="008E4CE2" w:rsidRDefault="006A1609">
      <w:pPr>
        <w:pStyle w:val="TDC1"/>
        <w:tabs>
          <w:tab w:val="right" w:leader="dot" w:pos="9964"/>
        </w:tabs>
        <w:rPr>
          <w:rFonts w:ascii="Arial" w:eastAsiaTheme="minorEastAsia" w:hAnsi="Arial" w:cstheme="minorBidi"/>
          <w:noProof/>
          <w:szCs w:val="22"/>
        </w:rPr>
      </w:pPr>
      <w:hyperlink w:anchor="_Toc443504360" w:history="1">
        <w:r w:rsidR="008E4CE2" w:rsidRPr="008E4CE2">
          <w:rPr>
            <w:rStyle w:val="Hipervnculo"/>
            <w:rFonts w:ascii="Arial" w:hAnsi="Arial"/>
            <w:noProof/>
          </w:rPr>
          <w:t>6.0 Salidas de los estudios</w:t>
        </w:r>
        <w:r w:rsidR="008E4CE2" w:rsidRPr="008E4CE2">
          <w:rPr>
            <w:rFonts w:ascii="Arial" w:hAnsi="Arial"/>
            <w:noProof/>
            <w:webHidden/>
          </w:rPr>
          <w:tab/>
        </w:r>
        <w:r w:rsidRPr="008E4CE2">
          <w:rPr>
            <w:rFonts w:ascii="Arial" w:hAnsi="Arial"/>
            <w:noProof/>
            <w:webHidden/>
          </w:rPr>
          <w:fldChar w:fldCharType="begin"/>
        </w:r>
        <w:r w:rsidR="008E4CE2" w:rsidRPr="008E4CE2">
          <w:rPr>
            <w:rFonts w:ascii="Arial" w:hAnsi="Arial"/>
            <w:noProof/>
            <w:webHidden/>
          </w:rPr>
          <w:instrText xml:space="preserve"> PAGEREF _Toc443504360 \h </w:instrText>
        </w:r>
        <w:r w:rsidRPr="008E4CE2">
          <w:rPr>
            <w:rFonts w:ascii="Arial" w:hAnsi="Arial"/>
            <w:noProof/>
            <w:webHidden/>
          </w:rPr>
        </w:r>
        <w:r w:rsidRPr="008E4CE2">
          <w:rPr>
            <w:rFonts w:ascii="Arial" w:hAnsi="Arial"/>
            <w:noProof/>
            <w:webHidden/>
          </w:rPr>
          <w:fldChar w:fldCharType="separate"/>
        </w:r>
        <w:r w:rsidR="008E4CE2" w:rsidRPr="008E4CE2">
          <w:rPr>
            <w:rFonts w:ascii="Arial" w:hAnsi="Arial"/>
            <w:noProof/>
            <w:webHidden/>
          </w:rPr>
          <w:t>17</w:t>
        </w:r>
        <w:r w:rsidRPr="008E4CE2">
          <w:rPr>
            <w:rFonts w:ascii="Arial" w:hAnsi="Arial"/>
            <w:noProof/>
            <w:webHidden/>
          </w:rPr>
          <w:fldChar w:fldCharType="end"/>
        </w:r>
      </w:hyperlink>
    </w:p>
    <w:p w:rsidR="008E4CE2" w:rsidRPr="008E4CE2" w:rsidRDefault="006A1609">
      <w:pPr>
        <w:pStyle w:val="TDC1"/>
        <w:tabs>
          <w:tab w:val="right" w:leader="dot" w:pos="9964"/>
        </w:tabs>
        <w:rPr>
          <w:rFonts w:ascii="Arial" w:eastAsiaTheme="minorEastAsia" w:hAnsi="Arial" w:cstheme="minorBidi"/>
          <w:noProof/>
          <w:szCs w:val="22"/>
        </w:rPr>
      </w:pPr>
      <w:hyperlink w:anchor="_Toc443504361" w:history="1">
        <w:r w:rsidR="008E4CE2" w:rsidRPr="008E4CE2">
          <w:rPr>
            <w:rStyle w:val="Hipervnculo"/>
            <w:rFonts w:ascii="Arial" w:hAnsi="Arial"/>
            <w:noProof/>
          </w:rPr>
          <w:t>ANEXOS</w:t>
        </w:r>
        <w:r w:rsidR="008E4CE2" w:rsidRPr="008E4CE2">
          <w:rPr>
            <w:rFonts w:ascii="Arial" w:hAnsi="Arial"/>
            <w:noProof/>
            <w:webHidden/>
          </w:rPr>
          <w:tab/>
        </w:r>
        <w:r w:rsidRPr="008E4CE2">
          <w:rPr>
            <w:rFonts w:ascii="Arial" w:hAnsi="Arial"/>
            <w:noProof/>
            <w:webHidden/>
          </w:rPr>
          <w:fldChar w:fldCharType="begin"/>
        </w:r>
        <w:r w:rsidR="008E4CE2" w:rsidRPr="008E4CE2">
          <w:rPr>
            <w:rFonts w:ascii="Arial" w:hAnsi="Arial"/>
            <w:noProof/>
            <w:webHidden/>
          </w:rPr>
          <w:instrText xml:space="preserve"> PAGEREF _Toc443504361 \h </w:instrText>
        </w:r>
        <w:r w:rsidRPr="008E4CE2">
          <w:rPr>
            <w:rFonts w:ascii="Arial" w:hAnsi="Arial"/>
            <w:noProof/>
            <w:webHidden/>
          </w:rPr>
        </w:r>
        <w:r w:rsidRPr="008E4CE2">
          <w:rPr>
            <w:rFonts w:ascii="Arial" w:hAnsi="Arial"/>
            <w:noProof/>
            <w:webHidden/>
          </w:rPr>
          <w:fldChar w:fldCharType="separate"/>
        </w:r>
        <w:r w:rsidR="008E4CE2" w:rsidRPr="008E4CE2">
          <w:rPr>
            <w:rFonts w:ascii="Arial" w:hAnsi="Arial"/>
            <w:noProof/>
            <w:webHidden/>
          </w:rPr>
          <w:t>18</w:t>
        </w:r>
        <w:r w:rsidRPr="008E4CE2">
          <w:rPr>
            <w:rFonts w:ascii="Arial" w:hAnsi="Arial"/>
            <w:noProof/>
            <w:webHidden/>
          </w:rPr>
          <w:fldChar w:fldCharType="end"/>
        </w:r>
      </w:hyperlink>
    </w:p>
    <w:p w:rsidR="00036C6D" w:rsidRPr="008E4CE2" w:rsidRDefault="006A1609" w:rsidP="00EF4728">
      <w:pPr>
        <w:pStyle w:val="Listaconvietas"/>
        <w:numPr>
          <w:ilvl w:val="0"/>
          <w:numId w:val="0"/>
        </w:numPr>
        <w:spacing w:line="360" w:lineRule="auto"/>
        <w:rPr>
          <w:rFonts w:ascii="Arial" w:hAnsi="Arial" w:cs="Arial"/>
          <w:b/>
          <w:szCs w:val="22"/>
        </w:rPr>
      </w:pPr>
      <w:r w:rsidRPr="008E4CE2">
        <w:rPr>
          <w:rFonts w:ascii="Arial" w:hAnsi="Arial" w:cs="Arial"/>
          <w:b/>
          <w:szCs w:val="22"/>
        </w:rPr>
        <w:fldChar w:fldCharType="end"/>
      </w:r>
    </w:p>
    <w:p w:rsidR="00036C6D" w:rsidRPr="0098771C" w:rsidRDefault="00036C6D" w:rsidP="002509F3">
      <w:pPr>
        <w:spacing w:line="360" w:lineRule="auto"/>
        <w:rPr>
          <w:rFonts w:ascii="Arial" w:hAnsi="Arial" w:cs="Arial"/>
          <w:sz w:val="22"/>
          <w:szCs w:val="22"/>
        </w:rPr>
      </w:pPr>
    </w:p>
    <w:p w:rsidR="00036C6D" w:rsidRPr="0098771C" w:rsidRDefault="00036C6D" w:rsidP="002509F3">
      <w:pPr>
        <w:spacing w:line="360" w:lineRule="auto"/>
        <w:rPr>
          <w:rFonts w:ascii="Arial" w:hAnsi="Arial" w:cs="Arial"/>
          <w:sz w:val="22"/>
          <w:szCs w:val="22"/>
        </w:rPr>
      </w:pPr>
    </w:p>
    <w:p w:rsidR="00036C6D" w:rsidRPr="0098771C" w:rsidRDefault="00036C6D" w:rsidP="002509F3">
      <w:pPr>
        <w:spacing w:line="360" w:lineRule="auto"/>
        <w:rPr>
          <w:rFonts w:ascii="Arial" w:hAnsi="Arial" w:cs="Arial"/>
          <w:sz w:val="22"/>
          <w:szCs w:val="22"/>
        </w:rPr>
      </w:pPr>
    </w:p>
    <w:p w:rsidR="00036C6D" w:rsidRPr="0098771C" w:rsidRDefault="00036C6D" w:rsidP="0098771C">
      <w:pPr>
        <w:spacing w:line="360" w:lineRule="auto"/>
        <w:rPr>
          <w:rFonts w:ascii="Arial" w:hAnsi="Arial" w:cs="Arial"/>
          <w:sz w:val="22"/>
          <w:szCs w:val="22"/>
        </w:rPr>
      </w:pPr>
    </w:p>
    <w:p w:rsidR="00036C6D" w:rsidRPr="0098771C" w:rsidRDefault="00036C6D" w:rsidP="0098771C">
      <w:pPr>
        <w:spacing w:line="360" w:lineRule="auto"/>
        <w:rPr>
          <w:rFonts w:ascii="Arial" w:hAnsi="Arial" w:cs="Arial"/>
          <w:sz w:val="22"/>
          <w:szCs w:val="22"/>
        </w:rPr>
      </w:pPr>
    </w:p>
    <w:p w:rsidR="00036C6D" w:rsidRDefault="00036C6D" w:rsidP="000B1DDE"/>
    <w:p w:rsidR="00036C6D" w:rsidRDefault="00036C6D" w:rsidP="000B1DDE"/>
    <w:p w:rsidR="00036C6D" w:rsidRDefault="00036C6D" w:rsidP="000B1DDE"/>
    <w:p w:rsidR="00036C6D" w:rsidRDefault="00036C6D" w:rsidP="000B1DDE"/>
    <w:p w:rsidR="00036C6D" w:rsidRDefault="00036C6D" w:rsidP="000B1DDE"/>
    <w:p w:rsidR="00A4799B" w:rsidRDefault="00A4799B" w:rsidP="000B1DDE"/>
    <w:p w:rsidR="00A4799B" w:rsidRDefault="00A4799B" w:rsidP="000B1DDE"/>
    <w:p w:rsidR="00C4575F" w:rsidRDefault="00C4575F" w:rsidP="000B1DDE"/>
    <w:p w:rsidR="00C4575F" w:rsidRDefault="00C4575F" w:rsidP="000B1DDE"/>
    <w:p w:rsidR="00C4575F" w:rsidRDefault="00C4575F" w:rsidP="000B1DDE"/>
    <w:p w:rsidR="00C4575F" w:rsidRDefault="00C4575F" w:rsidP="000B1DDE"/>
    <w:p w:rsidR="00C4575F" w:rsidRDefault="00C4575F" w:rsidP="000B1DDE"/>
    <w:p w:rsidR="00A4799B" w:rsidRDefault="00A4799B" w:rsidP="000B1DDE"/>
    <w:p w:rsidR="00A4799B" w:rsidRDefault="00A4799B" w:rsidP="000B1DDE"/>
    <w:p w:rsidR="00B9602E" w:rsidRDefault="00B9602E" w:rsidP="000B1DDE"/>
    <w:p w:rsidR="00B9602E" w:rsidRDefault="00B9602E" w:rsidP="000B1DDE"/>
    <w:p w:rsidR="00B9602E" w:rsidRDefault="00B9602E" w:rsidP="000B1DDE"/>
    <w:p w:rsidR="00B9602E" w:rsidRDefault="00B9602E" w:rsidP="000B1DDE"/>
    <w:p w:rsidR="00A4799B" w:rsidRDefault="00A4799B" w:rsidP="000B1DDE"/>
    <w:p w:rsidR="00A4799B" w:rsidRDefault="00A4799B" w:rsidP="000B1DDE"/>
    <w:p w:rsidR="000B732A" w:rsidRPr="006F093F" w:rsidRDefault="000B732A" w:rsidP="00ED69E8">
      <w:pPr>
        <w:pStyle w:val="Ttulo1"/>
        <w:rPr>
          <w:sz w:val="24"/>
          <w:szCs w:val="24"/>
        </w:rPr>
      </w:pPr>
      <w:bookmarkStart w:id="0" w:name="_Toc443504348"/>
      <w:r w:rsidRPr="006F093F">
        <w:rPr>
          <w:sz w:val="24"/>
          <w:szCs w:val="24"/>
        </w:rPr>
        <w:lastRenderedPageBreak/>
        <w:t>Introducción</w:t>
      </w:r>
      <w:r w:rsidR="00ED69E8">
        <w:rPr>
          <w:sz w:val="24"/>
          <w:szCs w:val="24"/>
        </w:rPr>
        <w:t>.</w:t>
      </w:r>
      <w:bookmarkEnd w:id="0"/>
    </w:p>
    <w:p w:rsidR="000B732A" w:rsidRPr="006A0742" w:rsidRDefault="000B732A" w:rsidP="000B732A">
      <w:pPr>
        <w:rPr>
          <w:szCs w:val="24"/>
        </w:rPr>
      </w:pPr>
    </w:p>
    <w:p w:rsidR="00721AB0" w:rsidRPr="006A0742" w:rsidRDefault="000B732A" w:rsidP="006A0742">
      <w:pPr>
        <w:spacing w:line="360" w:lineRule="auto"/>
        <w:jc w:val="both"/>
        <w:rPr>
          <w:rFonts w:ascii="Arial" w:hAnsi="Arial" w:cs="Arial"/>
          <w:szCs w:val="24"/>
        </w:rPr>
      </w:pPr>
      <w:r w:rsidRPr="006A0742">
        <w:rPr>
          <w:rFonts w:ascii="Arial" w:hAnsi="Arial" w:cs="Arial"/>
          <w:szCs w:val="24"/>
        </w:rPr>
        <w:t>Las instalaciones que manejan sustancias químicas peligrosas representan un peligro poten</w:t>
      </w:r>
      <w:r w:rsidR="00987E68" w:rsidRPr="006A0742">
        <w:rPr>
          <w:rFonts w:ascii="Arial" w:hAnsi="Arial" w:cs="Arial"/>
          <w:szCs w:val="24"/>
        </w:rPr>
        <w:t>cial para las comunidades,</w:t>
      </w:r>
      <w:r w:rsidR="005A5EF5" w:rsidRPr="006A0742">
        <w:rPr>
          <w:rFonts w:ascii="Arial" w:hAnsi="Arial" w:cs="Arial"/>
          <w:szCs w:val="24"/>
        </w:rPr>
        <w:t xml:space="preserve"> por </w:t>
      </w:r>
      <w:r w:rsidRPr="006A0742">
        <w:rPr>
          <w:rFonts w:ascii="Arial" w:hAnsi="Arial" w:cs="Arial"/>
          <w:szCs w:val="24"/>
        </w:rPr>
        <w:t xml:space="preserve">los eventos peligrosos que pueden </w:t>
      </w:r>
      <w:r w:rsidR="005A5EF5" w:rsidRPr="006A0742">
        <w:rPr>
          <w:rFonts w:ascii="Arial" w:hAnsi="Arial" w:cs="Arial"/>
          <w:szCs w:val="24"/>
        </w:rPr>
        <w:t>ten</w:t>
      </w:r>
      <w:r w:rsidR="00987E68" w:rsidRPr="006A0742">
        <w:rPr>
          <w:rFonts w:ascii="Arial" w:hAnsi="Arial" w:cs="Arial"/>
          <w:szCs w:val="24"/>
        </w:rPr>
        <w:t xml:space="preserve">er lugar en las mismas. Por una parte, los impactos de estos eventos pueden tener consecuencias significativas en las instalaciones así como en la salud humana de sus trabajadores pero también </w:t>
      </w:r>
      <w:r w:rsidR="00E44481" w:rsidRPr="006A0742">
        <w:rPr>
          <w:rFonts w:ascii="Arial" w:hAnsi="Arial" w:cs="Arial"/>
          <w:szCs w:val="24"/>
        </w:rPr>
        <w:t>estos pueden alcanzar a</w:t>
      </w:r>
      <w:r w:rsidR="00987E68" w:rsidRPr="006A0742">
        <w:rPr>
          <w:rFonts w:ascii="Arial" w:hAnsi="Arial" w:cs="Arial"/>
          <w:szCs w:val="24"/>
        </w:rPr>
        <w:t xml:space="preserve"> las comunidades circundantes involucrando con ello </w:t>
      </w:r>
      <w:r w:rsidR="00E44481" w:rsidRPr="006A0742">
        <w:rPr>
          <w:rFonts w:ascii="Arial" w:hAnsi="Arial" w:cs="Arial"/>
          <w:szCs w:val="24"/>
        </w:rPr>
        <w:t>a sus pobladores y componentes bióticos y abióticos del medio ambiente.</w:t>
      </w:r>
      <w:r w:rsidR="0040005F" w:rsidRPr="006A0742">
        <w:rPr>
          <w:rFonts w:ascii="Arial" w:hAnsi="Arial" w:cs="Arial"/>
          <w:szCs w:val="24"/>
        </w:rPr>
        <w:t xml:space="preserve"> </w:t>
      </w:r>
    </w:p>
    <w:p w:rsidR="00721AB0" w:rsidRPr="006A0742" w:rsidRDefault="00721AB0" w:rsidP="0040005F">
      <w:pPr>
        <w:jc w:val="both"/>
        <w:rPr>
          <w:rFonts w:ascii="Arial" w:hAnsi="Arial" w:cs="Arial"/>
          <w:szCs w:val="24"/>
        </w:rPr>
      </w:pPr>
    </w:p>
    <w:p w:rsidR="0040005F" w:rsidRPr="006A0742" w:rsidRDefault="00721AB0" w:rsidP="006A0742">
      <w:pPr>
        <w:spacing w:line="360" w:lineRule="auto"/>
        <w:jc w:val="both"/>
        <w:rPr>
          <w:rFonts w:ascii="Arial" w:hAnsi="Arial" w:cs="Arial"/>
          <w:szCs w:val="24"/>
        </w:rPr>
      </w:pPr>
      <w:r w:rsidRPr="006A0742">
        <w:rPr>
          <w:rFonts w:ascii="Arial" w:hAnsi="Arial" w:cs="Arial"/>
          <w:szCs w:val="24"/>
        </w:rPr>
        <w:t xml:space="preserve">A los efectos de los estudios de peligro, vulnerabilidad y riesgos a nivel territorial, son instalaciones peligrosas todas aquellas en las que se manejan </w:t>
      </w:r>
      <w:r w:rsidR="00580E66" w:rsidRPr="006A0742">
        <w:rPr>
          <w:rFonts w:ascii="Arial" w:hAnsi="Arial" w:cs="Arial"/>
          <w:szCs w:val="24"/>
        </w:rPr>
        <w:t xml:space="preserve">sustancias químicas peligrosas </w:t>
      </w:r>
      <w:r w:rsidRPr="006A0742">
        <w:rPr>
          <w:rFonts w:ascii="Arial" w:hAnsi="Arial" w:cs="Arial"/>
          <w:szCs w:val="24"/>
        </w:rPr>
        <w:t>o mezclas de éstas (materiales). Se entiende por manejo, al uso, procesamiento y/o almacenamiento de las mismas.</w:t>
      </w:r>
    </w:p>
    <w:p w:rsidR="00111F3E" w:rsidRPr="006A0742" w:rsidRDefault="00111F3E" w:rsidP="0040005F">
      <w:pPr>
        <w:jc w:val="both"/>
        <w:rPr>
          <w:rFonts w:ascii="Arial" w:hAnsi="Arial" w:cs="Arial"/>
          <w:szCs w:val="24"/>
        </w:rPr>
      </w:pPr>
    </w:p>
    <w:p w:rsidR="00111F3E" w:rsidRPr="006A0742" w:rsidRDefault="00111F3E" w:rsidP="006A0742">
      <w:pPr>
        <w:spacing w:line="360" w:lineRule="auto"/>
        <w:jc w:val="both"/>
        <w:rPr>
          <w:rFonts w:ascii="Arial" w:hAnsi="Arial" w:cs="Arial"/>
          <w:szCs w:val="24"/>
        </w:rPr>
      </w:pPr>
      <w:r w:rsidRPr="006A0742">
        <w:rPr>
          <w:rFonts w:ascii="Arial" w:hAnsi="Arial" w:cs="Arial"/>
          <w:szCs w:val="24"/>
        </w:rPr>
        <w:t xml:space="preserve">Las sustancias químicas y materiales peligrosos pueden ser </w:t>
      </w:r>
      <w:proofErr w:type="gramStart"/>
      <w:r w:rsidRPr="006A0742">
        <w:rPr>
          <w:rFonts w:ascii="Arial" w:hAnsi="Arial" w:cs="Arial"/>
          <w:szCs w:val="24"/>
        </w:rPr>
        <w:t>tóxicas, inflamables, explosivas, reactivas y corrosivas</w:t>
      </w:r>
      <w:proofErr w:type="gramEnd"/>
      <w:r w:rsidRPr="006A0742">
        <w:rPr>
          <w:rFonts w:ascii="Arial" w:hAnsi="Arial" w:cs="Arial"/>
          <w:szCs w:val="24"/>
        </w:rPr>
        <w:t>, pudiendo coexistir en ellas varias de estas propiedades. Además, están involucradas en instalaciones donde se realiza la producción de diversos bienes y servicios. Estas sustancias pueden causar eventos súbitos, sin posibilidad de alerta por lo que las medidas para reducir los riesgos en las instalaciones y el medio circundante, resultan de importancia para la reducción de los riesgos de desastres.</w:t>
      </w:r>
    </w:p>
    <w:p w:rsidR="00905F45" w:rsidRPr="006A0742" w:rsidRDefault="00905F45" w:rsidP="0040005F">
      <w:pPr>
        <w:jc w:val="both"/>
        <w:rPr>
          <w:rFonts w:ascii="Arial" w:hAnsi="Arial" w:cs="Arial"/>
          <w:szCs w:val="24"/>
        </w:rPr>
      </w:pPr>
    </w:p>
    <w:p w:rsidR="00905F45" w:rsidRPr="006A0742" w:rsidRDefault="00905F45" w:rsidP="006A0742">
      <w:pPr>
        <w:spacing w:line="360" w:lineRule="auto"/>
        <w:jc w:val="both"/>
        <w:rPr>
          <w:rFonts w:ascii="Arial" w:hAnsi="Arial" w:cs="Arial"/>
          <w:szCs w:val="24"/>
        </w:rPr>
      </w:pPr>
      <w:r w:rsidRPr="006A0742">
        <w:rPr>
          <w:rFonts w:ascii="Arial" w:hAnsi="Arial" w:cs="Arial"/>
          <w:szCs w:val="24"/>
        </w:rPr>
        <w:t xml:space="preserve">La estimación de los riesgos que representan estas instalaciones para los territorios parte, en primer lugar, de la evaluación de los peligros y para ello es necesaria la identificación de las instalaciones industriales y de servicios que </w:t>
      </w:r>
      <w:r w:rsidR="00D56EA7" w:rsidRPr="006A0742">
        <w:rPr>
          <w:rFonts w:ascii="Arial" w:hAnsi="Arial" w:cs="Arial"/>
          <w:szCs w:val="24"/>
        </w:rPr>
        <w:t xml:space="preserve">usan, </w:t>
      </w:r>
      <w:r w:rsidRPr="006A0742">
        <w:rPr>
          <w:rFonts w:ascii="Arial" w:hAnsi="Arial" w:cs="Arial"/>
          <w:szCs w:val="24"/>
        </w:rPr>
        <w:t xml:space="preserve">procesan o </w:t>
      </w:r>
      <w:r w:rsidR="00111F3E" w:rsidRPr="006A0742">
        <w:rPr>
          <w:rFonts w:ascii="Arial" w:hAnsi="Arial" w:cs="Arial"/>
          <w:szCs w:val="24"/>
        </w:rPr>
        <w:t xml:space="preserve"> almacenan</w:t>
      </w:r>
      <w:r w:rsidRPr="006A0742">
        <w:rPr>
          <w:rFonts w:ascii="Arial" w:hAnsi="Arial" w:cs="Arial"/>
          <w:szCs w:val="24"/>
        </w:rPr>
        <w:t xml:space="preserve"> sustancias químicas </w:t>
      </w:r>
      <w:r w:rsidR="00D56EA7" w:rsidRPr="006A0742">
        <w:rPr>
          <w:rFonts w:ascii="Arial" w:hAnsi="Arial" w:cs="Arial"/>
          <w:szCs w:val="24"/>
        </w:rPr>
        <w:t>o materiales peligrosos (entiéndase por materiales peligrosos a las mezclas de dichas sustancias)</w:t>
      </w:r>
      <w:r w:rsidRPr="006A0742">
        <w:rPr>
          <w:rFonts w:ascii="Arial" w:hAnsi="Arial" w:cs="Arial"/>
          <w:szCs w:val="24"/>
        </w:rPr>
        <w:t xml:space="preserve">. El inventario de estas instalaciones </w:t>
      </w:r>
      <w:r w:rsidR="00D56EA7" w:rsidRPr="006A0742">
        <w:rPr>
          <w:rFonts w:ascii="Arial" w:hAnsi="Arial" w:cs="Arial"/>
          <w:szCs w:val="24"/>
        </w:rPr>
        <w:t xml:space="preserve"> (inventario Único) </w:t>
      </w:r>
      <w:r w:rsidRPr="006A0742">
        <w:rPr>
          <w:rFonts w:ascii="Arial" w:hAnsi="Arial" w:cs="Arial"/>
          <w:szCs w:val="24"/>
        </w:rPr>
        <w:t>permite realizar la selección de aquellas que aplicarán para estos estudios, en correspondencia con lo establecido en esta metodología.</w:t>
      </w:r>
      <w:r w:rsidR="002B6B8C" w:rsidRPr="006A0742">
        <w:rPr>
          <w:rFonts w:ascii="Arial" w:hAnsi="Arial" w:cs="Arial"/>
          <w:szCs w:val="24"/>
        </w:rPr>
        <w:t xml:space="preserve"> Los peligros se expresan de acuerdo a su severidad</w:t>
      </w:r>
      <w:r w:rsidR="00111F3E" w:rsidRPr="006A0742">
        <w:rPr>
          <w:rFonts w:ascii="Arial" w:hAnsi="Arial" w:cs="Arial"/>
          <w:szCs w:val="24"/>
        </w:rPr>
        <w:t>,</w:t>
      </w:r>
      <w:r w:rsidR="006A0742" w:rsidRPr="006A0742">
        <w:rPr>
          <w:rFonts w:ascii="Arial" w:hAnsi="Arial" w:cs="Arial"/>
          <w:szCs w:val="24"/>
        </w:rPr>
        <w:t xml:space="preserve"> </w:t>
      </w:r>
      <w:r w:rsidR="00111F3E" w:rsidRPr="006A0742">
        <w:rPr>
          <w:rFonts w:ascii="Arial" w:hAnsi="Arial" w:cs="Arial"/>
          <w:szCs w:val="24"/>
        </w:rPr>
        <w:t xml:space="preserve">área y </w:t>
      </w:r>
      <w:r w:rsidR="002B6B8C" w:rsidRPr="006A0742">
        <w:rPr>
          <w:rFonts w:ascii="Arial" w:hAnsi="Arial" w:cs="Arial"/>
          <w:szCs w:val="24"/>
        </w:rPr>
        <w:t xml:space="preserve"> distancia</w:t>
      </w:r>
      <w:r w:rsidR="00D56EA7" w:rsidRPr="006A0742">
        <w:rPr>
          <w:rFonts w:ascii="Arial" w:hAnsi="Arial" w:cs="Arial"/>
          <w:szCs w:val="24"/>
        </w:rPr>
        <w:t xml:space="preserve"> </w:t>
      </w:r>
      <w:r w:rsidR="002B6B8C" w:rsidRPr="006A0742">
        <w:rPr>
          <w:rFonts w:ascii="Arial" w:hAnsi="Arial" w:cs="Arial"/>
          <w:szCs w:val="24"/>
        </w:rPr>
        <w:t xml:space="preserve">de </w:t>
      </w:r>
      <w:r w:rsidR="00D56EA7" w:rsidRPr="006A0742">
        <w:rPr>
          <w:rFonts w:ascii="Arial" w:hAnsi="Arial" w:cs="Arial"/>
          <w:szCs w:val="24"/>
        </w:rPr>
        <w:t>efecto.</w:t>
      </w:r>
    </w:p>
    <w:p w:rsidR="00580E66" w:rsidRPr="006A0742" w:rsidRDefault="00580E66" w:rsidP="0040005F">
      <w:pPr>
        <w:jc w:val="both"/>
        <w:rPr>
          <w:rFonts w:ascii="Arial" w:hAnsi="Arial" w:cs="Arial"/>
          <w:szCs w:val="24"/>
        </w:rPr>
      </w:pPr>
    </w:p>
    <w:p w:rsidR="000B732A" w:rsidRPr="006A0742" w:rsidRDefault="00453C0A" w:rsidP="006A0742">
      <w:pPr>
        <w:spacing w:line="360" w:lineRule="auto"/>
        <w:jc w:val="both"/>
        <w:rPr>
          <w:rFonts w:ascii="Arial" w:hAnsi="Arial" w:cs="Arial"/>
          <w:szCs w:val="24"/>
        </w:rPr>
      </w:pPr>
      <w:r w:rsidRPr="006A0742">
        <w:rPr>
          <w:rFonts w:ascii="Arial" w:hAnsi="Arial" w:cs="Arial"/>
          <w:szCs w:val="24"/>
        </w:rPr>
        <w:t>Como se</w:t>
      </w:r>
      <w:r w:rsidR="00D71648" w:rsidRPr="006A0742">
        <w:rPr>
          <w:rFonts w:ascii="Arial" w:hAnsi="Arial" w:cs="Arial"/>
          <w:szCs w:val="24"/>
        </w:rPr>
        <w:t>gundo paso para la estimación</w:t>
      </w:r>
      <w:r w:rsidRPr="006A0742">
        <w:rPr>
          <w:rFonts w:ascii="Arial" w:hAnsi="Arial" w:cs="Arial"/>
          <w:szCs w:val="24"/>
        </w:rPr>
        <w:t xml:space="preserve"> de</w:t>
      </w:r>
      <w:r w:rsidR="00D71648" w:rsidRPr="006A0742">
        <w:rPr>
          <w:rFonts w:ascii="Arial" w:hAnsi="Arial" w:cs="Arial"/>
          <w:szCs w:val="24"/>
        </w:rPr>
        <w:t xml:space="preserve"> </w:t>
      </w:r>
      <w:r w:rsidRPr="006A0742">
        <w:rPr>
          <w:rFonts w:ascii="Arial" w:hAnsi="Arial" w:cs="Arial"/>
          <w:szCs w:val="24"/>
        </w:rPr>
        <w:t>l</w:t>
      </w:r>
      <w:r w:rsidR="00D71648" w:rsidRPr="006A0742">
        <w:rPr>
          <w:rFonts w:ascii="Arial" w:hAnsi="Arial" w:cs="Arial"/>
          <w:szCs w:val="24"/>
        </w:rPr>
        <w:t>os</w:t>
      </w:r>
      <w:r w:rsidRPr="006A0742">
        <w:rPr>
          <w:rFonts w:ascii="Arial" w:hAnsi="Arial" w:cs="Arial"/>
          <w:szCs w:val="24"/>
        </w:rPr>
        <w:t xml:space="preserve"> riesgo</w:t>
      </w:r>
      <w:r w:rsidR="00D71648" w:rsidRPr="006A0742">
        <w:rPr>
          <w:rFonts w:ascii="Arial" w:hAnsi="Arial" w:cs="Arial"/>
          <w:szCs w:val="24"/>
        </w:rPr>
        <w:t>s,</w:t>
      </w:r>
      <w:r w:rsidRPr="006A0742">
        <w:rPr>
          <w:rFonts w:ascii="Arial" w:hAnsi="Arial" w:cs="Arial"/>
          <w:szCs w:val="24"/>
        </w:rPr>
        <w:t xml:space="preserve"> es necesario determinar </w:t>
      </w:r>
      <w:r w:rsidR="00D71648" w:rsidRPr="006A0742">
        <w:rPr>
          <w:rFonts w:ascii="Arial" w:hAnsi="Arial" w:cs="Arial"/>
          <w:szCs w:val="24"/>
        </w:rPr>
        <w:t xml:space="preserve">aquellos componentes del medio físico y sus funcionalidades, que pueden ser afectados durante un desastre y que están comprendidos en el área de </w:t>
      </w:r>
      <w:r w:rsidR="009B614E" w:rsidRPr="006A0742">
        <w:rPr>
          <w:rFonts w:ascii="Arial" w:hAnsi="Arial" w:cs="Arial"/>
          <w:szCs w:val="24"/>
        </w:rPr>
        <w:t>efecto</w:t>
      </w:r>
      <w:r w:rsidR="00D71648" w:rsidRPr="006A0742">
        <w:rPr>
          <w:rFonts w:ascii="Arial" w:hAnsi="Arial" w:cs="Arial"/>
          <w:szCs w:val="24"/>
        </w:rPr>
        <w:t>. Para ello, se han definido una serie de aspectos con vistas a evaluar las vulnerabilidades social, funcional, ecológica, económic</w:t>
      </w:r>
      <w:r w:rsidR="002B6B8C" w:rsidRPr="006A0742">
        <w:rPr>
          <w:rFonts w:ascii="Arial" w:hAnsi="Arial" w:cs="Arial"/>
          <w:szCs w:val="24"/>
        </w:rPr>
        <w:t xml:space="preserve">a, </w:t>
      </w:r>
      <w:r w:rsidR="002B6B8C" w:rsidRPr="006A0742">
        <w:rPr>
          <w:rFonts w:ascii="Arial" w:hAnsi="Arial" w:cs="Arial"/>
          <w:szCs w:val="24"/>
        </w:rPr>
        <w:lastRenderedPageBreak/>
        <w:t xml:space="preserve">estructural y no estructural. Además, se evalúa la percepción de la población ante los distintos peligros asociados a las sustancias </w:t>
      </w:r>
      <w:r w:rsidR="009B614E" w:rsidRPr="006A0742">
        <w:rPr>
          <w:rFonts w:ascii="Arial" w:hAnsi="Arial" w:cs="Arial"/>
          <w:szCs w:val="24"/>
        </w:rPr>
        <w:t xml:space="preserve">químicas y materiales </w:t>
      </w:r>
      <w:r w:rsidR="002B6B8C" w:rsidRPr="006A0742">
        <w:rPr>
          <w:rFonts w:ascii="Arial" w:hAnsi="Arial" w:cs="Arial"/>
          <w:szCs w:val="24"/>
        </w:rPr>
        <w:t>peligros</w:t>
      </w:r>
      <w:r w:rsidR="009B614E" w:rsidRPr="006A0742">
        <w:rPr>
          <w:rFonts w:ascii="Arial" w:hAnsi="Arial" w:cs="Arial"/>
          <w:szCs w:val="24"/>
        </w:rPr>
        <w:t>o</w:t>
      </w:r>
      <w:r w:rsidR="002B6B8C" w:rsidRPr="006A0742">
        <w:rPr>
          <w:rFonts w:ascii="Arial" w:hAnsi="Arial" w:cs="Arial"/>
          <w:szCs w:val="24"/>
        </w:rPr>
        <w:t>s.</w:t>
      </w:r>
      <w:r w:rsidRPr="006A0742">
        <w:rPr>
          <w:rFonts w:ascii="Arial" w:hAnsi="Arial" w:cs="Arial"/>
          <w:szCs w:val="24"/>
        </w:rPr>
        <w:t xml:space="preserve"> </w:t>
      </w:r>
    </w:p>
    <w:p w:rsidR="006A0742" w:rsidRPr="006A0742" w:rsidRDefault="006A0742" w:rsidP="006A0742">
      <w:pPr>
        <w:spacing w:line="360" w:lineRule="auto"/>
        <w:jc w:val="both"/>
        <w:rPr>
          <w:rFonts w:ascii="Arial" w:hAnsi="Arial" w:cs="Arial"/>
          <w:szCs w:val="24"/>
        </w:rPr>
      </w:pPr>
    </w:p>
    <w:p w:rsidR="006F3DA6" w:rsidRPr="006A0742" w:rsidRDefault="006F3DA6" w:rsidP="006A0742">
      <w:pPr>
        <w:spacing w:line="360" w:lineRule="auto"/>
        <w:jc w:val="both"/>
        <w:rPr>
          <w:rFonts w:ascii="Arial" w:hAnsi="Arial" w:cs="Arial"/>
          <w:szCs w:val="24"/>
        </w:rPr>
      </w:pPr>
      <w:r w:rsidRPr="006A0742">
        <w:rPr>
          <w:rFonts w:ascii="Arial" w:hAnsi="Arial" w:cs="Arial"/>
          <w:szCs w:val="24"/>
        </w:rPr>
        <w:t>Como parte de la evaluación de las vulnerabilidades, se identifican la existencia y el estado de los principales sistemas y medios técnicos (barreras de seguridad) que pueden evitar o mitigar las consecuencias de estos accidentes.</w:t>
      </w:r>
    </w:p>
    <w:p w:rsidR="00F91A7A" w:rsidRPr="006A0742" w:rsidRDefault="00F91A7A" w:rsidP="000B732A">
      <w:pPr>
        <w:jc w:val="both"/>
        <w:rPr>
          <w:rFonts w:ascii="Arial" w:hAnsi="Arial" w:cs="Arial"/>
          <w:szCs w:val="24"/>
        </w:rPr>
      </w:pPr>
    </w:p>
    <w:p w:rsidR="006F3DA6" w:rsidRPr="006A0742" w:rsidRDefault="00D84D82" w:rsidP="006A0742">
      <w:pPr>
        <w:spacing w:line="360" w:lineRule="auto"/>
        <w:jc w:val="both"/>
        <w:rPr>
          <w:rFonts w:ascii="Arial" w:hAnsi="Arial" w:cs="Arial"/>
          <w:szCs w:val="24"/>
        </w:rPr>
      </w:pPr>
      <w:r w:rsidRPr="006A0742">
        <w:rPr>
          <w:rFonts w:ascii="Arial" w:hAnsi="Arial" w:cs="Arial"/>
          <w:szCs w:val="24"/>
        </w:rPr>
        <w:t>Los riesgos</w:t>
      </w:r>
      <w:r w:rsidR="000B732A" w:rsidRPr="006A0742">
        <w:rPr>
          <w:rFonts w:ascii="Arial" w:hAnsi="Arial" w:cs="Arial"/>
          <w:szCs w:val="24"/>
        </w:rPr>
        <w:t xml:space="preserve"> que representan estas instalaciones para el entorno, es decir las con</w:t>
      </w:r>
      <w:r w:rsidR="00C67CB5" w:rsidRPr="006A0742">
        <w:rPr>
          <w:rFonts w:ascii="Arial" w:hAnsi="Arial" w:cs="Arial"/>
          <w:szCs w:val="24"/>
        </w:rPr>
        <w:t>secuencias de los accidentes mayores</w:t>
      </w:r>
      <w:r w:rsidR="000B732A" w:rsidRPr="006A0742">
        <w:rPr>
          <w:rFonts w:ascii="Arial" w:hAnsi="Arial" w:cs="Arial"/>
          <w:szCs w:val="24"/>
        </w:rPr>
        <w:t xml:space="preserve">,  </w:t>
      </w:r>
      <w:r w:rsidR="00A7382F" w:rsidRPr="006A0742">
        <w:rPr>
          <w:rFonts w:ascii="Arial" w:hAnsi="Arial" w:cs="Arial"/>
          <w:szCs w:val="24"/>
        </w:rPr>
        <w:t>se determinará</w:t>
      </w:r>
      <w:r w:rsidRPr="006A0742">
        <w:rPr>
          <w:rFonts w:ascii="Arial" w:hAnsi="Arial" w:cs="Arial"/>
          <w:szCs w:val="24"/>
        </w:rPr>
        <w:t>n</w:t>
      </w:r>
      <w:r w:rsidR="006F3DA6" w:rsidRPr="006A0742">
        <w:rPr>
          <w:rFonts w:ascii="Arial" w:hAnsi="Arial" w:cs="Arial"/>
          <w:szCs w:val="24"/>
        </w:rPr>
        <w:t xml:space="preserve"> de forma cualitativa.</w:t>
      </w:r>
    </w:p>
    <w:p w:rsidR="006A0742" w:rsidRPr="006A0742" w:rsidRDefault="006A0742" w:rsidP="000B732A">
      <w:pPr>
        <w:jc w:val="both"/>
        <w:rPr>
          <w:rFonts w:ascii="Arial" w:hAnsi="Arial" w:cs="Arial"/>
          <w:szCs w:val="24"/>
        </w:rPr>
      </w:pPr>
    </w:p>
    <w:p w:rsidR="005A5EF5" w:rsidRPr="006A0742" w:rsidRDefault="006F3DA6" w:rsidP="006A0742">
      <w:pPr>
        <w:spacing w:line="360" w:lineRule="auto"/>
        <w:jc w:val="both"/>
        <w:rPr>
          <w:rFonts w:ascii="Arial" w:hAnsi="Arial" w:cs="Arial"/>
          <w:szCs w:val="24"/>
        </w:rPr>
      </w:pPr>
      <w:r w:rsidRPr="006A0742">
        <w:rPr>
          <w:rFonts w:ascii="Arial" w:hAnsi="Arial" w:cs="Arial"/>
          <w:szCs w:val="24"/>
        </w:rPr>
        <w:t>En este estudio se emitirán</w:t>
      </w:r>
      <w:r w:rsidR="00A7382F" w:rsidRPr="006A0742">
        <w:rPr>
          <w:rFonts w:ascii="Arial" w:hAnsi="Arial" w:cs="Arial"/>
          <w:szCs w:val="24"/>
        </w:rPr>
        <w:t xml:space="preserve"> medidas para la</w:t>
      </w:r>
      <w:r w:rsidR="00D84D82" w:rsidRPr="006A0742">
        <w:rPr>
          <w:rFonts w:ascii="Arial" w:hAnsi="Arial" w:cs="Arial"/>
          <w:szCs w:val="24"/>
        </w:rPr>
        <w:t xml:space="preserve"> reducción de los </w:t>
      </w:r>
      <w:r w:rsidRPr="006A0742">
        <w:rPr>
          <w:rFonts w:ascii="Arial" w:hAnsi="Arial" w:cs="Arial"/>
          <w:szCs w:val="24"/>
        </w:rPr>
        <w:t>riesgos</w:t>
      </w:r>
      <w:r w:rsidR="00D84D82" w:rsidRPr="006A0742">
        <w:rPr>
          <w:rFonts w:ascii="Arial" w:hAnsi="Arial" w:cs="Arial"/>
          <w:szCs w:val="24"/>
        </w:rPr>
        <w:t xml:space="preserve"> en correspondencia</w:t>
      </w:r>
      <w:r w:rsidR="00BE6B64" w:rsidRPr="006A0742">
        <w:rPr>
          <w:rFonts w:ascii="Arial" w:hAnsi="Arial" w:cs="Arial"/>
          <w:szCs w:val="24"/>
        </w:rPr>
        <w:t xml:space="preserve"> con</w:t>
      </w:r>
      <w:r w:rsidR="00A7382F" w:rsidRPr="006A0742">
        <w:rPr>
          <w:rFonts w:ascii="Arial" w:hAnsi="Arial" w:cs="Arial"/>
          <w:szCs w:val="24"/>
        </w:rPr>
        <w:t xml:space="preserve"> las etapas del ciclo de reducción de desastres</w:t>
      </w:r>
      <w:r w:rsidR="009B614E" w:rsidRPr="006A0742">
        <w:rPr>
          <w:rFonts w:ascii="Arial" w:hAnsi="Arial" w:cs="Arial"/>
          <w:szCs w:val="24"/>
        </w:rPr>
        <w:t xml:space="preserve">; </w:t>
      </w:r>
      <w:r w:rsidRPr="006A0742">
        <w:rPr>
          <w:rFonts w:ascii="Arial" w:hAnsi="Arial" w:cs="Arial"/>
          <w:szCs w:val="24"/>
        </w:rPr>
        <w:t xml:space="preserve">Entre ellas se incluirán las </w:t>
      </w:r>
      <w:r w:rsidR="009B614E" w:rsidRPr="006A0742">
        <w:rPr>
          <w:rFonts w:ascii="Arial" w:hAnsi="Arial" w:cs="Arial"/>
          <w:szCs w:val="24"/>
        </w:rPr>
        <w:t>medidas para el completamiento o funcionamiento adecuado de los sistemas y medios técnicos de protección que se evalúan en estos estudios.</w:t>
      </w:r>
    </w:p>
    <w:p w:rsidR="00771244" w:rsidRPr="006A0742" w:rsidRDefault="00771244" w:rsidP="006A0742">
      <w:pPr>
        <w:spacing w:line="360" w:lineRule="auto"/>
        <w:jc w:val="both"/>
        <w:rPr>
          <w:rFonts w:ascii="Arial" w:hAnsi="Arial" w:cs="Arial"/>
          <w:szCs w:val="24"/>
        </w:rPr>
      </w:pPr>
    </w:p>
    <w:p w:rsidR="000B732A" w:rsidRPr="006A0742" w:rsidRDefault="00045E6C" w:rsidP="006A0742">
      <w:pPr>
        <w:spacing w:line="360" w:lineRule="auto"/>
        <w:jc w:val="both"/>
        <w:rPr>
          <w:rFonts w:ascii="Arial" w:hAnsi="Arial" w:cs="Arial"/>
          <w:szCs w:val="24"/>
        </w:rPr>
      </w:pPr>
      <w:r w:rsidRPr="006A0742">
        <w:rPr>
          <w:rFonts w:ascii="Arial" w:hAnsi="Arial" w:cs="Arial"/>
          <w:szCs w:val="24"/>
        </w:rPr>
        <w:t>Los</w:t>
      </w:r>
      <w:r w:rsidR="00A7382F" w:rsidRPr="006A0742">
        <w:rPr>
          <w:rFonts w:ascii="Arial" w:hAnsi="Arial" w:cs="Arial"/>
          <w:szCs w:val="24"/>
        </w:rPr>
        <w:t xml:space="preserve"> riesgo</w:t>
      </w:r>
      <w:r w:rsidRPr="006A0742">
        <w:rPr>
          <w:rFonts w:ascii="Arial" w:hAnsi="Arial" w:cs="Arial"/>
          <w:szCs w:val="24"/>
        </w:rPr>
        <w:t>s</w:t>
      </w:r>
      <w:r w:rsidR="00A7382F" w:rsidRPr="006A0742">
        <w:rPr>
          <w:rFonts w:ascii="Arial" w:hAnsi="Arial" w:cs="Arial"/>
          <w:szCs w:val="24"/>
        </w:rPr>
        <w:t xml:space="preserve"> se determinará</w:t>
      </w:r>
      <w:r w:rsidRPr="006A0742">
        <w:rPr>
          <w:rFonts w:ascii="Arial" w:hAnsi="Arial" w:cs="Arial"/>
          <w:szCs w:val="24"/>
        </w:rPr>
        <w:t>n</w:t>
      </w:r>
      <w:r w:rsidR="00A7382F" w:rsidRPr="006A0742">
        <w:rPr>
          <w:rFonts w:ascii="Arial" w:hAnsi="Arial" w:cs="Arial"/>
          <w:szCs w:val="24"/>
        </w:rPr>
        <w:t xml:space="preserve"> </w:t>
      </w:r>
      <w:r w:rsidRPr="006A0742">
        <w:rPr>
          <w:rFonts w:ascii="Arial" w:hAnsi="Arial" w:cs="Arial"/>
          <w:szCs w:val="24"/>
        </w:rPr>
        <w:t>p</w:t>
      </w:r>
      <w:r w:rsidR="00A7382F" w:rsidRPr="006A0742">
        <w:rPr>
          <w:rFonts w:ascii="Arial" w:hAnsi="Arial" w:cs="Arial"/>
          <w:szCs w:val="24"/>
        </w:rPr>
        <w:t>ara cada tipo de evento peligroso considerado en esta metodología: incendios</w:t>
      </w:r>
      <w:r w:rsidR="009345D2" w:rsidRPr="006A0742">
        <w:rPr>
          <w:rFonts w:ascii="Arial" w:hAnsi="Arial" w:cs="Arial"/>
          <w:szCs w:val="24"/>
        </w:rPr>
        <w:t>, explosiones, derrames y fugas de sustancias peligrosas</w:t>
      </w:r>
      <w:r w:rsidR="00B935F0" w:rsidRPr="006A0742">
        <w:rPr>
          <w:rFonts w:ascii="Arial" w:hAnsi="Arial" w:cs="Arial"/>
          <w:szCs w:val="24"/>
        </w:rPr>
        <w:t xml:space="preserve">. </w:t>
      </w:r>
      <w:r w:rsidR="002B6B8C" w:rsidRPr="006A0742">
        <w:rPr>
          <w:rFonts w:ascii="Arial" w:hAnsi="Arial" w:cs="Arial"/>
          <w:szCs w:val="24"/>
        </w:rPr>
        <w:t>Se emplea para ello la matriz de frecuencia probabilística vs vulnerabilidad.</w:t>
      </w:r>
    </w:p>
    <w:p w:rsidR="00B935F0" w:rsidRPr="006A0742" w:rsidRDefault="00B935F0" w:rsidP="006A0742">
      <w:pPr>
        <w:spacing w:line="360" w:lineRule="auto"/>
        <w:jc w:val="both"/>
        <w:rPr>
          <w:rFonts w:ascii="Arial" w:hAnsi="Arial" w:cs="Arial"/>
          <w:szCs w:val="24"/>
        </w:rPr>
      </w:pPr>
    </w:p>
    <w:p w:rsidR="00B935F0" w:rsidRPr="006A0742" w:rsidRDefault="000460BB" w:rsidP="006A0742">
      <w:pPr>
        <w:spacing w:line="360" w:lineRule="auto"/>
        <w:jc w:val="both"/>
        <w:rPr>
          <w:rFonts w:ascii="Arial" w:hAnsi="Arial" w:cs="Arial"/>
          <w:szCs w:val="24"/>
        </w:rPr>
      </w:pPr>
      <w:r w:rsidRPr="006A0742">
        <w:rPr>
          <w:rFonts w:ascii="Arial" w:hAnsi="Arial" w:cs="Arial"/>
          <w:szCs w:val="24"/>
        </w:rPr>
        <w:t>Los resultados de los estudios de peligro, vulnerabilidad y riesgos se presentarán con sus respectivos informes y mapas a niveles de provincia</w:t>
      </w:r>
      <w:r w:rsidR="00111F3E" w:rsidRPr="006A0742">
        <w:rPr>
          <w:rFonts w:ascii="Arial" w:hAnsi="Arial" w:cs="Arial"/>
          <w:szCs w:val="24"/>
        </w:rPr>
        <w:t xml:space="preserve"> y</w:t>
      </w:r>
      <w:r w:rsidR="00335289" w:rsidRPr="006A0742">
        <w:rPr>
          <w:rFonts w:ascii="Arial" w:hAnsi="Arial" w:cs="Arial"/>
          <w:szCs w:val="24"/>
        </w:rPr>
        <w:t xml:space="preserve"> </w:t>
      </w:r>
      <w:r w:rsidR="006F3DA6" w:rsidRPr="006A0742">
        <w:rPr>
          <w:rFonts w:ascii="Arial" w:hAnsi="Arial" w:cs="Arial"/>
          <w:szCs w:val="24"/>
        </w:rPr>
        <w:t xml:space="preserve">municipios. </w:t>
      </w:r>
    </w:p>
    <w:p w:rsidR="009345D2" w:rsidRPr="006A0742" w:rsidRDefault="009345D2" w:rsidP="006A0742">
      <w:pPr>
        <w:spacing w:line="360" w:lineRule="auto"/>
        <w:jc w:val="both"/>
        <w:rPr>
          <w:rFonts w:ascii="Arial" w:hAnsi="Arial" w:cs="Arial"/>
          <w:szCs w:val="24"/>
        </w:rPr>
      </w:pPr>
    </w:p>
    <w:p w:rsidR="000B732A" w:rsidRPr="006A0742" w:rsidRDefault="00741D96" w:rsidP="006A0742">
      <w:pPr>
        <w:spacing w:line="360" w:lineRule="auto"/>
        <w:jc w:val="both"/>
        <w:rPr>
          <w:rFonts w:ascii="Arial" w:hAnsi="Arial" w:cs="Arial"/>
          <w:b/>
          <w:szCs w:val="24"/>
        </w:rPr>
      </w:pPr>
      <w:r w:rsidRPr="006A0742">
        <w:rPr>
          <w:rFonts w:ascii="Arial" w:hAnsi="Arial" w:cs="Arial"/>
          <w:b/>
          <w:szCs w:val="24"/>
        </w:rPr>
        <w:t>Objetivo general</w:t>
      </w:r>
      <w:r w:rsidR="006A0742" w:rsidRPr="006A0742">
        <w:rPr>
          <w:rFonts w:ascii="Arial" w:hAnsi="Arial" w:cs="Arial"/>
          <w:b/>
          <w:szCs w:val="24"/>
        </w:rPr>
        <w:t>.</w:t>
      </w:r>
    </w:p>
    <w:p w:rsidR="002E329E" w:rsidRPr="006A0742" w:rsidRDefault="002E329E" w:rsidP="006A0742">
      <w:pPr>
        <w:spacing w:line="360" w:lineRule="auto"/>
        <w:jc w:val="both"/>
        <w:rPr>
          <w:rFonts w:ascii="Arial" w:hAnsi="Arial" w:cs="Arial"/>
          <w:szCs w:val="24"/>
        </w:rPr>
      </w:pPr>
    </w:p>
    <w:p w:rsidR="00741D96" w:rsidRPr="006A0742" w:rsidRDefault="002E329E" w:rsidP="006A0742">
      <w:pPr>
        <w:spacing w:line="360" w:lineRule="auto"/>
        <w:jc w:val="both"/>
        <w:rPr>
          <w:rFonts w:ascii="Arial" w:hAnsi="Arial" w:cs="Arial"/>
          <w:szCs w:val="24"/>
        </w:rPr>
      </w:pPr>
      <w:r w:rsidRPr="006A0742">
        <w:rPr>
          <w:rFonts w:ascii="Arial" w:hAnsi="Arial" w:cs="Arial"/>
          <w:szCs w:val="24"/>
        </w:rPr>
        <w:t xml:space="preserve">Estimar los riesgos que representan para el territorio, las </w:t>
      </w:r>
      <w:r w:rsidR="00741D96" w:rsidRPr="006A0742">
        <w:rPr>
          <w:rFonts w:ascii="Arial" w:hAnsi="Arial" w:cs="Arial"/>
          <w:szCs w:val="24"/>
        </w:rPr>
        <w:t xml:space="preserve">instalaciones industriales y de servicios que usan, procesan o almacenan sustancias químicas y materiales </w:t>
      </w:r>
      <w:r w:rsidRPr="006A0742">
        <w:rPr>
          <w:rFonts w:ascii="Arial" w:hAnsi="Arial" w:cs="Arial"/>
          <w:szCs w:val="24"/>
        </w:rPr>
        <w:t>peligrosos</w:t>
      </w:r>
      <w:r w:rsidR="00741D96" w:rsidRPr="006A0742">
        <w:rPr>
          <w:rFonts w:ascii="Arial" w:hAnsi="Arial" w:cs="Arial"/>
          <w:szCs w:val="24"/>
        </w:rPr>
        <w:t>.</w:t>
      </w:r>
    </w:p>
    <w:p w:rsidR="000B732A" w:rsidRDefault="000B732A" w:rsidP="006A0742">
      <w:pPr>
        <w:spacing w:line="360" w:lineRule="auto"/>
        <w:jc w:val="both"/>
        <w:rPr>
          <w:rFonts w:ascii="Arial" w:hAnsi="Arial" w:cs="Arial"/>
          <w:szCs w:val="24"/>
        </w:rPr>
      </w:pPr>
    </w:p>
    <w:p w:rsidR="00D0525E" w:rsidRPr="006A0742" w:rsidRDefault="005713D1" w:rsidP="006A0742">
      <w:pPr>
        <w:spacing w:line="360" w:lineRule="auto"/>
        <w:jc w:val="both"/>
        <w:rPr>
          <w:rFonts w:ascii="Arial" w:hAnsi="Arial" w:cs="Arial"/>
          <w:b/>
          <w:szCs w:val="24"/>
        </w:rPr>
      </w:pPr>
      <w:r w:rsidRPr="006A0742">
        <w:rPr>
          <w:rFonts w:ascii="Arial" w:hAnsi="Arial" w:cs="Arial"/>
          <w:b/>
          <w:szCs w:val="24"/>
        </w:rPr>
        <w:t>Alcance de la metodología</w:t>
      </w:r>
      <w:r w:rsidR="006A0742" w:rsidRPr="006A0742">
        <w:rPr>
          <w:rFonts w:ascii="Arial" w:hAnsi="Arial" w:cs="Arial"/>
          <w:b/>
          <w:szCs w:val="24"/>
        </w:rPr>
        <w:t>.</w:t>
      </w:r>
    </w:p>
    <w:p w:rsidR="00D0525E" w:rsidRPr="006A0742" w:rsidRDefault="00D0525E" w:rsidP="006A0742">
      <w:pPr>
        <w:spacing w:line="360" w:lineRule="auto"/>
        <w:jc w:val="both"/>
        <w:rPr>
          <w:rFonts w:ascii="Arial" w:hAnsi="Arial" w:cs="Arial"/>
          <w:szCs w:val="24"/>
        </w:rPr>
      </w:pPr>
    </w:p>
    <w:p w:rsidR="00D0525E" w:rsidRPr="006A0742" w:rsidRDefault="00D0525E" w:rsidP="006A0742">
      <w:pPr>
        <w:spacing w:line="360" w:lineRule="auto"/>
        <w:jc w:val="both"/>
        <w:rPr>
          <w:rFonts w:ascii="Arial" w:hAnsi="Arial" w:cs="Arial"/>
          <w:szCs w:val="24"/>
        </w:rPr>
      </w:pPr>
      <w:r w:rsidRPr="006A0742">
        <w:rPr>
          <w:rFonts w:ascii="Arial" w:hAnsi="Arial" w:cs="Arial"/>
          <w:szCs w:val="24"/>
        </w:rPr>
        <w:t>Esta metodología es aplicable a:</w:t>
      </w:r>
    </w:p>
    <w:p w:rsidR="00D0525E" w:rsidRPr="006A0742" w:rsidRDefault="00D0525E" w:rsidP="006A0742">
      <w:pPr>
        <w:spacing w:line="360" w:lineRule="auto"/>
        <w:jc w:val="both"/>
        <w:rPr>
          <w:rFonts w:ascii="Arial" w:hAnsi="Arial" w:cs="Arial"/>
          <w:szCs w:val="24"/>
        </w:rPr>
      </w:pPr>
    </w:p>
    <w:p w:rsidR="00D0525E" w:rsidRPr="006A0742" w:rsidRDefault="006A0742" w:rsidP="006A0742">
      <w:pPr>
        <w:numPr>
          <w:ilvl w:val="0"/>
          <w:numId w:val="20"/>
        </w:numPr>
        <w:spacing w:line="360" w:lineRule="auto"/>
        <w:jc w:val="both"/>
        <w:rPr>
          <w:rFonts w:ascii="Arial" w:hAnsi="Arial" w:cs="Arial"/>
          <w:szCs w:val="24"/>
        </w:rPr>
      </w:pPr>
      <w:r>
        <w:rPr>
          <w:rFonts w:ascii="Arial" w:hAnsi="Arial" w:cs="Arial"/>
          <w:szCs w:val="24"/>
        </w:rPr>
        <w:lastRenderedPageBreak/>
        <w:t>A</w:t>
      </w:r>
      <w:r w:rsidR="006F3DA6" w:rsidRPr="006A0742">
        <w:rPr>
          <w:rFonts w:ascii="Arial" w:hAnsi="Arial" w:cs="Arial"/>
          <w:szCs w:val="24"/>
        </w:rPr>
        <w:t>quellas instalaciones que maneja</w:t>
      </w:r>
      <w:r w:rsidR="00D0525E" w:rsidRPr="006A0742">
        <w:rPr>
          <w:rFonts w:ascii="Arial" w:hAnsi="Arial" w:cs="Arial"/>
          <w:szCs w:val="24"/>
        </w:rPr>
        <w:t xml:space="preserve">n sustancias químicas </w:t>
      </w:r>
      <w:r w:rsidR="006F3DA6" w:rsidRPr="006A0742">
        <w:rPr>
          <w:rFonts w:ascii="Arial" w:hAnsi="Arial" w:cs="Arial"/>
          <w:szCs w:val="24"/>
        </w:rPr>
        <w:t xml:space="preserve">y materiales </w:t>
      </w:r>
      <w:r w:rsidR="00D0525E" w:rsidRPr="006A0742">
        <w:rPr>
          <w:rFonts w:ascii="Arial" w:hAnsi="Arial" w:cs="Arial"/>
          <w:szCs w:val="24"/>
        </w:rPr>
        <w:t>peligros</w:t>
      </w:r>
      <w:r w:rsidR="006F3DA6" w:rsidRPr="006A0742">
        <w:rPr>
          <w:rFonts w:ascii="Arial" w:hAnsi="Arial" w:cs="Arial"/>
          <w:szCs w:val="24"/>
        </w:rPr>
        <w:t>o</w:t>
      </w:r>
      <w:r w:rsidR="00D0525E" w:rsidRPr="006A0742">
        <w:rPr>
          <w:rFonts w:ascii="Arial" w:hAnsi="Arial" w:cs="Arial"/>
          <w:szCs w:val="24"/>
        </w:rPr>
        <w:t>s que de acuerdo a sus propiedades y cantidades, puedan originar incendios, explosiones, derrames y fugas de gases tóxicos o combustibles</w:t>
      </w:r>
      <w:r w:rsidR="006F3DA6" w:rsidRPr="006A0742">
        <w:rPr>
          <w:rFonts w:ascii="Arial" w:hAnsi="Arial" w:cs="Arial"/>
          <w:szCs w:val="24"/>
        </w:rPr>
        <w:t>.</w:t>
      </w:r>
    </w:p>
    <w:p w:rsidR="00D0525E" w:rsidRPr="006A0742" w:rsidRDefault="006A0742" w:rsidP="006A0742">
      <w:pPr>
        <w:numPr>
          <w:ilvl w:val="0"/>
          <w:numId w:val="20"/>
        </w:numPr>
        <w:spacing w:line="360" w:lineRule="auto"/>
        <w:jc w:val="both"/>
        <w:rPr>
          <w:rFonts w:ascii="Arial" w:hAnsi="Arial" w:cs="Arial"/>
          <w:szCs w:val="24"/>
        </w:rPr>
      </w:pPr>
      <w:r>
        <w:rPr>
          <w:rFonts w:ascii="Arial" w:hAnsi="Arial" w:cs="Arial"/>
          <w:szCs w:val="24"/>
        </w:rPr>
        <w:t>L</w:t>
      </w:r>
      <w:r w:rsidR="00D0525E" w:rsidRPr="006A0742">
        <w:rPr>
          <w:rFonts w:ascii="Arial" w:hAnsi="Arial" w:cs="Arial"/>
          <w:szCs w:val="24"/>
        </w:rPr>
        <w:t xml:space="preserve">os ductos </w:t>
      </w:r>
      <w:r w:rsidR="00BD78F2" w:rsidRPr="006A0742">
        <w:rPr>
          <w:rFonts w:ascii="Arial" w:hAnsi="Arial" w:cs="Arial"/>
          <w:szCs w:val="24"/>
        </w:rPr>
        <w:t xml:space="preserve">soterrados </w:t>
      </w:r>
      <w:r w:rsidR="00D0525E" w:rsidRPr="006A0742">
        <w:rPr>
          <w:rFonts w:ascii="Arial" w:hAnsi="Arial" w:cs="Arial"/>
          <w:szCs w:val="24"/>
        </w:rPr>
        <w:t>que transportan sustancias químicas peligrosas a largas distancias (oleoductos, gasoductos,</w:t>
      </w:r>
      <w:r w:rsidR="002B6B8C" w:rsidRPr="006A0742">
        <w:rPr>
          <w:rFonts w:ascii="Arial" w:hAnsi="Arial" w:cs="Arial"/>
          <w:szCs w:val="24"/>
        </w:rPr>
        <w:t xml:space="preserve"> </w:t>
      </w:r>
      <w:r w:rsidR="00B41417" w:rsidRPr="006A0742">
        <w:rPr>
          <w:rFonts w:ascii="Arial" w:hAnsi="Arial" w:cs="Arial"/>
          <w:szCs w:val="24"/>
        </w:rPr>
        <w:t>etc.</w:t>
      </w:r>
      <w:r w:rsidR="00D0525E" w:rsidRPr="006A0742">
        <w:rPr>
          <w:rFonts w:ascii="Arial" w:hAnsi="Arial" w:cs="Arial"/>
          <w:szCs w:val="24"/>
        </w:rPr>
        <w:t>)</w:t>
      </w:r>
    </w:p>
    <w:p w:rsidR="00D0525E" w:rsidRPr="006A0742" w:rsidRDefault="00D0525E" w:rsidP="006A0742">
      <w:pPr>
        <w:numPr>
          <w:ilvl w:val="0"/>
          <w:numId w:val="20"/>
        </w:numPr>
        <w:spacing w:line="360" w:lineRule="auto"/>
        <w:jc w:val="both"/>
        <w:rPr>
          <w:rFonts w:ascii="Arial" w:hAnsi="Arial" w:cs="Arial"/>
          <w:szCs w:val="24"/>
        </w:rPr>
      </w:pPr>
      <w:r w:rsidRPr="006A0742">
        <w:rPr>
          <w:rFonts w:ascii="Arial" w:hAnsi="Arial" w:cs="Arial"/>
          <w:szCs w:val="24"/>
        </w:rPr>
        <w:t>No es aplicable a las sustancias y materiales radiactivos.</w:t>
      </w:r>
    </w:p>
    <w:p w:rsidR="000F0661" w:rsidRPr="006A0742" w:rsidRDefault="000F0661" w:rsidP="006A0742">
      <w:pPr>
        <w:spacing w:line="360" w:lineRule="auto"/>
        <w:jc w:val="both"/>
        <w:rPr>
          <w:rFonts w:ascii="Arial" w:hAnsi="Arial" w:cs="Arial"/>
          <w:szCs w:val="24"/>
        </w:rPr>
      </w:pPr>
    </w:p>
    <w:p w:rsidR="00AD1085" w:rsidRPr="006A0742" w:rsidRDefault="000F0661" w:rsidP="006A0742">
      <w:pPr>
        <w:spacing w:line="360" w:lineRule="auto"/>
        <w:jc w:val="both"/>
        <w:rPr>
          <w:rFonts w:ascii="Arial" w:hAnsi="Arial" w:cs="Arial"/>
          <w:szCs w:val="24"/>
        </w:rPr>
      </w:pPr>
      <w:r w:rsidRPr="006A0742">
        <w:rPr>
          <w:rFonts w:ascii="Arial" w:hAnsi="Arial" w:cs="Arial"/>
          <w:szCs w:val="24"/>
        </w:rPr>
        <w:t xml:space="preserve">Se evaluarán los peligros de incendio, explosión, derrame y fugas de </w:t>
      </w:r>
      <w:r w:rsidR="006F3DA6" w:rsidRPr="006A0742">
        <w:rPr>
          <w:rFonts w:ascii="Arial" w:hAnsi="Arial" w:cs="Arial"/>
          <w:szCs w:val="24"/>
        </w:rPr>
        <w:t>gases tóxicos o combustibles.</w:t>
      </w:r>
    </w:p>
    <w:p w:rsidR="006F3DA6" w:rsidRPr="006A0742" w:rsidRDefault="006F3DA6" w:rsidP="006A0742">
      <w:pPr>
        <w:spacing w:line="360" w:lineRule="auto"/>
        <w:jc w:val="both"/>
        <w:rPr>
          <w:rFonts w:ascii="Arial" w:hAnsi="Arial" w:cs="Arial"/>
          <w:szCs w:val="24"/>
        </w:rPr>
      </w:pPr>
    </w:p>
    <w:p w:rsidR="00AD1085" w:rsidRPr="006A0742" w:rsidRDefault="00AD1085" w:rsidP="006A0742">
      <w:pPr>
        <w:spacing w:line="360" w:lineRule="auto"/>
        <w:jc w:val="both"/>
        <w:rPr>
          <w:rFonts w:ascii="Arial" w:hAnsi="Arial" w:cs="Arial"/>
          <w:b/>
          <w:szCs w:val="24"/>
        </w:rPr>
      </w:pPr>
      <w:r w:rsidRPr="006A0742">
        <w:rPr>
          <w:rFonts w:ascii="Arial" w:hAnsi="Arial" w:cs="Arial"/>
          <w:b/>
          <w:szCs w:val="24"/>
        </w:rPr>
        <w:t>Premisas para la realización de los estudios</w:t>
      </w:r>
    </w:p>
    <w:p w:rsidR="00AD1085" w:rsidRPr="006A0742" w:rsidRDefault="00AD1085" w:rsidP="006A0742">
      <w:pPr>
        <w:spacing w:line="360" w:lineRule="auto"/>
        <w:jc w:val="both"/>
        <w:rPr>
          <w:rFonts w:ascii="Arial" w:hAnsi="Arial" w:cs="Arial"/>
          <w:szCs w:val="24"/>
        </w:rPr>
      </w:pPr>
    </w:p>
    <w:p w:rsidR="00EE01F3" w:rsidRPr="002509F3" w:rsidRDefault="00EE01F3" w:rsidP="006A0742">
      <w:pPr>
        <w:spacing w:line="360" w:lineRule="auto"/>
        <w:jc w:val="both"/>
        <w:rPr>
          <w:rFonts w:ascii="Arial" w:hAnsi="Arial" w:cs="Arial"/>
          <w:b/>
          <w:szCs w:val="24"/>
        </w:rPr>
      </w:pPr>
      <w:r w:rsidRPr="002509F3">
        <w:rPr>
          <w:rFonts w:ascii="Arial" w:hAnsi="Arial" w:cs="Arial"/>
          <w:b/>
          <w:szCs w:val="24"/>
        </w:rPr>
        <w:t xml:space="preserve">Conformación </w:t>
      </w:r>
      <w:proofErr w:type="gramStart"/>
      <w:r w:rsidRPr="002509F3">
        <w:rPr>
          <w:rFonts w:ascii="Arial" w:hAnsi="Arial" w:cs="Arial"/>
          <w:b/>
          <w:szCs w:val="24"/>
        </w:rPr>
        <w:t>de los grupos provincial y municipal</w:t>
      </w:r>
      <w:r w:rsidR="008F2963" w:rsidRPr="002509F3">
        <w:rPr>
          <w:rFonts w:ascii="Arial" w:hAnsi="Arial" w:cs="Arial"/>
          <w:b/>
          <w:szCs w:val="24"/>
        </w:rPr>
        <w:t>es</w:t>
      </w:r>
      <w:proofErr w:type="gramEnd"/>
      <w:r w:rsidR="008F2963" w:rsidRPr="002509F3">
        <w:rPr>
          <w:rFonts w:ascii="Arial" w:hAnsi="Arial" w:cs="Arial"/>
          <w:b/>
          <w:szCs w:val="24"/>
        </w:rPr>
        <w:t>.</w:t>
      </w:r>
    </w:p>
    <w:p w:rsidR="00EE01F3" w:rsidRPr="006A0742" w:rsidRDefault="00EE01F3" w:rsidP="006A0742">
      <w:pPr>
        <w:spacing w:line="360" w:lineRule="auto"/>
        <w:jc w:val="both"/>
        <w:rPr>
          <w:rFonts w:ascii="Arial" w:hAnsi="Arial" w:cs="Arial"/>
          <w:szCs w:val="24"/>
        </w:rPr>
      </w:pPr>
    </w:p>
    <w:p w:rsidR="00EE01F3" w:rsidRPr="006A0742" w:rsidRDefault="00EE01F3" w:rsidP="006A0742">
      <w:pPr>
        <w:spacing w:line="360" w:lineRule="auto"/>
        <w:jc w:val="both"/>
        <w:rPr>
          <w:rFonts w:ascii="Arial" w:hAnsi="Arial" w:cs="Arial"/>
          <w:szCs w:val="24"/>
        </w:rPr>
      </w:pPr>
      <w:r w:rsidRPr="006A0742">
        <w:rPr>
          <w:rFonts w:ascii="Arial" w:hAnsi="Arial" w:cs="Arial"/>
          <w:szCs w:val="24"/>
        </w:rPr>
        <w:t>Estos grupos de trabajo se conformarán en la provincia donde se esté ejecutando el estudio. Deberán tener un carácter multidisciplinario y multisectorial. Sus especialistas deben representar a los siguientes organismos:</w:t>
      </w:r>
    </w:p>
    <w:p w:rsidR="00EE01F3" w:rsidRPr="006A0742" w:rsidRDefault="00EE01F3" w:rsidP="006A0742">
      <w:pPr>
        <w:spacing w:line="360" w:lineRule="auto"/>
        <w:jc w:val="both"/>
        <w:rPr>
          <w:rFonts w:ascii="Arial" w:hAnsi="Arial" w:cs="Arial"/>
          <w:szCs w:val="24"/>
        </w:rPr>
      </w:pPr>
    </w:p>
    <w:p w:rsidR="00EE01F3" w:rsidRDefault="00EE01F3" w:rsidP="006A0742">
      <w:pPr>
        <w:spacing w:line="360" w:lineRule="auto"/>
        <w:jc w:val="both"/>
        <w:rPr>
          <w:rFonts w:ascii="Arial" w:hAnsi="Arial" w:cs="Arial"/>
          <w:szCs w:val="24"/>
        </w:rPr>
      </w:pPr>
      <w:r w:rsidRPr="006A0742">
        <w:rPr>
          <w:rFonts w:ascii="Arial" w:hAnsi="Arial" w:cs="Arial"/>
          <w:szCs w:val="24"/>
        </w:rPr>
        <w:t xml:space="preserve">Consejo de la Administración Provincial, </w:t>
      </w:r>
      <w:r w:rsidR="00AC04E6" w:rsidRPr="006A0742">
        <w:rPr>
          <w:rFonts w:ascii="Arial" w:hAnsi="Arial" w:cs="Arial"/>
          <w:szCs w:val="24"/>
        </w:rPr>
        <w:t xml:space="preserve">Consejo de la Administración Municipal, </w:t>
      </w:r>
      <w:r w:rsidRPr="006A0742">
        <w:rPr>
          <w:rFonts w:ascii="Arial" w:hAnsi="Arial" w:cs="Arial"/>
          <w:szCs w:val="24"/>
        </w:rPr>
        <w:t>CITMA, Defensa Civil, MININT (Bomberos y Prevención), Instituto Nacional de Recursos Hidráulicos</w:t>
      </w:r>
      <w:r w:rsidR="008F2963" w:rsidRPr="006A0742">
        <w:rPr>
          <w:rFonts w:ascii="Arial" w:hAnsi="Arial" w:cs="Arial"/>
          <w:szCs w:val="24"/>
        </w:rPr>
        <w:t xml:space="preserve"> (INRH)</w:t>
      </w:r>
      <w:r w:rsidRPr="006A0742">
        <w:rPr>
          <w:rFonts w:ascii="Arial" w:hAnsi="Arial" w:cs="Arial"/>
          <w:szCs w:val="24"/>
        </w:rPr>
        <w:t>, Ministerio de Trabajo y Seguridad Social</w:t>
      </w:r>
      <w:r w:rsidR="008F2963" w:rsidRPr="006A0742">
        <w:rPr>
          <w:rFonts w:ascii="Arial" w:hAnsi="Arial" w:cs="Arial"/>
          <w:szCs w:val="24"/>
        </w:rPr>
        <w:t xml:space="preserve"> (MTSS)</w:t>
      </w:r>
      <w:r w:rsidRPr="006A0742">
        <w:rPr>
          <w:rFonts w:ascii="Arial" w:hAnsi="Arial" w:cs="Arial"/>
          <w:szCs w:val="24"/>
        </w:rPr>
        <w:t>, Ministerio de Energía y Minas (MINEM), Ministerio de Industrias (MINDUS) Instituto de Planificación Física (IPF), Ministerio de Salud Pública (MINSAP), Ministerio del Turismo (MINTUR), Ministerio de Educación Superior, MES (Facultades de Ingeniería Química, de Ingeniería Industrial, Ingeniería Nuclear, Facultad de Ciencias Sociales), Ministerio de la Industria Alimenticia (MINAL), Ministerio de la Agricultura (MINAG)</w:t>
      </w:r>
      <w:r w:rsidR="00AC04E6" w:rsidRPr="006A0742">
        <w:rPr>
          <w:rFonts w:ascii="Arial" w:hAnsi="Arial" w:cs="Arial"/>
          <w:szCs w:val="24"/>
        </w:rPr>
        <w:t>, Corporación CIMEX, Cruz Roja.</w:t>
      </w:r>
      <w:r w:rsidRPr="006A0742">
        <w:rPr>
          <w:rFonts w:ascii="Arial" w:hAnsi="Arial" w:cs="Arial"/>
          <w:szCs w:val="24"/>
        </w:rPr>
        <w:t xml:space="preserve"> Otros que se hayan identificado en el territorio.</w:t>
      </w:r>
    </w:p>
    <w:p w:rsidR="00A642A5" w:rsidRDefault="00A642A5" w:rsidP="006A0742">
      <w:pPr>
        <w:spacing w:line="360" w:lineRule="auto"/>
        <w:jc w:val="both"/>
        <w:rPr>
          <w:rFonts w:ascii="Arial" w:hAnsi="Arial" w:cs="Arial"/>
          <w:szCs w:val="24"/>
        </w:rPr>
      </w:pPr>
    </w:p>
    <w:p w:rsidR="00A642A5" w:rsidRPr="00A642A5" w:rsidRDefault="00A642A5" w:rsidP="006A0742">
      <w:pPr>
        <w:spacing w:line="360" w:lineRule="auto"/>
        <w:jc w:val="both"/>
        <w:rPr>
          <w:rFonts w:ascii="Arial" w:hAnsi="Arial" w:cs="Arial"/>
          <w:b/>
          <w:szCs w:val="24"/>
        </w:rPr>
      </w:pPr>
      <w:r w:rsidRPr="00A642A5">
        <w:rPr>
          <w:rFonts w:ascii="Arial" w:hAnsi="Arial" w:cs="Arial"/>
          <w:b/>
          <w:szCs w:val="24"/>
        </w:rPr>
        <w:t>Materiales y métodos.</w:t>
      </w:r>
    </w:p>
    <w:p w:rsidR="00A642A5" w:rsidRDefault="00A642A5" w:rsidP="00A642A5">
      <w:pPr>
        <w:numPr>
          <w:ilvl w:val="0"/>
          <w:numId w:val="21"/>
        </w:numPr>
        <w:spacing w:line="360" w:lineRule="auto"/>
        <w:jc w:val="both"/>
        <w:rPr>
          <w:rFonts w:ascii="Arial" w:hAnsi="Arial" w:cs="Arial"/>
          <w:szCs w:val="24"/>
        </w:rPr>
      </w:pPr>
      <w:r>
        <w:rPr>
          <w:rFonts w:ascii="Arial" w:hAnsi="Arial" w:cs="Arial"/>
          <w:szCs w:val="24"/>
        </w:rPr>
        <w:t>Inventarios de instalaciones que usan, procesan o almacenan sustancias químicas o materiales peligrosos.</w:t>
      </w:r>
    </w:p>
    <w:p w:rsidR="00A642A5" w:rsidRDefault="00A642A5" w:rsidP="00A642A5">
      <w:pPr>
        <w:numPr>
          <w:ilvl w:val="0"/>
          <w:numId w:val="21"/>
        </w:numPr>
        <w:spacing w:line="360" w:lineRule="auto"/>
        <w:jc w:val="both"/>
        <w:rPr>
          <w:rFonts w:ascii="Arial" w:hAnsi="Arial" w:cs="Arial"/>
          <w:szCs w:val="24"/>
        </w:rPr>
      </w:pPr>
      <w:r>
        <w:rPr>
          <w:rFonts w:ascii="Arial" w:hAnsi="Arial" w:cs="Arial"/>
          <w:szCs w:val="24"/>
        </w:rPr>
        <w:t>Visitas a las instalaciones.</w:t>
      </w:r>
    </w:p>
    <w:p w:rsidR="00A642A5" w:rsidRDefault="00A642A5" w:rsidP="00A642A5">
      <w:pPr>
        <w:numPr>
          <w:ilvl w:val="0"/>
          <w:numId w:val="21"/>
        </w:numPr>
        <w:spacing w:line="360" w:lineRule="auto"/>
        <w:jc w:val="both"/>
        <w:rPr>
          <w:rFonts w:ascii="Arial" w:hAnsi="Arial" w:cs="Arial"/>
          <w:szCs w:val="24"/>
        </w:rPr>
      </w:pPr>
      <w:r>
        <w:rPr>
          <w:rFonts w:ascii="Arial" w:hAnsi="Arial" w:cs="Arial"/>
          <w:szCs w:val="24"/>
        </w:rPr>
        <w:lastRenderedPageBreak/>
        <w:t>Listado de chequeo para la evaluación de sistemas y medios técnicos de protección contra incendios, explosiones, derrames y fugas de gases.</w:t>
      </w:r>
    </w:p>
    <w:p w:rsidR="00A642A5" w:rsidRDefault="00A642A5" w:rsidP="00A642A5">
      <w:pPr>
        <w:numPr>
          <w:ilvl w:val="0"/>
          <w:numId w:val="21"/>
        </w:numPr>
        <w:spacing w:line="360" w:lineRule="auto"/>
        <w:jc w:val="both"/>
        <w:rPr>
          <w:rFonts w:ascii="Arial" w:hAnsi="Arial" w:cs="Arial"/>
          <w:szCs w:val="24"/>
        </w:rPr>
      </w:pPr>
      <w:r>
        <w:rPr>
          <w:rFonts w:ascii="Arial" w:hAnsi="Arial" w:cs="Arial"/>
          <w:szCs w:val="24"/>
        </w:rPr>
        <w:t>Sistema de Información Geográfica.</w:t>
      </w:r>
    </w:p>
    <w:p w:rsidR="00AD1085" w:rsidRPr="006A0742" w:rsidRDefault="00AD1085" w:rsidP="00AD1085">
      <w:pPr>
        <w:ind w:left="360"/>
        <w:jc w:val="both"/>
        <w:rPr>
          <w:rFonts w:ascii="Arial" w:hAnsi="Arial" w:cs="Arial"/>
          <w:szCs w:val="24"/>
        </w:rPr>
      </w:pPr>
    </w:p>
    <w:p w:rsidR="000B732A" w:rsidRDefault="00C9504F" w:rsidP="00A4799B">
      <w:pPr>
        <w:pStyle w:val="Ttulo1"/>
        <w:numPr>
          <w:ilvl w:val="0"/>
          <w:numId w:val="25"/>
        </w:numPr>
        <w:rPr>
          <w:sz w:val="24"/>
          <w:szCs w:val="24"/>
        </w:rPr>
      </w:pPr>
      <w:bookmarkStart w:id="1" w:name="_Toc443504349"/>
      <w:r w:rsidRPr="00D96195">
        <w:rPr>
          <w:sz w:val="24"/>
          <w:szCs w:val="24"/>
        </w:rPr>
        <w:t xml:space="preserve">Etapas para </w:t>
      </w:r>
      <w:r w:rsidR="00D96195">
        <w:rPr>
          <w:sz w:val="24"/>
          <w:szCs w:val="24"/>
        </w:rPr>
        <w:t>la estimación</w:t>
      </w:r>
      <w:r w:rsidR="00FA6375" w:rsidRPr="00D96195">
        <w:rPr>
          <w:sz w:val="24"/>
          <w:szCs w:val="24"/>
        </w:rPr>
        <w:t xml:space="preserve"> de los riesgos</w:t>
      </w:r>
      <w:r w:rsidRPr="00D96195">
        <w:rPr>
          <w:sz w:val="24"/>
          <w:szCs w:val="24"/>
        </w:rPr>
        <w:t xml:space="preserve"> tecnológicos</w:t>
      </w:r>
      <w:r w:rsidR="00D96195">
        <w:rPr>
          <w:sz w:val="24"/>
          <w:szCs w:val="24"/>
        </w:rPr>
        <w:t>.</w:t>
      </w:r>
      <w:bookmarkEnd w:id="1"/>
    </w:p>
    <w:p w:rsidR="00D96195" w:rsidRDefault="00D96195" w:rsidP="00D96195"/>
    <w:p w:rsidR="00D96195" w:rsidRPr="00D96195" w:rsidRDefault="00D96195" w:rsidP="00D96195">
      <w:pPr>
        <w:rPr>
          <w:rFonts w:ascii="Arial" w:hAnsi="Arial" w:cs="Arial"/>
        </w:rPr>
      </w:pPr>
      <w:r w:rsidRPr="00D96195">
        <w:rPr>
          <w:rFonts w:ascii="Arial" w:hAnsi="Arial" w:cs="Arial"/>
        </w:rPr>
        <w:t>Las etapas para la estimación de los riesgos tecnológicos son las siguientes:</w:t>
      </w:r>
    </w:p>
    <w:p w:rsidR="00D96195" w:rsidRPr="00D96195" w:rsidRDefault="00D96195" w:rsidP="00D96195"/>
    <w:p w:rsidR="000B732A" w:rsidRPr="006A0742" w:rsidRDefault="00D0525E" w:rsidP="006A0742">
      <w:pPr>
        <w:numPr>
          <w:ilvl w:val="0"/>
          <w:numId w:val="12"/>
        </w:numPr>
        <w:spacing w:line="360" w:lineRule="auto"/>
        <w:ind w:left="714" w:hanging="357"/>
        <w:rPr>
          <w:rFonts w:ascii="Arial" w:hAnsi="Arial" w:cs="Arial"/>
          <w:szCs w:val="24"/>
        </w:rPr>
      </w:pPr>
      <w:r w:rsidRPr="006A0742">
        <w:rPr>
          <w:rFonts w:ascii="Arial" w:hAnsi="Arial" w:cs="Arial"/>
          <w:szCs w:val="24"/>
        </w:rPr>
        <w:t>Evaluación</w:t>
      </w:r>
      <w:r w:rsidR="00CE5FBF" w:rsidRPr="006A0742">
        <w:rPr>
          <w:rFonts w:ascii="Arial" w:hAnsi="Arial" w:cs="Arial"/>
          <w:szCs w:val="24"/>
        </w:rPr>
        <w:t xml:space="preserve"> de</w:t>
      </w:r>
      <w:r w:rsidR="0085638C" w:rsidRPr="006A0742">
        <w:rPr>
          <w:rFonts w:ascii="Arial" w:hAnsi="Arial" w:cs="Arial"/>
          <w:szCs w:val="24"/>
        </w:rPr>
        <w:t xml:space="preserve"> los peligros tecnológicos</w:t>
      </w:r>
      <w:r w:rsidR="006A0742" w:rsidRPr="006A0742">
        <w:rPr>
          <w:rFonts w:ascii="Arial" w:hAnsi="Arial" w:cs="Arial"/>
          <w:szCs w:val="24"/>
        </w:rPr>
        <w:t>.</w:t>
      </w:r>
    </w:p>
    <w:p w:rsidR="00CE5FBF" w:rsidRPr="006A0742" w:rsidRDefault="00D0525E" w:rsidP="006A0742">
      <w:pPr>
        <w:numPr>
          <w:ilvl w:val="0"/>
          <w:numId w:val="12"/>
        </w:numPr>
        <w:spacing w:line="360" w:lineRule="auto"/>
        <w:ind w:left="714" w:hanging="357"/>
        <w:rPr>
          <w:rFonts w:ascii="Arial" w:hAnsi="Arial" w:cs="Arial"/>
          <w:szCs w:val="24"/>
        </w:rPr>
      </w:pPr>
      <w:r w:rsidRPr="006A0742">
        <w:rPr>
          <w:rFonts w:ascii="Arial" w:hAnsi="Arial" w:cs="Arial"/>
          <w:szCs w:val="24"/>
        </w:rPr>
        <w:t>Evaluación de las vulnerabilidades</w:t>
      </w:r>
      <w:r w:rsidR="006A0742" w:rsidRPr="006A0742">
        <w:rPr>
          <w:rFonts w:ascii="Arial" w:hAnsi="Arial" w:cs="Arial"/>
          <w:szCs w:val="24"/>
        </w:rPr>
        <w:t>.</w:t>
      </w:r>
    </w:p>
    <w:p w:rsidR="00CE5FBF" w:rsidRPr="006A0742" w:rsidRDefault="00D0525E" w:rsidP="006A0742">
      <w:pPr>
        <w:numPr>
          <w:ilvl w:val="0"/>
          <w:numId w:val="12"/>
        </w:numPr>
        <w:spacing w:line="360" w:lineRule="auto"/>
        <w:ind w:left="714" w:hanging="357"/>
        <w:rPr>
          <w:rFonts w:ascii="Arial" w:hAnsi="Arial" w:cs="Arial"/>
          <w:szCs w:val="24"/>
        </w:rPr>
      </w:pPr>
      <w:r w:rsidRPr="006A0742">
        <w:rPr>
          <w:rFonts w:ascii="Arial" w:hAnsi="Arial" w:cs="Arial"/>
          <w:szCs w:val="24"/>
        </w:rPr>
        <w:t>Estimación de los riesgos</w:t>
      </w:r>
      <w:r w:rsidR="00925324" w:rsidRPr="006A0742">
        <w:rPr>
          <w:rFonts w:ascii="Arial" w:hAnsi="Arial" w:cs="Arial"/>
          <w:szCs w:val="24"/>
        </w:rPr>
        <w:t>.</w:t>
      </w:r>
    </w:p>
    <w:p w:rsidR="000B732A" w:rsidRPr="00ED69E8" w:rsidRDefault="00D0525E" w:rsidP="00A4799B">
      <w:pPr>
        <w:pStyle w:val="Ttulo1"/>
        <w:numPr>
          <w:ilvl w:val="0"/>
          <w:numId w:val="25"/>
        </w:numPr>
        <w:rPr>
          <w:sz w:val="24"/>
          <w:szCs w:val="24"/>
        </w:rPr>
      </w:pPr>
      <w:bookmarkStart w:id="2" w:name="_Toc310327678"/>
      <w:bookmarkStart w:id="3" w:name="_Toc443504350"/>
      <w:r w:rsidRPr="00ED69E8">
        <w:rPr>
          <w:sz w:val="24"/>
          <w:szCs w:val="24"/>
        </w:rPr>
        <w:t xml:space="preserve">Evaluación </w:t>
      </w:r>
      <w:r w:rsidR="0085638C" w:rsidRPr="00ED69E8">
        <w:rPr>
          <w:sz w:val="24"/>
          <w:szCs w:val="24"/>
        </w:rPr>
        <w:t xml:space="preserve">de los </w:t>
      </w:r>
      <w:r w:rsidR="000B732A" w:rsidRPr="00ED69E8">
        <w:rPr>
          <w:sz w:val="24"/>
          <w:szCs w:val="24"/>
        </w:rPr>
        <w:t xml:space="preserve"> peligro</w:t>
      </w:r>
      <w:bookmarkEnd w:id="2"/>
      <w:r w:rsidR="0085638C" w:rsidRPr="00ED69E8">
        <w:rPr>
          <w:sz w:val="24"/>
          <w:szCs w:val="24"/>
        </w:rPr>
        <w:t>s</w:t>
      </w:r>
      <w:r w:rsidR="006A0742" w:rsidRPr="00ED69E8">
        <w:rPr>
          <w:sz w:val="24"/>
          <w:szCs w:val="24"/>
        </w:rPr>
        <w:t>.</w:t>
      </w:r>
      <w:bookmarkEnd w:id="3"/>
    </w:p>
    <w:p w:rsidR="006A0742" w:rsidRDefault="006A0742" w:rsidP="00C477F3">
      <w:pPr>
        <w:rPr>
          <w:rFonts w:ascii="Arial" w:hAnsi="Arial" w:cs="Arial"/>
        </w:rPr>
      </w:pPr>
    </w:p>
    <w:p w:rsidR="00C477F3" w:rsidRPr="000B7846" w:rsidRDefault="00C477F3" w:rsidP="006A0742">
      <w:pPr>
        <w:spacing w:line="360" w:lineRule="auto"/>
        <w:rPr>
          <w:rFonts w:ascii="Arial" w:hAnsi="Arial" w:cs="Arial"/>
        </w:rPr>
      </w:pPr>
      <w:r w:rsidRPr="000B7846">
        <w:rPr>
          <w:rFonts w:ascii="Arial" w:hAnsi="Arial" w:cs="Arial"/>
        </w:rPr>
        <w:t>Para la evaluación de los peligros de incendio, explosión, derrame y fuga de gases deberán realizarse las siguientes actividades:</w:t>
      </w:r>
    </w:p>
    <w:p w:rsidR="00C477F3" w:rsidRDefault="00C477F3" w:rsidP="006A0742">
      <w:pPr>
        <w:spacing w:line="360" w:lineRule="auto"/>
      </w:pPr>
    </w:p>
    <w:p w:rsidR="00EE01F3" w:rsidRPr="00084318" w:rsidRDefault="00C477F3" w:rsidP="006A0742">
      <w:pPr>
        <w:numPr>
          <w:ilvl w:val="0"/>
          <w:numId w:val="6"/>
        </w:numPr>
        <w:spacing w:line="360" w:lineRule="auto"/>
        <w:jc w:val="both"/>
        <w:rPr>
          <w:rFonts w:ascii="Arial" w:hAnsi="Arial" w:cs="Arial"/>
        </w:rPr>
      </w:pPr>
      <w:r w:rsidRPr="00084318">
        <w:rPr>
          <w:rFonts w:ascii="Arial" w:hAnsi="Arial" w:cs="Arial"/>
        </w:rPr>
        <w:t xml:space="preserve">Identificación de las instalaciones industriales y de servicios que usan, procesan y almacenan sustancias químicas y materiales peligrosos. </w:t>
      </w:r>
      <w:r w:rsidR="006269F7">
        <w:rPr>
          <w:rFonts w:ascii="Arial" w:hAnsi="Arial" w:cs="Arial"/>
        </w:rPr>
        <w:t>Identificación de oleoductos, gasoductos que transporten sustancias químicas peligrosas</w:t>
      </w:r>
      <w:r w:rsidR="00ED072B">
        <w:rPr>
          <w:rFonts w:ascii="Arial" w:hAnsi="Arial" w:cs="Arial"/>
        </w:rPr>
        <w:t xml:space="preserve">. </w:t>
      </w:r>
      <w:r w:rsidRPr="00EE01F3">
        <w:rPr>
          <w:rFonts w:ascii="Arial" w:hAnsi="Arial" w:cs="Arial"/>
        </w:rPr>
        <w:t>Definición de</w:t>
      </w:r>
      <w:r w:rsidR="00843857" w:rsidRPr="00EE01F3">
        <w:rPr>
          <w:rFonts w:ascii="Arial" w:hAnsi="Arial" w:cs="Arial"/>
        </w:rPr>
        <w:t>l tipo de</w:t>
      </w:r>
      <w:r w:rsidRPr="00EE01F3">
        <w:rPr>
          <w:rFonts w:ascii="Arial" w:hAnsi="Arial" w:cs="Arial"/>
        </w:rPr>
        <w:t xml:space="preserve"> sustancia química o material</w:t>
      </w:r>
      <w:r w:rsidR="007E030F" w:rsidRPr="00EE01F3">
        <w:rPr>
          <w:rFonts w:ascii="Arial" w:hAnsi="Arial" w:cs="Arial"/>
        </w:rPr>
        <w:t xml:space="preserve"> peligroso, su cantidad y </w:t>
      </w:r>
      <w:r w:rsidR="00843857" w:rsidRPr="00EE01F3">
        <w:rPr>
          <w:rFonts w:ascii="Arial" w:hAnsi="Arial" w:cs="Arial"/>
        </w:rPr>
        <w:t>unidad de medida. Tipo de forma de contención (si está presente en un reactor, tanque soterrado, tanque a cielo abierto, tanque presurizado, almacén</w:t>
      </w:r>
      <w:r w:rsidR="006269F7">
        <w:rPr>
          <w:rFonts w:ascii="Arial" w:hAnsi="Arial" w:cs="Arial"/>
        </w:rPr>
        <w:t>, ducto</w:t>
      </w:r>
      <w:r w:rsidR="00843857" w:rsidRPr="00EE01F3">
        <w:rPr>
          <w:rFonts w:ascii="Arial" w:hAnsi="Arial" w:cs="Arial"/>
        </w:rPr>
        <w:t xml:space="preserve"> u otros)</w:t>
      </w:r>
      <w:r w:rsidR="007E030F" w:rsidRPr="00EE01F3">
        <w:rPr>
          <w:rFonts w:ascii="Arial" w:hAnsi="Arial" w:cs="Arial"/>
        </w:rPr>
        <w:t xml:space="preserve">, </w:t>
      </w:r>
      <w:r w:rsidR="00CF1688" w:rsidRPr="00EE01F3">
        <w:rPr>
          <w:rFonts w:ascii="Arial" w:hAnsi="Arial" w:cs="Arial"/>
        </w:rPr>
        <w:t xml:space="preserve">cantidad de formas de contención y </w:t>
      </w:r>
      <w:r w:rsidR="00CF1688">
        <w:rPr>
          <w:rFonts w:ascii="Arial" w:hAnsi="Arial" w:cs="Arial"/>
        </w:rPr>
        <w:t xml:space="preserve">sus </w:t>
      </w:r>
      <w:r w:rsidR="007E030F" w:rsidRPr="00EE01F3">
        <w:rPr>
          <w:rFonts w:ascii="Arial" w:hAnsi="Arial" w:cs="Arial"/>
        </w:rPr>
        <w:t>vo</w:t>
      </w:r>
      <w:r w:rsidR="000B7846" w:rsidRPr="00EE01F3">
        <w:rPr>
          <w:rFonts w:ascii="Arial" w:hAnsi="Arial" w:cs="Arial"/>
        </w:rPr>
        <w:t>l</w:t>
      </w:r>
      <w:r w:rsidR="00CF1688">
        <w:rPr>
          <w:rFonts w:ascii="Arial" w:hAnsi="Arial" w:cs="Arial"/>
        </w:rPr>
        <w:t>ú</w:t>
      </w:r>
      <w:r w:rsidR="007E030F" w:rsidRPr="00EE01F3">
        <w:rPr>
          <w:rFonts w:ascii="Arial" w:hAnsi="Arial" w:cs="Arial"/>
        </w:rPr>
        <w:t>men</w:t>
      </w:r>
      <w:r w:rsidR="00CF1688">
        <w:rPr>
          <w:rFonts w:ascii="Arial" w:hAnsi="Arial" w:cs="Arial"/>
        </w:rPr>
        <w:t>es</w:t>
      </w:r>
      <w:r w:rsidR="00843857" w:rsidRPr="00EE01F3">
        <w:rPr>
          <w:rFonts w:ascii="Arial" w:hAnsi="Arial" w:cs="Arial"/>
        </w:rPr>
        <w:t>.</w:t>
      </w:r>
      <w:r w:rsidR="00EE01F3" w:rsidRPr="00EE01F3">
        <w:rPr>
          <w:rFonts w:ascii="Arial" w:hAnsi="Arial" w:cs="Arial"/>
        </w:rPr>
        <w:t xml:space="preserve"> </w:t>
      </w:r>
      <w:r w:rsidR="00EE01F3" w:rsidRPr="00084318">
        <w:rPr>
          <w:rFonts w:ascii="Arial" w:hAnsi="Arial" w:cs="Arial"/>
        </w:rPr>
        <w:t>Elaboración del Inventario Único de Instalaciones</w:t>
      </w:r>
      <w:r w:rsidR="006269F7">
        <w:rPr>
          <w:rFonts w:ascii="Arial" w:hAnsi="Arial" w:cs="Arial"/>
        </w:rPr>
        <w:t xml:space="preserve"> (incluyendo los ductos soterrados)</w:t>
      </w:r>
      <w:r w:rsidR="00EE01F3" w:rsidRPr="00084318">
        <w:rPr>
          <w:rFonts w:ascii="Arial" w:hAnsi="Arial" w:cs="Arial"/>
        </w:rPr>
        <w:t>.</w:t>
      </w:r>
    </w:p>
    <w:p w:rsidR="000B7846" w:rsidRPr="00084318" w:rsidRDefault="000B7846" w:rsidP="006A0742">
      <w:pPr>
        <w:numPr>
          <w:ilvl w:val="0"/>
          <w:numId w:val="6"/>
        </w:numPr>
        <w:spacing w:line="360" w:lineRule="auto"/>
        <w:ind w:left="714" w:hanging="357"/>
        <w:jc w:val="both"/>
        <w:rPr>
          <w:rFonts w:ascii="Arial" w:hAnsi="Arial" w:cs="Arial"/>
        </w:rPr>
      </w:pPr>
      <w:r w:rsidRPr="00EE01F3">
        <w:rPr>
          <w:rFonts w:ascii="Arial" w:hAnsi="Arial" w:cs="Arial"/>
        </w:rPr>
        <w:t xml:space="preserve">Selección de las instalaciones </w:t>
      </w:r>
      <w:r w:rsidR="006269F7">
        <w:rPr>
          <w:rFonts w:ascii="Arial" w:hAnsi="Arial" w:cs="Arial"/>
        </w:rPr>
        <w:t xml:space="preserve">y ductos soterrados </w:t>
      </w:r>
      <w:r w:rsidRPr="00EE01F3">
        <w:rPr>
          <w:rFonts w:ascii="Arial" w:hAnsi="Arial" w:cs="Arial"/>
        </w:rPr>
        <w:t>según la metodología. Estas son las que aplicarán para los estudios de PVR y formarán parte del Inventario de</w:t>
      </w:r>
      <w:r w:rsidRPr="00084318">
        <w:rPr>
          <w:rFonts w:ascii="Arial" w:hAnsi="Arial" w:cs="Arial"/>
        </w:rPr>
        <w:t xml:space="preserve"> Instalaciones Peligrosas.</w:t>
      </w:r>
    </w:p>
    <w:p w:rsidR="00843857" w:rsidRPr="00084318" w:rsidRDefault="000B7846" w:rsidP="006A0742">
      <w:pPr>
        <w:numPr>
          <w:ilvl w:val="0"/>
          <w:numId w:val="6"/>
        </w:numPr>
        <w:spacing w:line="360" w:lineRule="auto"/>
        <w:ind w:left="714" w:hanging="357"/>
        <w:rPr>
          <w:rFonts w:ascii="Arial" w:hAnsi="Arial" w:cs="Arial"/>
        </w:rPr>
      </w:pPr>
      <w:r w:rsidRPr="00084318">
        <w:rPr>
          <w:rFonts w:ascii="Arial" w:hAnsi="Arial" w:cs="Arial"/>
        </w:rPr>
        <w:t>Definición del evento iniciador y de</w:t>
      </w:r>
      <w:r w:rsidR="00EE01F3">
        <w:rPr>
          <w:rFonts w:ascii="Arial" w:hAnsi="Arial" w:cs="Arial"/>
        </w:rPr>
        <w:t>l evento peligroso</w:t>
      </w:r>
      <w:r w:rsidR="008F2963">
        <w:rPr>
          <w:rFonts w:ascii="Arial" w:hAnsi="Arial" w:cs="Arial"/>
        </w:rPr>
        <w:t>.</w:t>
      </w:r>
    </w:p>
    <w:p w:rsidR="00084318" w:rsidRPr="00084318" w:rsidRDefault="00084318" w:rsidP="006A0742">
      <w:pPr>
        <w:numPr>
          <w:ilvl w:val="0"/>
          <w:numId w:val="6"/>
        </w:numPr>
        <w:spacing w:line="360" w:lineRule="auto"/>
        <w:ind w:left="714" w:hanging="357"/>
        <w:rPr>
          <w:rFonts w:ascii="Arial" w:hAnsi="Arial" w:cs="Arial"/>
        </w:rPr>
      </w:pPr>
      <w:r w:rsidRPr="00084318">
        <w:rPr>
          <w:rFonts w:ascii="Arial" w:hAnsi="Arial" w:cs="Arial"/>
        </w:rPr>
        <w:t xml:space="preserve">Determinación del área y distancia (radio) de </w:t>
      </w:r>
      <w:r w:rsidR="00AC04E6">
        <w:rPr>
          <w:rFonts w:ascii="Arial" w:hAnsi="Arial" w:cs="Arial"/>
        </w:rPr>
        <w:t>efecto</w:t>
      </w:r>
      <w:r w:rsidR="008F2963">
        <w:rPr>
          <w:rFonts w:ascii="Arial" w:hAnsi="Arial" w:cs="Arial"/>
        </w:rPr>
        <w:t>.</w:t>
      </w:r>
    </w:p>
    <w:p w:rsidR="000B7846" w:rsidRDefault="000B7846" w:rsidP="006A0742">
      <w:pPr>
        <w:numPr>
          <w:ilvl w:val="0"/>
          <w:numId w:val="6"/>
        </w:numPr>
        <w:spacing w:line="360" w:lineRule="auto"/>
        <w:ind w:left="714" w:hanging="357"/>
        <w:rPr>
          <w:rFonts w:ascii="Arial" w:hAnsi="Arial" w:cs="Arial"/>
        </w:rPr>
      </w:pPr>
      <w:r w:rsidRPr="00084318">
        <w:rPr>
          <w:rFonts w:ascii="Arial" w:hAnsi="Arial" w:cs="Arial"/>
        </w:rPr>
        <w:t>De</w:t>
      </w:r>
      <w:r w:rsidR="00EE01F3">
        <w:rPr>
          <w:rFonts w:ascii="Arial" w:hAnsi="Arial" w:cs="Arial"/>
        </w:rPr>
        <w:t>terminación</w:t>
      </w:r>
      <w:r w:rsidRPr="00084318">
        <w:rPr>
          <w:rFonts w:ascii="Arial" w:hAnsi="Arial" w:cs="Arial"/>
        </w:rPr>
        <w:t xml:space="preserve"> de la severidad del peligro según proceda.</w:t>
      </w:r>
    </w:p>
    <w:p w:rsidR="006A0742" w:rsidRDefault="006A0742" w:rsidP="006A0742">
      <w:pPr>
        <w:numPr>
          <w:ilvl w:val="0"/>
          <w:numId w:val="6"/>
        </w:numPr>
        <w:spacing w:line="360" w:lineRule="auto"/>
        <w:ind w:left="714" w:hanging="357"/>
        <w:rPr>
          <w:rFonts w:ascii="Arial" w:hAnsi="Arial" w:cs="Arial"/>
        </w:rPr>
      </w:pPr>
      <w:r>
        <w:rPr>
          <w:rFonts w:ascii="Arial" w:hAnsi="Arial" w:cs="Arial"/>
        </w:rPr>
        <w:t>Determinación del porcentaje de instalaciones que tienen peligro alto, medio y bajo en un municipio dado y por tipo de peligro.</w:t>
      </w:r>
    </w:p>
    <w:p w:rsidR="00674DB0" w:rsidRDefault="00674DB0" w:rsidP="00674DB0">
      <w:pPr>
        <w:rPr>
          <w:rFonts w:ascii="Arial" w:hAnsi="Arial" w:cs="Arial"/>
          <w:b/>
        </w:rPr>
      </w:pPr>
    </w:p>
    <w:p w:rsidR="00674DB0" w:rsidRPr="00073EBA" w:rsidRDefault="00674DB0" w:rsidP="00073EBA">
      <w:pPr>
        <w:spacing w:line="360" w:lineRule="auto"/>
        <w:jc w:val="both"/>
        <w:rPr>
          <w:rFonts w:ascii="Arial" w:hAnsi="Arial" w:cs="Arial"/>
          <w:b/>
        </w:rPr>
      </w:pPr>
      <w:r w:rsidRPr="00073EBA">
        <w:rPr>
          <w:rFonts w:ascii="Arial" w:hAnsi="Arial" w:cs="Arial"/>
          <w:b/>
        </w:rPr>
        <w:lastRenderedPageBreak/>
        <w:t>Identificación de las instalaciones industriales y de servicios que usan, procesan y almacenan sustancias químicas y materiales peligrosos. Elaboración del Inventario Único de Instalaciones.</w:t>
      </w:r>
    </w:p>
    <w:p w:rsidR="009A7FEF" w:rsidRDefault="009A7FEF" w:rsidP="006A0742">
      <w:pPr>
        <w:spacing w:line="360" w:lineRule="auto"/>
        <w:jc w:val="both"/>
        <w:rPr>
          <w:rFonts w:ascii="Arial" w:hAnsi="Arial" w:cs="Arial"/>
        </w:rPr>
      </w:pPr>
    </w:p>
    <w:p w:rsidR="00674DB0" w:rsidRPr="00674DB0" w:rsidRDefault="00674DB0" w:rsidP="006A0742">
      <w:pPr>
        <w:spacing w:line="360" w:lineRule="auto"/>
        <w:jc w:val="both"/>
        <w:rPr>
          <w:rFonts w:ascii="Arial" w:hAnsi="Arial" w:cs="Arial"/>
        </w:rPr>
      </w:pPr>
      <w:r w:rsidRPr="00674DB0">
        <w:rPr>
          <w:rFonts w:ascii="Arial" w:hAnsi="Arial" w:cs="Arial"/>
        </w:rPr>
        <w:t xml:space="preserve">Los grupos municipales recopilarán los inventarios de sustancias químicas y materiales peligrosos procedentes de </w:t>
      </w:r>
      <w:r w:rsidR="00CF32C8">
        <w:rPr>
          <w:rFonts w:ascii="Arial" w:hAnsi="Arial" w:cs="Arial"/>
        </w:rPr>
        <w:t xml:space="preserve">instituciones pertenecientes a </w:t>
      </w:r>
      <w:r w:rsidRPr="00674DB0">
        <w:rPr>
          <w:rFonts w:ascii="Arial" w:hAnsi="Arial" w:cs="Arial"/>
        </w:rPr>
        <w:t xml:space="preserve">los organismos </w:t>
      </w:r>
      <w:r w:rsidR="00CF32C8">
        <w:rPr>
          <w:rFonts w:ascii="Arial" w:hAnsi="Arial" w:cs="Arial"/>
        </w:rPr>
        <w:t>y entidades</w:t>
      </w:r>
      <w:r w:rsidRPr="00674DB0">
        <w:rPr>
          <w:rFonts w:ascii="Arial" w:hAnsi="Arial" w:cs="Arial"/>
        </w:rPr>
        <w:t xml:space="preserve"> siguientes:</w:t>
      </w:r>
    </w:p>
    <w:p w:rsidR="00674DB0" w:rsidRPr="00674DB0" w:rsidRDefault="00674DB0" w:rsidP="006A0742">
      <w:pPr>
        <w:spacing w:line="360" w:lineRule="auto"/>
        <w:jc w:val="both"/>
        <w:rPr>
          <w:rFonts w:ascii="Arial" w:hAnsi="Arial" w:cs="Arial"/>
        </w:rPr>
      </w:pPr>
    </w:p>
    <w:p w:rsidR="00674DB0" w:rsidRPr="002A7573" w:rsidRDefault="00674DB0" w:rsidP="006A0742">
      <w:pPr>
        <w:spacing w:line="360" w:lineRule="auto"/>
        <w:jc w:val="both"/>
        <w:rPr>
          <w:rFonts w:ascii="Arial" w:hAnsi="Arial" w:cs="Arial"/>
        </w:rPr>
      </w:pPr>
      <w:r w:rsidRPr="00674DB0">
        <w:rPr>
          <w:rFonts w:ascii="Arial" w:hAnsi="Arial" w:cs="Arial"/>
        </w:rPr>
        <w:t>MININT (Cuerpo de Bomberos), Defensa Civil, M</w:t>
      </w:r>
      <w:r w:rsidR="00C62C9A">
        <w:rPr>
          <w:rFonts w:ascii="Arial" w:hAnsi="Arial" w:cs="Arial"/>
        </w:rPr>
        <w:t>inisterio de la Industria Alimenticia (MINAL)</w:t>
      </w:r>
      <w:r w:rsidRPr="00674DB0">
        <w:rPr>
          <w:rFonts w:ascii="Arial" w:hAnsi="Arial" w:cs="Arial"/>
        </w:rPr>
        <w:t xml:space="preserve">, </w:t>
      </w:r>
      <w:r w:rsidR="002754D1">
        <w:rPr>
          <w:rFonts w:ascii="Arial" w:hAnsi="Arial" w:cs="Arial"/>
        </w:rPr>
        <w:t>Ministerio de Ciencia Tecnología y Medio Ambiente (</w:t>
      </w:r>
      <w:r w:rsidRPr="00674DB0">
        <w:rPr>
          <w:rFonts w:ascii="Arial" w:hAnsi="Arial" w:cs="Arial"/>
        </w:rPr>
        <w:t>CITMA</w:t>
      </w:r>
      <w:r w:rsidR="002754D1">
        <w:rPr>
          <w:rFonts w:ascii="Arial" w:hAnsi="Arial" w:cs="Arial"/>
        </w:rPr>
        <w:t>)</w:t>
      </w:r>
      <w:r w:rsidRPr="00674DB0">
        <w:rPr>
          <w:rFonts w:ascii="Arial" w:hAnsi="Arial" w:cs="Arial"/>
        </w:rPr>
        <w:t>, Instituto de Recursos Hidráulicos</w:t>
      </w:r>
      <w:r w:rsidR="00C62C9A">
        <w:rPr>
          <w:rFonts w:ascii="Arial" w:hAnsi="Arial" w:cs="Arial"/>
        </w:rPr>
        <w:t xml:space="preserve"> (INRH) </w:t>
      </w:r>
      <w:r w:rsidRPr="00674DB0">
        <w:rPr>
          <w:rFonts w:ascii="Arial" w:hAnsi="Arial" w:cs="Arial"/>
        </w:rPr>
        <w:t xml:space="preserve">, </w:t>
      </w:r>
      <w:r w:rsidR="00C62C9A">
        <w:rPr>
          <w:rFonts w:ascii="Arial" w:hAnsi="Arial" w:cs="Arial"/>
        </w:rPr>
        <w:t xml:space="preserve">Ministerio de la Agricultura (MINAGRI), Ministerio de Energía y Minas (MINEM), Ministerio de Industrias (MINDUS) </w:t>
      </w:r>
      <w:r w:rsidRPr="00674DB0">
        <w:rPr>
          <w:rFonts w:ascii="Arial" w:hAnsi="Arial" w:cs="Arial"/>
        </w:rPr>
        <w:t>y otros que se considere incluir</w:t>
      </w:r>
      <w:r w:rsidR="008F2963">
        <w:rPr>
          <w:rFonts w:ascii="Arial" w:hAnsi="Arial" w:cs="Arial"/>
          <w:b/>
        </w:rPr>
        <w:t>.</w:t>
      </w:r>
    </w:p>
    <w:p w:rsidR="009A7FEF" w:rsidRDefault="009A7FEF" w:rsidP="006A0742">
      <w:pPr>
        <w:spacing w:line="360" w:lineRule="auto"/>
        <w:jc w:val="both"/>
        <w:rPr>
          <w:rFonts w:ascii="Arial" w:hAnsi="Arial" w:cs="Arial"/>
        </w:rPr>
      </w:pPr>
    </w:p>
    <w:p w:rsidR="009F5BD5" w:rsidRDefault="00DB2D09" w:rsidP="006A0742">
      <w:pPr>
        <w:spacing w:line="360" w:lineRule="auto"/>
        <w:jc w:val="both"/>
        <w:rPr>
          <w:rFonts w:ascii="Arial" w:hAnsi="Arial" w:cs="Arial"/>
          <w:szCs w:val="24"/>
        </w:rPr>
      </w:pPr>
      <w:r w:rsidRPr="00DB2D09">
        <w:rPr>
          <w:rFonts w:ascii="Arial" w:hAnsi="Arial" w:cs="Arial"/>
        </w:rPr>
        <w:t>Los grupos municipales validarán estos inventarios e incluirán otras instalaciones que consideren necesari</w:t>
      </w:r>
      <w:r w:rsidR="000B385E">
        <w:rPr>
          <w:rFonts w:ascii="Arial" w:hAnsi="Arial" w:cs="Arial"/>
        </w:rPr>
        <w:t>a</w:t>
      </w:r>
      <w:r w:rsidRPr="00DB2D09">
        <w:rPr>
          <w:rFonts w:ascii="Arial" w:hAnsi="Arial" w:cs="Arial"/>
        </w:rPr>
        <w:t xml:space="preserve">s. </w:t>
      </w:r>
      <w:r w:rsidR="009F5BD5" w:rsidRPr="00B76280">
        <w:rPr>
          <w:rFonts w:ascii="Arial" w:hAnsi="Arial" w:cs="Arial"/>
          <w:szCs w:val="24"/>
        </w:rPr>
        <w:t xml:space="preserve">Si existieran dudas, deberá consultarse </w:t>
      </w:r>
      <w:r w:rsidR="009F5BD5">
        <w:rPr>
          <w:rFonts w:ascii="Arial" w:hAnsi="Arial" w:cs="Arial"/>
          <w:szCs w:val="24"/>
        </w:rPr>
        <w:t xml:space="preserve">fundamentalmente </w:t>
      </w:r>
      <w:r w:rsidR="009F5BD5" w:rsidRPr="00B76280">
        <w:rPr>
          <w:rFonts w:ascii="Arial" w:hAnsi="Arial" w:cs="Arial"/>
          <w:szCs w:val="24"/>
        </w:rPr>
        <w:t xml:space="preserve">a especialistas de seguridad industrial y de procesos </w:t>
      </w:r>
      <w:r w:rsidR="009F5BD5">
        <w:rPr>
          <w:rFonts w:ascii="Arial" w:hAnsi="Arial" w:cs="Arial"/>
          <w:szCs w:val="24"/>
        </w:rPr>
        <w:t xml:space="preserve">tecnológicos </w:t>
      </w:r>
      <w:r w:rsidR="009F5BD5" w:rsidRPr="00B76280">
        <w:rPr>
          <w:rFonts w:ascii="Arial" w:hAnsi="Arial" w:cs="Arial"/>
          <w:szCs w:val="24"/>
        </w:rPr>
        <w:t>con vistas a comprobar la existencia o no de dichas sustancias en las instalaciones</w:t>
      </w:r>
      <w:r w:rsidR="009F5BD5">
        <w:rPr>
          <w:rFonts w:ascii="Arial" w:hAnsi="Arial" w:cs="Arial"/>
          <w:szCs w:val="24"/>
        </w:rPr>
        <w:t xml:space="preserve">. </w:t>
      </w:r>
    </w:p>
    <w:p w:rsidR="009F5BD5" w:rsidRDefault="009F5BD5" w:rsidP="006A0742">
      <w:pPr>
        <w:spacing w:line="360" w:lineRule="auto"/>
        <w:jc w:val="both"/>
        <w:rPr>
          <w:rFonts w:ascii="Arial" w:hAnsi="Arial" w:cs="Arial"/>
          <w:szCs w:val="24"/>
        </w:rPr>
      </w:pPr>
    </w:p>
    <w:p w:rsidR="00E8360E" w:rsidRDefault="009F5BD5" w:rsidP="006A0742">
      <w:pPr>
        <w:spacing w:line="360" w:lineRule="auto"/>
        <w:jc w:val="both"/>
        <w:rPr>
          <w:rFonts w:ascii="Arial" w:hAnsi="Arial" w:cs="Arial"/>
        </w:rPr>
      </w:pPr>
      <w:r>
        <w:rPr>
          <w:rFonts w:ascii="Arial" w:hAnsi="Arial" w:cs="Arial"/>
        </w:rPr>
        <w:t>Estos grupos, d</w:t>
      </w:r>
      <w:r w:rsidR="00DB2D09" w:rsidRPr="00DB2D09">
        <w:rPr>
          <w:rFonts w:ascii="Arial" w:hAnsi="Arial" w:cs="Arial"/>
        </w:rPr>
        <w:t xml:space="preserve">eberán recopilar </w:t>
      </w:r>
      <w:r w:rsidR="008F2963">
        <w:rPr>
          <w:rFonts w:ascii="Arial" w:hAnsi="Arial" w:cs="Arial"/>
        </w:rPr>
        <w:t xml:space="preserve">las siguientes informaciones en </w:t>
      </w:r>
      <w:r w:rsidR="00DB2D09" w:rsidRPr="00DB2D09">
        <w:rPr>
          <w:rFonts w:ascii="Arial" w:hAnsi="Arial" w:cs="Arial"/>
        </w:rPr>
        <w:t>cada instalación</w:t>
      </w:r>
      <w:r w:rsidR="008F2963">
        <w:rPr>
          <w:rFonts w:ascii="Arial" w:hAnsi="Arial" w:cs="Arial"/>
        </w:rPr>
        <w:t>:</w:t>
      </w:r>
      <w:r w:rsidR="00E8360E">
        <w:rPr>
          <w:rFonts w:ascii="Arial" w:hAnsi="Arial" w:cs="Arial"/>
        </w:rPr>
        <w:t xml:space="preserve"> </w:t>
      </w:r>
      <w:r w:rsidR="000F6220">
        <w:rPr>
          <w:rFonts w:ascii="Arial" w:hAnsi="Arial" w:cs="Arial"/>
        </w:rPr>
        <w:t>Nombre de la instalación, código, dirección, coordenadas geográficas, o</w:t>
      </w:r>
      <w:r w:rsidR="008F2963">
        <w:rPr>
          <w:rFonts w:ascii="Arial" w:hAnsi="Arial" w:cs="Arial"/>
        </w:rPr>
        <w:t>rganismo,</w:t>
      </w:r>
      <w:r w:rsidR="00DB2D09" w:rsidRPr="00DB2D09">
        <w:rPr>
          <w:rFonts w:ascii="Arial" w:hAnsi="Arial" w:cs="Arial"/>
        </w:rPr>
        <w:t xml:space="preserve"> el nombre y la cantidad de sustancia química y/o material peligroso</w:t>
      </w:r>
      <w:r w:rsidR="00E8360E">
        <w:rPr>
          <w:rFonts w:ascii="Arial" w:hAnsi="Arial" w:cs="Arial"/>
        </w:rPr>
        <w:t xml:space="preserve">, </w:t>
      </w:r>
      <w:r w:rsidR="002754D1">
        <w:rPr>
          <w:rFonts w:ascii="Arial" w:hAnsi="Arial" w:cs="Arial"/>
        </w:rPr>
        <w:t>cantidad, unidad de medida, t</w:t>
      </w:r>
      <w:r w:rsidR="00DB2D09" w:rsidRPr="00DB2D09">
        <w:rPr>
          <w:rFonts w:ascii="Arial" w:hAnsi="Arial" w:cs="Arial"/>
        </w:rPr>
        <w:t>ipo de forma de contención (si está presente en un reactor, tanque soterrado, tanque a cielo abierto, tanque presurizado, almacén u otros), volumen de cada forma de contención existente</w:t>
      </w:r>
      <w:r w:rsidR="00E8360E">
        <w:rPr>
          <w:rFonts w:ascii="Arial" w:hAnsi="Arial" w:cs="Arial"/>
        </w:rPr>
        <w:t xml:space="preserve"> y cantidad de </w:t>
      </w:r>
      <w:r w:rsidR="00675900">
        <w:rPr>
          <w:rFonts w:ascii="Arial" w:hAnsi="Arial" w:cs="Arial"/>
        </w:rPr>
        <w:t>forma</w:t>
      </w:r>
      <w:r w:rsidR="00E8360E">
        <w:rPr>
          <w:rFonts w:ascii="Arial" w:hAnsi="Arial" w:cs="Arial"/>
        </w:rPr>
        <w:t>s</w:t>
      </w:r>
      <w:r w:rsidR="00675900">
        <w:rPr>
          <w:rFonts w:ascii="Arial" w:hAnsi="Arial" w:cs="Arial"/>
        </w:rPr>
        <w:t xml:space="preserve"> de contención</w:t>
      </w:r>
      <w:r w:rsidR="00E8360E">
        <w:rPr>
          <w:rFonts w:ascii="Arial" w:hAnsi="Arial" w:cs="Arial"/>
        </w:rPr>
        <w:t>. Es importante registrar la distancia aproximada entre ellas.</w:t>
      </w:r>
    </w:p>
    <w:p w:rsidR="00E8360E" w:rsidRDefault="00E8360E" w:rsidP="006A0742">
      <w:pPr>
        <w:spacing w:line="360" w:lineRule="auto"/>
        <w:jc w:val="both"/>
        <w:rPr>
          <w:rFonts w:ascii="Arial" w:hAnsi="Arial" w:cs="Arial"/>
        </w:rPr>
      </w:pPr>
    </w:p>
    <w:p w:rsidR="00293198" w:rsidRDefault="00DB2D09" w:rsidP="006A0742">
      <w:pPr>
        <w:spacing w:line="360" w:lineRule="auto"/>
        <w:jc w:val="both"/>
        <w:rPr>
          <w:rFonts w:ascii="Arial" w:hAnsi="Arial" w:cs="Arial"/>
        </w:rPr>
      </w:pPr>
      <w:r>
        <w:rPr>
          <w:rFonts w:ascii="Arial" w:hAnsi="Arial" w:cs="Arial"/>
        </w:rPr>
        <w:t xml:space="preserve">Con estas informaciones </w:t>
      </w:r>
      <w:r w:rsidR="00293198">
        <w:rPr>
          <w:rFonts w:ascii="Arial" w:hAnsi="Arial" w:cs="Arial"/>
        </w:rPr>
        <w:t xml:space="preserve">los grupos municipales </w:t>
      </w:r>
      <w:r w:rsidR="00E8360E">
        <w:rPr>
          <w:rFonts w:ascii="Arial" w:hAnsi="Arial" w:cs="Arial"/>
        </w:rPr>
        <w:t>elaborarán su</w:t>
      </w:r>
      <w:r>
        <w:rPr>
          <w:rFonts w:ascii="Arial" w:hAnsi="Arial" w:cs="Arial"/>
        </w:rPr>
        <w:t xml:space="preserve"> Inventario Único</w:t>
      </w:r>
      <w:r w:rsidR="00293198">
        <w:rPr>
          <w:rFonts w:ascii="Arial" w:hAnsi="Arial" w:cs="Arial"/>
        </w:rPr>
        <w:t xml:space="preserve">, el </w:t>
      </w:r>
      <w:r w:rsidR="00852AE0">
        <w:rPr>
          <w:rFonts w:ascii="Arial" w:hAnsi="Arial" w:cs="Arial"/>
        </w:rPr>
        <w:t>cual</w:t>
      </w:r>
      <w:r w:rsidR="00293198">
        <w:rPr>
          <w:rFonts w:ascii="Arial" w:hAnsi="Arial" w:cs="Arial"/>
        </w:rPr>
        <w:t xml:space="preserve"> </w:t>
      </w:r>
      <w:r w:rsidR="00E8360E">
        <w:rPr>
          <w:rFonts w:ascii="Arial" w:hAnsi="Arial" w:cs="Arial"/>
        </w:rPr>
        <w:t>se entregará</w:t>
      </w:r>
      <w:r w:rsidR="00293198">
        <w:rPr>
          <w:rFonts w:ascii="Arial" w:hAnsi="Arial" w:cs="Arial"/>
        </w:rPr>
        <w:t xml:space="preserve"> al coordinador del Grupo Provincial. </w:t>
      </w:r>
      <w:r w:rsidR="00C91F41">
        <w:rPr>
          <w:rFonts w:ascii="Arial" w:hAnsi="Arial" w:cs="Arial"/>
        </w:rPr>
        <w:t xml:space="preserve">En la Tabla </w:t>
      </w:r>
      <w:r w:rsidR="00182334">
        <w:rPr>
          <w:rFonts w:ascii="Arial" w:hAnsi="Arial" w:cs="Arial"/>
        </w:rPr>
        <w:t>1</w:t>
      </w:r>
      <w:r w:rsidR="009F5BD5">
        <w:rPr>
          <w:rFonts w:ascii="Arial" w:hAnsi="Arial" w:cs="Arial"/>
        </w:rPr>
        <w:t xml:space="preserve"> se presenta </w:t>
      </w:r>
      <w:r w:rsidR="00957F00">
        <w:rPr>
          <w:rFonts w:ascii="Arial" w:hAnsi="Arial" w:cs="Arial"/>
        </w:rPr>
        <w:t>un</w:t>
      </w:r>
      <w:r w:rsidR="009F5BD5">
        <w:rPr>
          <w:rFonts w:ascii="Arial" w:hAnsi="Arial" w:cs="Arial"/>
        </w:rPr>
        <w:t xml:space="preserve"> formato del </w:t>
      </w:r>
      <w:r w:rsidR="00246A5B">
        <w:rPr>
          <w:rFonts w:ascii="Arial" w:hAnsi="Arial" w:cs="Arial"/>
        </w:rPr>
        <w:t>Inventario</w:t>
      </w:r>
      <w:r w:rsidR="00293198">
        <w:rPr>
          <w:rFonts w:ascii="Arial" w:hAnsi="Arial" w:cs="Arial"/>
        </w:rPr>
        <w:t xml:space="preserve"> Único</w:t>
      </w:r>
      <w:r w:rsidR="009F5BD5">
        <w:rPr>
          <w:rFonts w:ascii="Arial" w:hAnsi="Arial" w:cs="Arial"/>
        </w:rPr>
        <w:t>.</w:t>
      </w:r>
      <w:r w:rsidR="00BD78F2">
        <w:rPr>
          <w:rFonts w:ascii="Arial" w:hAnsi="Arial" w:cs="Arial"/>
        </w:rPr>
        <w:t xml:space="preserve"> En la Tabla 1ª se presenta este formato para el caso de los ductos.</w:t>
      </w:r>
    </w:p>
    <w:p w:rsidR="00293198" w:rsidRDefault="00293198" w:rsidP="00DB2D09">
      <w:pPr>
        <w:jc w:val="both"/>
        <w:rPr>
          <w:rFonts w:ascii="Arial" w:hAnsi="Arial" w:cs="Arial"/>
        </w:rPr>
      </w:pPr>
    </w:p>
    <w:p w:rsidR="00C4575F" w:rsidRDefault="00C4575F" w:rsidP="009A7FEF">
      <w:pPr>
        <w:jc w:val="center"/>
        <w:rPr>
          <w:rFonts w:ascii="Arial" w:hAnsi="Arial" w:cs="Arial"/>
          <w:sz w:val="22"/>
          <w:szCs w:val="22"/>
        </w:rPr>
      </w:pPr>
    </w:p>
    <w:p w:rsidR="00C4575F" w:rsidRDefault="00C4575F" w:rsidP="009A7FEF">
      <w:pPr>
        <w:jc w:val="center"/>
        <w:rPr>
          <w:rFonts w:ascii="Arial" w:hAnsi="Arial" w:cs="Arial"/>
          <w:sz w:val="22"/>
          <w:szCs w:val="22"/>
        </w:rPr>
      </w:pPr>
    </w:p>
    <w:p w:rsidR="00C4575F" w:rsidRDefault="00C4575F" w:rsidP="009A7FEF">
      <w:pPr>
        <w:jc w:val="center"/>
        <w:rPr>
          <w:rFonts w:ascii="Arial" w:hAnsi="Arial" w:cs="Arial"/>
          <w:sz w:val="22"/>
          <w:szCs w:val="22"/>
        </w:rPr>
      </w:pPr>
    </w:p>
    <w:p w:rsidR="00C4575F" w:rsidRDefault="00C4575F" w:rsidP="009A7FEF">
      <w:pPr>
        <w:jc w:val="center"/>
        <w:rPr>
          <w:rFonts w:ascii="Arial" w:hAnsi="Arial" w:cs="Arial"/>
          <w:sz w:val="22"/>
          <w:szCs w:val="22"/>
        </w:rPr>
      </w:pPr>
    </w:p>
    <w:p w:rsidR="00C4575F" w:rsidRDefault="00C4575F" w:rsidP="009A7FEF">
      <w:pPr>
        <w:jc w:val="center"/>
        <w:rPr>
          <w:rFonts w:ascii="Arial" w:hAnsi="Arial" w:cs="Arial"/>
          <w:sz w:val="22"/>
          <w:szCs w:val="22"/>
        </w:rPr>
      </w:pPr>
    </w:p>
    <w:p w:rsidR="00C4575F" w:rsidRDefault="00C4575F" w:rsidP="009A7FEF">
      <w:pPr>
        <w:jc w:val="center"/>
        <w:rPr>
          <w:rFonts w:ascii="Arial" w:hAnsi="Arial" w:cs="Arial"/>
          <w:sz w:val="22"/>
          <w:szCs w:val="22"/>
        </w:rPr>
      </w:pPr>
    </w:p>
    <w:p w:rsidR="00C4575F" w:rsidRDefault="00C4575F" w:rsidP="009A7FEF">
      <w:pPr>
        <w:jc w:val="center"/>
        <w:rPr>
          <w:rFonts w:ascii="Arial" w:hAnsi="Arial" w:cs="Arial"/>
          <w:sz w:val="22"/>
          <w:szCs w:val="22"/>
        </w:rPr>
      </w:pPr>
    </w:p>
    <w:p w:rsidR="00C4575F" w:rsidRDefault="00C4575F" w:rsidP="009A7FEF">
      <w:pPr>
        <w:jc w:val="center"/>
        <w:rPr>
          <w:rFonts w:ascii="Arial" w:hAnsi="Arial" w:cs="Arial"/>
          <w:sz w:val="22"/>
          <w:szCs w:val="22"/>
        </w:rPr>
      </w:pPr>
    </w:p>
    <w:p w:rsidR="00C4575F" w:rsidRDefault="00C4575F" w:rsidP="009A7FEF">
      <w:pPr>
        <w:jc w:val="center"/>
        <w:rPr>
          <w:rFonts w:ascii="Arial" w:hAnsi="Arial" w:cs="Arial"/>
          <w:sz w:val="22"/>
          <w:szCs w:val="22"/>
        </w:rPr>
      </w:pPr>
    </w:p>
    <w:p w:rsidR="00C4575F" w:rsidRDefault="00C4575F" w:rsidP="009A7FEF">
      <w:pPr>
        <w:jc w:val="center"/>
        <w:rPr>
          <w:rFonts w:ascii="Arial" w:hAnsi="Arial" w:cs="Arial"/>
          <w:sz w:val="22"/>
          <w:szCs w:val="22"/>
        </w:rPr>
      </w:pPr>
    </w:p>
    <w:p w:rsidR="00C4575F" w:rsidRDefault="00C4575F" w:rsidP="009A7FEF">
      <w:pPr>
        <w:jc w:val="center"/>
        <w:rPr>
          <w:rFonts w:ascii="Arial" w:hAnsi="Arial" w:cs="Arial"/>
          <w:sz w:val="22"/>
          <w:szCs w:val="22"/>
        </w:rPr>
      </w:pPr>
    </w:p>
    <w:p w:rsidR="00293198" w:rsidRDefault="00F52475" w:rsidP="009A7FEF">
      <w:pPr>
        <w:jc w:val="center"/>
        <w:rPr>
          <w:rFonts w:ascii="Arial" w:hAnsi="Arial" w:cs="Arial"/>
          <w:sz w:val="22"/>
          <w:szCs w:val="22"/>
        </w:rPr>
      </w:pPr>
      <w:r>
        <w:rPr>
          <w:rFonts w:ascii="Arial" w:hAnsi="Arial" w:cs="Arial"/>
          <w:sz w:val="22"/>
          <w:szCs w:val="22"/>
        </w:rPr>
        <w:t>Tabla 1</w:t>
      </w:r>
      <w:r w:rsidR="009A7FEF">
        <w:rPr>
          <w:rFonts w:ascii="Arial" w:hAnsi="Arial" w:cs="Arial"/>
          <w:sz w:val="22"/>
          <w:szCs w:val="22"/>
        </w:rPr>
        <w:t xml:space="preserve">. Formato para elaborar el Inventario </w:t>
      </w:r>
      <w:r w:rsidR="002875C5">
        <w:rPr>
          <w:rFonts w:ascii="Arial" w:hAnsi="Arial" w:cs="Arial"/>
          <w:sz w:val="22"/>
          <w:szCs w:val="22"/>
        </w:rPr>
        <w:t>Único</w:t>
      </w:r>
      <w:r w:rsidR="0098039A">
        <w:rPr>
          <w:rFonts w:ascii="Arial" w:hAnsi="Arial" w:cs="Arial"/>
          <w:sz w:val="22"/>
          <w:szCs w:val="22"/>
        </w:rPr>
        <w:t>. Instalaciones</w:t>
      </w:r>
    </w:p>
    <w:p w:rsidR="00675900" w:rsidRDefault="00675900" w:rsidP="009A7FEF">
      <w:pPr>
        <w:jc w:val="center"/>
        <w:rPr>
          <w:rFonts w:ascii="Arial" w:hAnsi="Arial" w:cs="Arial"/>
          <w:sz w:val="22"/>
          <w:szCs w:val="22"/>
        </w:rPr>
      </w:pPr>
    </w:p>
    <w:p w:rsidR="00FF7E6E" w:rsidRDefault="00535C80" w:rsidP="009A7FEF">
      <w:pPr>
        <w:jc w:val="center"/>
        <w:rPr>
          <w:rFonts w:ascii="Arial" w:hAnsi="Arial" w:cs="Arial"/>
          <w:sz w:val="22"/>
          <w:szCs w:val="22"/>
        </w:rPr>
      </w:pPr>
      <w:r w:rsidRPr="00D37BE9">
        <w:rPr>
          <w:rFonts w:ascii="Arial" w:hAnsi="Arial" w:cs="Arial"/>
          <w:sz w:val="22"/>
          <w:szCs w:val="22"/>
        </w:rPr>
        <w:object w:dxaOrig="19869" w:dyaOrig="5475">
          <v:shape id="_x0000_i1025" type="#_x0000_t75" style="width:489pt;height:171pt" o:ole="">
            <v:imagedata r:id="rId8" o:title=""/>
          </v:shape>
          <o:OLEObject Type="Embed" ProgID="Excel.Sheet.12" ShapeID="_x0000_i1025" DrawAspect="Content" ObjectID="_1523705901" r:id="rId9"/>
        </w:object>
      </w:r>
    </w:p>
    <w:p w:rsidR="00FF7E6E" w:rsidRDefault="00FF7E6E" w:rsidP="009A7FEF">
      <w:pPr>
        <w:jc w:val="center"/>
        <w:rPr>
          <w:rFonts w:ascii="Arial" w:hAnsi="Arial" w:cs="Arial"/>
          <w:sz w:val="22"/>
          <w:szCs w:val="22"/>
        </w:rPr>
      </w:pPr>
    </w:p>
    <w:p w:rsidR="00675900" w:rsidRDefault="00675900" w:rsidP="009A7FEF">
      <w:pPr>
        <w:jc w:val="center"/>
        <w:rPr>
          <w:rFonts w:ascii="Arial" w:hAnsi="Arial" w:cs="Arial"/>
          <w:sz w:val="22"/>
          <w:szCs w:val="22"/>
        </w:rPr>
      </w:pPr>
    </w:p>
    <w:p w:rsidR="00293198" w:rsidRDefault="004F35FB" w:rsidP="006A0742">
      <w:pPr>
        <w:spacing w:line="360" w:lineRule="auto"/>
        <w:jc w:val="both"/>
        <w:rPr>
          <w:rFonts w:ascii="Arial" w:hAnsi="Arial" w:cs="Arial"/>
        </w:rPr>
      </w:pPr>
      <w:r>
        <w:rPr>
          <w:rFonts w:ascii="Arial" w:hAnsi="Arial" w:cs="Arial"/>
        </w:rPr>
        <w:t>Este Inventario deberá elaborarse en formato MS EXCEL donde cada hoja de trabajo deberá corresponder a un municipio.</w:t>
      </w:r>
    </w:p>
    <w:p w:rsidR="0098039A" w:rsidRDefault="0098039A" w:rsidP="0098039A">
      <w:pPr>
        <w:jc w:val="center"/>
        <w:rPr>
          <w:rFonts w:ascii="Arial" w:hAnsi="Arial" w:cs="Arial"/>
          <w:sz w:val="22"/>
          <w:szCs w:val="22"/>
        </w:rPr>
      </w:pPr>
    </w:p>
    <w:p w:rsidR="0098039A" w:rsidRDefault="0098039A" w:rsidP="0098039A">
      <w:pPr>
        <w:jc w:val="center"/>
        <w:rPr>
          <w:rFonts w:ascii="Arial" w:hAnsi="Arial" w:cs="Arial"/>
          <w:sz w:val="22"/>
          <w:szCs w:val="22"/>
        </w:rPr>
      </w:pPr>
      <w:r>
        <w:rPr>
          <w:rFonts w:ascii="Arial" w:hAnsi="Arial" w:cs="Arial"/>
          <w:sz w:val="22"/>
          <w:szCs w:val="22"/>
        </w:rPr>
        <w:t xml:space="preserve">Tabla 1a. Formato para elaborar el Inventario Único. </w:t>
      </w:r>
      <w:r w:rsidR="00535C80">
        <w:rPr>
          <w:rFonts w:ascii="Arial" w:hAnsi="Arial" w:cs="Arial"/>
          <w:sz w:val="22"/>
          <w:szCs w:val="22"/>
        </w:rPr>
        <w:t xml:space="preserve">Caso: </w:t>
      </w:r>
      <w:r w:rsidR="009862ED">
        <w:rPr>
          <w:rFonts w:ascii="Arial" w:hAnsi="Arial" w:cs="Arial"/>
          <w:sz w:val="22"/>
          <w:szCs w:val="22"/>
        </w:rPr>
        <w:t>ductos soterrados.</w:t>
      </w:r>
    </w:p>
    <w:tbl>
      <w:tblPr>
        <w:tblW w:w="12980" w:type="dxa"/>
        <w:tblInd w:w="55" w:type="dxa"/>
        <w:tblCellMar>
          <w:left w:w="70" w:type="dxa"/>
          <w:right w:w="70" w:type="dxa"/>
        </w:tblCellMar>
        <w:tblLook w:val="04A0"/>
      </w:tblPr>
      <w:tblGrid>
        <w:gridCol w:w="10783"/>
        <w:gridCol w:w="1300"/>
        <w:gridCol w:w="1200"/>
        <w:gridCol w:w="1200"/>
        <w:gridCol w:w="1200"/>
        <w:gridCol w:w="1200"/>
      </w:tblGrid>
      <w:tr w:rsidR="0098039A" w:rsidRPr="0098039A" w:rsidTr="0098039A">
        <w:trPr>
          <w:trHeight w:val="300"/>
        </w:trPr>
        <w:tc>
          <w:tcPr>
            <w:tcW w:w="6880" w:type="dxa"/>
            <w:tcBorders>
              <w:top w:val="nil"/>
              <w:left w:val="nil"/>
              <w:bottom w:val="nil"/>
              <w:right w:val="nil"/>
            </w:tcBorders>
            <w:shd w:val="clear" w:color="auto" w:fill="auto"/>
            <w:noWrap/>
            <w:vAlign w:val="bottom"/>
            <w:hideMark/>
          </w:tcPr>
          <w:p w:rsidR="0098039A" w:rsidRPr="0098039A" w:rsidRDefault="00D36DEA" w:rsidP="0098039A">
            <w:pPr>
              <w:overflowPunct/>
              <w:autoSpaceDE/>
              <w:autoSpaceDN/>
              <w:adjustRightInd/>
              <w:textAlignment w:val="auto"/>
              <w:rPr>
                <w:rFonts w:ascii="Calibri" w:hAnsi="Calibri" w:cs="Calibri"/>
                <w:color w:val="000000"/>
                <w:sz w:val="22"/>
                <w:szCs w:val="22"/>
              </w:rPr>
            </w:pPr>
            <w:r w:rsidRPr="00D37BE9">
              <w:rPr>
                <w:rFonts w:ascii="Calibri" w:hAnsi="Calibri" w:cs="Calibri"/>
                <w:color w:val="000000"/>
                <w:sz w:val="22"/>
                <w:szCs w:val="22"/>
              </w:rPr>
              <w:object w:dxaOrig="15335" w:dyaOrig="5160">
                <v:shape id="_x0000_i1026" type="#_x0000_t75" style="width:532.2pt;height:179.4pt" o:ole="">
                  <v:imagedata r:id="rId10" o:title=""/>
                </v:shape>
                <o:OLEObject Type="Embed" ProgID="Excel.Sheet.12" ShapeID="_x0000_i1026" DrawAspect="Content" ObjectID="_1523705902" r:id="rId11"/>
              </w:object>
            </w:r>
          </w:p>
        </w:tc>
        <w:tc>
          <w:tcPr>
            <w:tcW w:w="1300" w:type="dxa"/>
            <w:tcBorders>
              <w:top w:val="nil"/>
              <w:left w:val="nil"/>
              <w:bottom w:val="nil"/>
              <w:right w:val="nil"/>
            </w:tcBorders>
            <w:shd w:val="clear" w:color="auto" w:fill="auto"/>
            <w:noWrap/>
            <w:vAlign w:val="bottom"/>
            <w:hideMark/>
          </w:tcPr>
          <w:p w:rsidR="0098039A" w:rsidRPr="0098039A" w:rsidRDefault="0098039A" w:rsidP="0098039A">
            <w:pPr>
              <w:overflowPunct/>
              <w:autoSpaceDE/>
              <w:autoSpaceDN/>
              <w:adjustRightInd/>
              <w:textAlignment w:val="auto"/>
              <w:rPr>
                <w:rFonts w:ascii="Calibri" w:hAnsi="Calibri" w:cs="Calibri"/>
                <w:color w:val="000000"/>
                <w:sz w:val="22"/>
                <w:szCs w:val="22"/>
              </w:rPr>
            </w:pPr>
          </w:p>
        </w:tc>
        <w:tc>
          <w:tcPr>
            <w:tcW w:w="1200" w:type="dxa"/>
            <w:tcBorders>
              <w:top w:val="nil"/>
              <w:left w:val="nil"/>
              <w:bottom w:val="nil"/>
              <w:right w:val="nil"/>
            </w:tcBorders>
            <w:shd w:val="clear" w:color="auto" w:fill="auto"/>
            <w:noWrap/>
            <w:vAlign w:val="bottom"/>
            <w:hideMark/>
          </w:tcPr>
          <w:p w:rsidR="0098039A" w:rsidRPr="0098039A" w:rsidRDefault="0098039A" w:rsidP="0098039A">
            <w:pPr>
              <w:overflowPunct/>
              <w:autoSpaceDE/>
              <w:autoSpaceDN/>
              <w:adjustRightInd/>
              <w:textAlignment w:val="auto"/>
              <w:rPr>
                <w:rFonts w:ascii="Calibri" w:hAnsi="Calibri" w:cs="Calibri"/>
                <w:color w:val="000000"/>
                <w:sz w:val="22"/>
                <w:szCs w:val="22"/>
              </w:rPr>
            </w:pPr>
          </w:p>
        </w:tc>
        <w:tc>
          <w:tcPr>
            <w:tcW w:w="1200" w:type="dxa"/>
            <w:tcBorders>
              <w:top w:val="nil"/>
              <w:left w:val="nil"/>
              <w:bottom w:val="nil"/>
              <w:right w:val="nil"/>
            </w:tcBorders>
            <w:shd w:val="clear" w:color="auto" w:fill="auto"/>
            <w:noWrap/>
            <w:vAlign w:val="bottom"/>
            <w:hideMark/>
          </w:tcPr>
          <w:p w:rsidR="0098039A" w:rsidRPr="0098039A" w:rsidRDefault="0098039A" w:rsidP="0098039A">
            <w:pPr>
              <w:overflowPunct/>
              <w:autoSpaceDE/>
              <w:autoSpaceDN/>
              <w:adjustRightInd/>
              <w:textAlignment w:val="auto"/>
              <w:rPr>
                <w:rFonts w:ascii="Calibri" w:hAnsi="Calibri" w:cs="Calibri"/>
                <w:color w:val="000000"/>
                <w:sz w:val="22"/>
                <w:szCs w:val="22"/>
              </w:rPr>
            </w:pPr>
          </w:p>
        </w:tc>
        <w:tc>
          <w:tcPr>
            <w:tcW w:w="1200" w:type="dxa"/>
            <w:tcBorders>
              <w:top w:val="nil"/>
              <w:left w:val="nil"/>
              <w:bottom w:val="nil"/>
              <w:right w:val="nil"/>
            </w:tcBorders>
            <w:shd w:val="clear" w:color="auto" w:fill="auto"/>
            <w:noWrap/>
            <w:vAlign w:val="bottom"/>
            <w:hideMark/>
          </w:tcPr>
          <w:p w:rsidR="0098039A" w:rsidRPr="0098039A" w:rsidRDefault="0098039A" w:rsidP="0098039A">
            <w:pPr>
              <w:overflowPunct/>
              <w:autoSpaceDE/>
              <w:autoSpaceDN/>
              <w:adjustRightInd/>
              <w:textAlignment w:val="auto"/>
              <w:rPr>
                <w:rFonts w:ascii="Calibri" w:hAnsi="Calibri" w:cs="Calibri"/>
                <w:color w:val="000000"/>
                <w:sz w:val="22"/>
                <w:szCs w:val="22"/>
              </w:rPr>
            </w:pPr>
          </w:p>
        </w:tc>
        <w:tc>
          <w:tcPr>
            <w:tcW w:w="1200" w:type="dxa"/>
            <w:tcBorders>
              <w:top w:val="nil"/>
              <w:left w:val="nil"/>
              <w:bottom w:val="nil"/>
              <w:right w:val="nil"/>
            </w:tcBorders>
            <w:shd w:val="clear" w:color="auto" w:fill="auto"/>
            <w:noWrap/>
            <w:vAlign w:val="bottom"/>
            <w:hideMark/>
          </w:tcPr>
          <w:p w:rsidR="0098039A" w:rsidRPr="0098039A" w:rsidRDefault="0098039A" w:rsidP="0098039A">
            <w:pPr>
              <w:overflowPunct/>
              <w:autoSpaceDE/>
              <w:autoSpaceDN/>
              <w:adjustRightInd/>
              <w:textAlignment w:val="auto"/>
              <w:rPr>
                <w:rFonts w:ascii="Calibri" w:hAnsi="Calibri" w:cs="Calibri"/>
                <w:color w:val="000000"/>
                <w:sz w:val="22"/>
                <w:szCs w:val="22"/>
              </w:rPr>
            </w:pPr>
          </w:p>
        </w:tc>
      </w:tr>
    </w:tbl>
    <w:p w:rsidR="00F13D3F" w:rsidRDefault="00F13D3F" w:rsidP="00F13D3F">
      <w:pPr>
        <w:spacing w:line="360" w:lineRule="auto"/>
        <w:rPr>
          <w:rFonts w:ascii="Arial" w:hAnsi="Arial" w:cs="Arial"/>
        </w:rPr>
      </w:pPr>
    </w:p>
    <w:p w:rsidR="009A7FEF" w:rsidRPr="00F13D3F" w:rsidRDefault="009A7FEF" w:rsidP="00F13D3F">
      <w:pPr>
        <w:spacing w:line="360" w:lineRule="auto"/>
        <w:rPr>
          <w:rFonts w:ascii="Arial" w:hAnsi="Arial" w:cs="Arial"/>
          <w:b/>
        </w:rPr>
      </w:pPr>
      <w:r w:rsidRPr="00F13D3F">
        <w:rPr>
          <w:rFonts w:ascii="Arial" w:hAnsi="Arial" w:cs="Arial"/>
          <w:b/>
        </w:rPr>
        <w:t>Selección de las instalaciones que serán analizadas para la evaluación de los peligros</w:t>
      </w:r>
      <w:r w:rsidR="00F13D3F" w:rsidRPr="00F13D3F">
        <w:rPr>
          <w:rFonts w:ascii="Arial" w:hAnsi="Arial" w:cs="Arial"/>
          <w:b/>
        </w:rPr>
        <w:t>.</w:t>
      </w:r>
    </w:p>
    <w:p w:rsidR="000B732A" w:rsidRPr="0048231D" w:rsidRDefault="009A7FEF" w:rsidP="006A0742">
      <w:pPr>
        <w:spacing w:before="120" w:after="120" w:line="360" w:lineRule="auto"/>
        <w:jc w:val="both"/>
        <w:rPr>
          <w:rFonts w:ascii="Arial" w:hAnsi="Arial" w:cs="Arial"/>
          <w:szCs w:val="24"/>
        </w:rPr>
      </w:pPr>
      <w:r>
        <w:rPr>
          <w:rFonts w:ascii="Arial" w:hAnsi="Arial" w:cs="Arial"/>
          <w:szCs w:val="24"/>
        </w:rPr>
        <w:t>A</w:t>
      </w:r>
      <w:r w:rsidR="000B732A" w:rsidRPr="0048231D">
        <w:rPr>
          <w:rFonts w:ascii="Arial" w:hAnsi="Arial" w:cs="Arial"/>
          <w:szCs w:val="24"/>
        </w:rPr>
        <w:t xml:space="preserve"> partir del Inventario Único, el </w:t>
      </w:r>
      <w:r w:rsidR="00266215">
        <w:rPr>
          <w:rFonts w:ascii="Arial" w:hAnsi="Arial" w:cs="Arial"/>
          <w:szCs w:val="24"/>
        </w:rPr>
        <w:t>Grupo Provincial</w:t>
      </w:r>
      <w:r w:rsidR="000B732A" w:rsidRPr="0048231D">
        <w:rPr>
          <w:rFonts w:ascii="Arial" w:hAnsi="Arial" w:cs="Arial"/>
          <w:szCs w:val="24"/>
        </w:rPr>
        <w:t xml:space="preserve"> determinará las instalaciones que serán objeto de estudio por cada municipio de acuerdo al tipo de instalación o ducto y a las cantidades de sustanc</w:t>
      </w:r>
      <w:r w:rsidR="006A0742">
        <w:rPr>
          <w:rFonts w:ascii="Arial" w:hAnsi="Arial" w:cs="Arial"/>
          <w:szCs w:val="24"/>
        </w:rPr>
        <w:t xml:space="preserve">ias químicas registradas en el Inventario </w:t>
      </w:r>
      <w:r w:rsidR="00BE0674">
        <w:rPr>
          <w:rFonts w:ascii="Arial" w:hAnsi="Arial" w:cs="Arial"/>
          <w:szCs w:val="24"/>
        </w:rPr>
        <w:t>Ú</w:t>
      </w:r>
      <w:r w:rsidR="00BE0674" w:rsidRPr="0048231D">
        <w:rPr>
          <w:rFonts w:ascii="Arial" w:hAnsi="Arial" w:cs="Arial"/>
          <w:szCs w:val="24"/>
        </w:rPr>
        <w:t>nico</w:t>
      </w:r>
      <w:r w:rsidR="000B732A" w:rsidRPr="0048231D">
        <w:rPr>
          <w:rFonts w:ascii="Arial" w:hAnsi="Arial" w:cs="Arial"/>
          <w:szCs w:val="24"/>
        </w:rPr>
        <w:t>.</w:t>
      </w:r>
    </w:p>
    <w:p w:rsidR="00B571B3" w:rsidRDefault="00B571B3" w:rsidP="000B732A">
      <w:pPr>
        <w:spacing w:before="120" w:after="120" w:line="240" w:lineRule="atLeast"/>
        <w:jc w:val="both"/>
        <w:rPr>
          <w:rFonts w:ascii="Arial" w:hAnsi="Arial" w:cs="Arial"/>
          <w:szCs w:val="24"/>
        </w:rPr>
      </w:pPr>
    </w:p>
    <w:p w:rsidR="000B732A" w:rsidRPr="0048231D" w:rsidRDefault="000B732A" w:rsidP="000B732A">
      <w:pPr>
        <w:spacing w:before="120" w:after="120" w:line="240" w:lineRule="atLeast"/>
        <w:jc w:val="both"/>
        <w:rPr>
          <w:rFonts w:ascii="Arial" w:hAnsi="Arial" w:cs="Arial"/>
          <w:szCs w:val="24"/>
        </w:rPr>
      </w:pPr>
      <w:r w:rsidRPr="002C0E27">
        <w:rPr>
          <w:rFonts w:ascii="Arial" w:hAnsi="Arial" w:cs="Arial"/>
          <w:szCs w:val="24"/>
        </w:rPr>
        <w:lastRenderedPageBreak/>
        <w:t>Para la selección de las instalaciones se procederá de la siguiente forma:</w:t>
      </w:r>
    </w:p>
    <w:p w:rsidR="000B732A" w:rsidRDefault="000B732A" w:rsidP="00936556">
      <w:pPr>
        <w:numPr>
          <w:ilvl w:val="0"/>
          <w:numId w:val="3"/>
        </w:numPr>
        <w:spacing w:line="360" w:lineRule="auto"/>
        <w:ind w:left="714" w:hanging="357"/>
        <w:jc w:val="both"/>
        <w:rPr>
          <w:rFonts w:ascii="Arial" w:hAnsi="Arial" w:cs="Arial"/>
          <w:szCs w:val="24"/>
        </w:rPr>
      </w:pPr>
      <w:r w:rsidRPr="0048231D">
        <w:rPr>
          <w:rFonts w:ascii="Arial" w:hAnsi="Arial" w:cs="Arial"/>
          <w:szCs w:val="24"/>
        </w:rPr>
        <w:t xml:space="preserve">Para cada </w:t>
      </w:r>
      <w:r w:rsidR="009A7FEF">
        <w:rPr>
          <w:rFonts w:ascii="Arial" w:hAnsi="Arial" w:cs="Arial"/>
          <w:szCs w:val="24"/>
        </w:rPr>
        <w:t xml:space="preserve">una de las instalaciones </w:t>
      </w:r>
      <w:r w:rsidRPr="0048231D">
        <w:rPr>
          <w:rFonts w:ascii="Arial" w:hAnsi="Arial" w:cs="Arial"/>
          <w:szCs w:val="24"/>
        </w:rPr>
        <w:t>se selecciona</w:t>
      </w:r>
      <w:r w:rsidR="009A7FEF">
        <w:rPr>
          <w:rFonts w:ascii="Arial" w:hAnsi="Arial" w:cs="Arial"/>
          <w:szCs w:val="24"/>
        </w:rPr>
        <w:t>rá</w:t>
      </w:r>
      <w:r w:rsidRPr="0048231D">
        <w:rPr>
          <w:rFonts w:ascii="Arial" w:hAnsi="Arial" w:cs="Arial"/>
          <w:szCs w:val="24"/>
        </w:rPr>
        <w:t xml:space="preserve"> en la</w:t>
      </w:r>
      <w:r w:rsidR="00266215">
        <w:rPr>
          <w:rFonts w:ascii="Arial" w:hAnsi="Arial" w:cs="Arial"/>
          <w:szCs w:val="24"/>
        </w:rPr>
        <w:t>s</w:t>
      </w:r>
      <w:r w:rsidRPr="0048231D">
        <w:rPr>
          <w:rFonts w:ascii="Arial" w:hAnsi="Arial" w:cs="Arial"/>
          <w:szCs w:val="24"/>
        </w:rPr>
        <w:t xml:space="preserve"> </w:t>
      </w:r>
      <w:r w:rsidRPr="00911B5C">
        <w:rPr>
          <w:rFonts w:ascii="Arial" w:hAnsi="Arial" w:cs="Arial"/>
          <w:szCs w:val="24"/>
        </w:rPr>
        <w:t>Tabla</w:t>
      </w:r>
      <w:r w:rsidR="00B571B3">
        <w:rPr>
          <w:rFonts w:ascii="Arial" w:hAnsi="Arial" w:cs="Arial"/>
          <w:szCs w:val="24"/>
        </w:rPr>
        <w:t>s</w:t>
      </w:r>
      <w:r w:rsidR="006A0742">
        <w:rPr>
          <w:rFonts w:ascii="Arial" w:hAnsi="Arial" w:cs="Arial"/>
          <w:szCs w:val="24"/>
        </w:rPr>
        <w:t xml:space="preserve"> No.2 y 3 del Anexo,</w:t>
      </w:r>
      <w:r w:rsidR="009067AE">
        <w:rPr>
          <w:rFonts w:ascii="Arial" w:hAnsi="Arial" w:cs="Arial"/>
          <w:szCs w:val="24"/>
        </w:rPr>
        <w:t xml:space="preserve"> </w:t>
      </w:r>
      <w:r w:rsidR="00B571B3">
        <w:rPr>
          <w:rFonts w:ascii="Arial" w:hAnsi="Arial" w:cs="Arial"/>
          <w:szCs w:val="24"/>
        </w:rPr>
        <w:t xml:space="preserve">el </w:t>
      </w:r>
      <w:r w:rsidRPr="0048231D">
        <w:rPr>
          <w:rFonts w:ascii="Arial" w:hAnsi="Arial" w:cs="Arial"/>
          <w:szCs w:val="24"/>
        </w:rPr>
        <w:t xml:space="preserve"> </w:t>
      </w:r>
      <w:r w:rsidR="001F23CD">
        <w:rPr>
          <w:rFonts w:ascii="Arial" w:hAnsi="Arial" w:cs="Arial"/>
          <w:szCs w:val="24"/>
        </w:rPr>
        <w:t xml:space="preserve">Número de Referencia </w:t>
      </w:r>
      <w:r w:rsidR="00B571B3">
        <w:rPr>
          <w:rFonts w:ascii="Arial" w:hAnsi="Arial" w:cs="Arial"/>
          <w:szCs w:val="24"/>
        </w:rPr>
        <w:t>(</w:t>
      </w:r>
      <w:r w:rsidR="00B571B3" w:rsidRPr="0048231D">
        <w:rPr>
          <w:rFonts w:ascii="Arial" w:hAnsi="Arial" w:cs="Arial"/>
          <w:szCs w:val="24"/>
        </w:rPr>
        <w:t>código</w:t>
      </w:r>
      <w:r w:rsidRPr="0048231D">
        <w:rPr>
          <w:rFonts w:ascii="Arial" w:hAnsi="Arial" w:cs="Arial"/>
          <w:szCs w:val="24"/>
        </w:rPr>
        <w:t xml:space="preserve"> numérico</w:t>
      </w:r>
      <w:r w:rsidR="001F23CD">
        <w:rPr>
          <w:rFonts w:ascii="Arial" w:hAnsi="Arial" w:cs="Arial"/>
          <w:szCs w:val="24"/>
        </w:rPr>
        <w:t>)</w:t>
      </w:r>
      <w:r w:rsidRPr="0048231D">
        <w:rPr>
          <w:rFonts w:ascii="Arial" w:hAnsi="Arial" w:cs="Arial"/>
          <w:szCs w:val="24"/>
        </w:rPr>
        <w:t xml:space="preserve"> asociado a la activ</w:t>
      </w:r>
      <w:r w:rsidR="009A7FEF">
        <w:rPr>
          <w:rFonts w:ascii="Arial" w:hAnsi="Arial" w:cs="Arial"/>
          <w:szCs w:val="24"/>
        </w:rPr>
        <w:t>idad productiva o de servicios en la que está involucrad</w:t>
      </w:r>
      <w:r w:rsidR="001F23CD">
        <w:rPr>
          <w:rFonts w:ascii="Arial" w:hAnsi="Arial" w:cs="Arial"/>
          <w:szCs w:val="24"/>
        </w:rPr>
        <w:t>a</w:t>
      </w:r>
      <w:r w:rsidR="009A7FEF">
        <w:rPr>
          <w:rFonts w:ascii="Arial" w:hAnsi="Arial" w:cs="Arial"/>
          <w:szCs w:val="24"/>
        </w:rPr>
        <w:t xml:space="preserve"> el manejo de la sustancia química o material peligroso.</w:t>
      </w:r>
    </w:p>
    <w:p w:rsidR="00B571B3" w:rsidRDefault="00B571B3" w:rsidP="00B571B3">
      <w:pPr>
        <w:jc w:val="both"/>
        <w:rPr>
          <w:rFonts w:ascii="Arial" w:hAnsi="Arial" w:cs="Arial"/>
          <w:szCs w:val="24"/>
        </w:rPr>
      </w:pPr>
    </w:p>
    <w:p w:rsidR="000B732A" w:rsidRDefault="000B732A" w:rsidP="00936556">
      <w:pPr>
        <w:numPr>
          <w:ilvl w:val="0"/>
          <w:numId w:val="3"/>
        </w:numPr>
        <w:spacing w:line="360" w:lineRule="auto"/>
        <w:ind w:left="714" w:hanging="357"/>
        <w:jc w:val="both"/>
        <w:rPr>
          <w:rFonts w:ascii="Arial" w:hAnsi="Arial" w:cs="Arial"/>
          <w:szCs w:val="24"/>
        </w:rPr>
      </w:pPr>
      <w:r w:rsidRPr="0048231D">
        <w:rPr>
          <w:rFonts w:ascii="Arial" w:hAnsi="Arial" w:cs="Arial"/>
          <w:szCs w:val="24"/>
        </w:rPr>
        <w:t>Si no aparece la actividad productiva o de servicios en la Tabla</w:t>
      </w:r>
      <w:r w:rsidR="002C0E27">
        <w:rPr>
          <w:rFonts w:ascii="Arial" w:hAnsi="Arial" w:cs="Arial"/>
          <w:szCs w:val="24"/>
        </w:rPr>
        <w:t>s No. 2</w:t>
      </w:r>
      <w:r w:rsidRPr="0048231D">
        <w:rPr>
          <w:rFonts w:ascii="Arial" w:hAnsi="Arial" w:cs="Arial"/>
          <w:szCs w:val="24"/>
        </w:rPr>
        <w:t xml:space="preserve">, se busca el </w:t>
      </w:r>
      <w:r w:rsidR="00F344E4">
        <w:rPr>
          <w:rFonts w:ascii="Arial" w:hAnsi="Arial" w:cs="Arial"/>
          <w:szCs w:val="24"/>
        </w:rPr>
        <w:t>Número de Referencia</w:t>
      </w:r>
      <w:r w:rsidR="009A7FEF">
        <w:rPr>
          <w:rFonts w:ascii="Arial" w:hAnsi="Arial" w:cs="Arial"/>
          <w:szCs w:val="24"/>
        </w:rPr>
        <w:t xml:space="preserve"> en la </w:t>
      </w:r>
      <w:r w:rsidR="009A7FEF" w:rsidRPr="00266215">
        <w:rPr>
          <w:rFonts w:ascii="Arial" w:hAnsi="Arial" w:cs="Arial"/>
          <w:szCs w:val="24"/>
        </w:rPr>
        <w:t xml:space="preserve">Tabla </w:t>
      </w:r>
      <w:r w:rsidR="002C0E27">
        <w:rPr>
          <w:rFonts w:ascii="Arial" w:hAnsi="Arial" w:cs="Arial"/>
          <w:szCs w:val="24"/>
        </w:rPr>
        <w:t>No. 3</w:t>
      </w:r>
      <w:r w:rsidRPr="0048231D">
        <w:rPr>
          <w:rFonts w:ascii="Arial" w:hAnsi="Arial" w:cs="Arial"/>
          <w:szCs w:val="24"/>
        </w:rPr>
        <w:t xml:space="preserve"> de acuerdo a las propiedades </w:t>
      </w:r>
      <w:r w:rsidR="009067AE" w:rsidRPr="0048231D">
        <w:rPr>
          <w:rFonts w:ascii="Arial" w:hAnsi="Arial" w:cs="Arial"/>
          <w:szCs w:val="24"/>
        </w:rPr>
        <w:t xml:space="preserve">y otros datos </w:t>
      </w:r>
      <w:r w:rsidR="009067AE" w:rsidRPr="009A7FEF">
        <w:rPr>
          <w:rFonts w:ascii="Arial" w:hAnsi="Arial" w:cs="Arial"/>
          <w:szCs w:val="24"/>
        </w:rPr>
        <w:t>específicos</w:t>
      </w:r>
      <w:r w:rsidR="009067AE" w:rsidRPr="0048231D">
        <w:rPr>
          <w:rFonts w:ascii="Arial" w:hAnsi="Arial" w:cs="Arial"/>
          <w:szCs w:val="24"/>
        </w:rPr>
        <w:t xml:space="preserve"> </w:t>
      </w:r>
      <w:r w:rsidRPr="0048231D">
        <w:rPr>
          <w:rFonts w:ascii="Arial" w:hAnsi="Arial" w:cs="Arial"/>
          <w:szCs w:val="24"/>
        </w:rPr>
        <w:t xml:space="preserve">de las sustancias </w:t>
      </w:r>
      <w:r w:rsidR="009067AE">
        <w:rPr>
          <w:rFonts w:ascii="Arial" w:hAnsi="Arial" w:cs="Arial"/>
          <w:szCs w:val="24"/>
        </w:rPr>
        <w:t>químicas</w:t>
      </w:r>
      <w:r w:rsidR="009A7FEF" w:rsidRPr="009A7FEF">
        <w:rPr>
          <w:rFonts w:ascii="Arial" w:hAnsi="Arial" w:cs="Arial"/>
          <w:szCs w:val="24"/>
        </w:rPr>
        <w:t>.</w:t>
      </w:r>
      <w:r w:rsidRPr="0048231D">
        <w:rPr>
          <w:rFonts w:ascii="Arial" w:hAnsi="Arial" w:cs="Arial"/>
          <w:szCs w:val="24"/>
        </w:rPr>
        <w:t xml:space="preserve"> </w:t>
      </w:r>
    </w:p>
    <w:p w:rsidR="00B571B3" w:rsidRPr="0048231D" w:rsidRDefault="00B571B3" w:rsidP="00936556">
      <w:pPr>
        <w:spacing w:line="360" w:lineRule="auto"/>
        <w:ind w:left="714"/>
        <w:jc w:val="both"/>
        <w:rPr>
          <w:rFonts w:ascii="Arial" w:hAnsi="Arial" w:cs="Arial"/>
          <w:szCs w:val="24"/>
        </w:rPr>
      </w:pPr>
    </w:p>
    <w:p w:rsidR="000B732A" w:rsidRDefault="000B732A" w:rsidP="00936556">
      <w:pPr>
        <w:numPr>
          <w:ilvl w:val="0"/>
          <w:numId w:val="3"/>
        </w:numPr>
        <w:spacing w:line="360" w:lineRule="auto"/>
        <w:ind w:left="714" w:hanging="357"/>
        <w:jc w:val="both"/>
        <w:rPr>
          <w:rFonts w:ascii="Arial" w:hAnsi="Arial" w:cs="Arial"/>
          <w:szCs w:val="24"/>
        </w:rPr>
      </w:pPr>
      <w:r w:rsidRPr="00FC6324">
        <w:rPr>
          <w:rFonts w:ascii="Arial" w:hAnsi="Arial" w:cs="Arial"/>
          <w:szCs w:val="24"/>
        </w:rPr>
        <w:t xml:space="preserve">Con el </w:t>
      </w:r>
      <w:r w:rsidR="00D94AC1" w:rsidRPr="00FC6324">
        <w:rPr>
          <w:rFonts w:ascii="Arial" w:hAnsi="Arial" w:cs="Arial"/>
          <w:szCs w:val="24"/>
        </w:rPr>
        <w:t>Número de Referencia</w:t>
      </w:r>
      <w:r w:rsidRPr="00D94AC1">
        <w:rPr>
          <w:rFonts w:ascii="Arial" w:hAnsi="Arial" w:cs="Arial"/>
          <w:szCs w:val="24"/>
        </w:rPr>
        <w:t xml:space="preserve"> </w:t>
      </w:r>
      <w:r w:rsidR="00D94AC1" w:rsidRPr="00D94AC1">
        <w:rPr>
          <w:rFonts w:ascii="Arial" w:hAnsi="Arial" w:cs="Arial"/>
          <w:szCs w:val="24"/>
        </w:rPr>
        <w:t>y la cantidad de sustancia o material peligroso a evaluar</w:t>
      </w:r>
      <w:r w:rsidRPr="00D94AC1">
        <w:rPr>
          <w:rFonts w:ascii="Arial" w:hAnsi="Arial" w:cs="Arial"/>
          <w:szCs w:val="24"/>
        </w:rPr>
        <w:t xml:space="preserve"> se hallará </w:t>
      </w:r>
      <w:r w:rsidR="001F23CD" w:rsidRPr="00D94AC1">
        <w:rPr>
          <w:rFonts w:ascii="Arial" w:hAnsi="Arial" w:cs="Arial"/>
          <w:szCs w:val="24"/>
        </w:rPr>
        <w:t>la Categoría de Efecto (código alfanumérico)</w:t>
      </w:r>
      <w:r w:rsidRPr="00D94AC1">
        <w:rPr>
          <w:rFonts w:ascii="Arial" w:hAnsi="Arial" w:cs="Arial"/>
          <w:szCs w:val="24"/>
        </w:rPr>
        <w:t xml:space="preserve"> en </w:t>
      </w:r>
      <w:smartTag w:uri="urn:schemas-microsoft-com:office:smarttags" w:element="PersonName">
        <w:smartTagPr>
          <w:attr w:name="ProductID" w:val="la Tabla No."/>
        </w:smartTagPr>
        <w:smartTag w:uri="urn:schemas-microsoft-com:office:smarttags" w:element="PersonName">
          <w:smartTagPr>
            <w:attr w:name="ProductID" w:val="la Tabla"/>
          </w:smartTagPr>
          <w:r w:rsidRPr="00D94AC1">
            <w:rPr>
              <w:rFonts w:ascii="Arial" w:hAnsi="Arial" w:cs="Arial"/>
              <w:szCs w:val="24"/>
            </w:rPr>
            <w:t>la Tabla</w:t>
          </w:r>
        </w:smartTag>
        <w:r w:rsidRPr="00D94AC1">
          <w:rPr>
            <w:rFonts w:ascii="Arial" w:hAnsi="Arial" w:cs="Arial"/>
            <w:szCs w:val="24"/>
          </w:rPr>
          <w:t xml:space="preserve"> No.</w:t>
        </w:r>
      </w:smartTag>
      <w:r w:rsidR="009067AE" w:rsidRPr="00D94AC1">
        <w:rPr>
          <w:rFonts w:ascii="Arial" w:hAnsi="Arial" w:cs="Arial"/>
          <w:szCs w:val="24"/>
        </w:rPr>
        <w:t xml:space="preserve"> </w:t>
      </w:r>
      <w:r w:rsidR="002C0E27">
        <w:rPr>
          <w:rFonts w:ascii="Arial" w:hAnsi="Arial" w:cs="Arial"/>
          <w:szCs w:val="24"/>
        </w:rPr>
        <w:t>4</w:t>
      </w:r>
      <w:r w:rsidR="009067AE" w:rsidRPr="00D94AC1">
        <w:rPr>
          <w:rFonts w:ascii="Arial" w:hAnsi="Arial" w:cs="Arial"/>
          <w:szCs w:val="24"/>
        </w:rPr>
        <w:t xml:space="preserve">. </w:t>
      </w:r>
      <w:r w:rsidR="00D94AC1">
        <w:rPr>
          <w:rFonts w:ascii="Arial" w:hAnsi="Arial" w:cs="Arial"/>
          <w:szCs w:val="24"/>
        </w:rPr>
        <w:t xml:space="preserve"> Para determinar la cantidad de sustancia o material a evaluar, deberán tomarse en cuenta las consideraciones siguientes:</w:t>
      </w:r>
    </w:p>
    <w:p w:rsidR="00D94AC1" w:rsidRDefault="00D94AC1" w:rsidP="00D94AC1">
      <w:pPr>
        <w:jc w:val="both"/>
        <w:rPr>
          <w:b/>
        </w:rPr>
      </w:pPr>
    </w:p>
    <w:p w:rsidR="00D94AC1" w:rsidRDefault="00D94AC1" w:rsidP="00E8360E">
      <w:pPr>
        <w:numPr>
          <w:ilvl w:val="1"/>
          <w:numId w:val="18"/>
        </w:numPr>
        <w:jc w:val="both"/>
        <w:rPr>
          <w:rFonts w:ascii="Arial" w:hAnsi="Arial" w:cs="Arial"/>
        </w:rPr>
      </w:pPr>
      <w:r w:rsidRPr="00E8360E">
        <w:rPr>
          <w:rFonts w:ascii="Arial" w:hAnsi="Arial" w:cs="Arial"/>
        </w:rPr>
        <w:t>Presencia de varias sustancias y materiales dentro de la instalación</w:t>
      </w:r>
      <w:r w:rsidR="00E8360E">
        <w:rPr>
          <w:rFonts w:ascii="Arial" w:hAnsi="Arial" w:cs="Arial"/>
        </w:rPr>
        <w:t>:</w:t>
      </w:r>
    </w:p>
    <w:p w:rsidR="00E45773" w:rsidRPr="00E8360E" w:rsidRDefault="00E45773" w:rsidP="00E45773">
      <w:pPr>
        <w:ind w:left="1440"/>
        <w:jc w:val="both"/>
        <w:rPr>
          <w:rFonts w:ascii="Arial" w:hAnsi="Arial" w:cs="Arial"/>
        </w:rPr>
      </w:pPr>
    </w:p>
    <w:p w:rsidR="00D94AC1" w:rsidRPr="00D431ED" w:rsidRDefault="00D94AC1" w:rsidP="00936556">
      <w:pPr>
        <w:numPr>
          <w:ilvl w:val="2"/>
          <w:numId w:val="19"/>
        </w:numPr>
        <w:spacing w:line="360" w:lineRule="auto"/>
        <w:ind w:left="1775" w:hanging="357"/>
        <w:jc w:val="both"/>
        <w:rPr>
          <w:rFonts w:ascii="Arial" w:hAnsi="Arial" w:cs="Arial"/>
        </w:rPr>
      </w:pPr>
      <w:r w:rsidRPr="00D431ED">
        <w:rPr>
          <w:rFonts w:ascii="Arial" w:hAnsi="Arial" w:cs="Arial"/>
        </w:rPr>
        <w:t xml:space="preserve">Se definirá si todas </w:t>
      </w:r>
      <w:r>
        <w:rPr>
          <w:rFonts w:ascii="Arial" w:hAnsi="Arial" w:cs="Arial"/>
        </w:rPr>
        <w:t xml:space="preserve">las sustancias existentes en la instalación, </w:t>
      </w:r>
      <w:r w:rsidRPr="00D431ED">
        <w:rPr>
          <w:rFonts w:ascii="Arial" w:hAnsi="Arial" w:cs="Arial"/>
        </w:rPr>
        <w:t xml:space="preserve">aplican para los estudios de </w:t>
      </w:r>
      <w:r w:rsidR="00EA2790">
        <w:rPr>
          <w:rFonts w:ascii="Arial" w:hAnsi="Arial" w:cs="Arial"/>
        </w:rPr>
        <w:t>PVR de acuerdo a lo establecido en esta metodología.</w:t>
      </w:r>
    </w:p>
    <w:p w:rsidR="00D94AC1" w:rsidRPr="00D431ED" w:rsidRDefault="00D94AC1" w:rsidP="00936556">
      <w:pPr>
        <w:numPr>
          <w:ilvl w:val="2"/>
          <w:numId w:val="19"/>
        </w:numPr>
        <w:spacing w:line="360" w:lineRule="auto"/>
        <w:ind w:left="1775" w:hanging="357"/>
        <w:jc w:val="both"/>
        <w:rPr>
          <w:rFonts w:ascii="Arial" w:hAnsi="Arial" w:cs="Arial"/>
        </w:rPr>
      </w:pPr>
      <w:r w:rsidRPr="00D431ED">
        <w:rPr>
          <w:rFonts w:ascii="Arial" w:hAnsi="Arial" w:cs="Arial"/>
        </w:rPr>
        <w:t xml:space="preserve">Si todas aplican, se  definirá para cada una de ellas el evento iniciador y el evento </w:t>
      </w:r>
      <w:r w:rsidR="00EA2790">
        <w:rPr>
          <w:rFonts w:ascii="Arial" w:hAnsi="Arial" w:cs="Arial"/>
        </w:rPr>
        <w:t>peligroso</w:t>
      </w:r>
      <w:r w:rsidRPr="00D431ED">
        <w:rPr>
          <w:rFonts w:ascii="Arial" w:hAnsi="Arial" w:cs="Arial"/>
        </w:rPr>
        <w:t xml:space="preserve">. Si todas tienen el mismo evento </w:t>
      </w:r>
      <w:r w:rsidR="00EA2790">
        <w:rPr>
          <w:rFonts w:ascii="Arial" w:hAnsi="Arial" w:cs="Arial"/>
        </w:rPr>
        <w:t>peligroso,</w:t>
      </w:r>
      <w:r w:rsidRPr="00D431ED">
        <w:rPr>
          <w:rFonts w:ascii="Arial" w:hAnsi="Arial" w:cs="Arial"/>
        </w:rPr>
        <w:t xml:space="preserve"> por ejemplo: </w:t>
      </w:r>
      <w:r w:rsidR="00EA2790">
        <w:rPr>
          <w:rFonts w:ascii="Arial" w:hAnsi="Arial" w:cs="Arial"/>
        </w:rPr>
        <w:t xml:space="preserve">el </w:t>
      </w:r>
      <w:r w:rsidRPr="00D431ED">
        <w:rPr>
          <w:rFonts w:ascii="Arial" w:hAnsi="Arial" w:cs="Arial"/>
        </w:rPr>
        <w:t xml:space="preserve">incendio, se tomará </w:t>
      </w:r>
      <w:r w:rsidR="00EA2790">
        <w:rPr>
          <w:rFonts w:ascii="Arial" w:hAnsi="Arial" w:cs="Arial"/>
        </w:rPr>
        <w:t>la mayor cantidad de sustancia o material</w:t>
      </w:r>
      <w:r w:rsidR="009F518A">
        <w:rPr>
          <w:rFonts w:ascii="Arial" w:hAnsi="Arial" w:cs="Arial"/>
        </w:rPr>
        <w:t xml:space="preserve"> peligroso</w:t>
      </w:r>
      <w:r w:rsidR="00EA2790">
        <w:rPr>
          <w:rFonts w:ascii="Arial" w:hAnsi="Arial" w:cs="Arial"/>
        </w:rPr>
        <w:t>.</w:t>
      </w:r>
    </w:p>
    <w:p w:rsidR="00D94AC1" w:rsidRPr="00D431ED" w:rsidRDefault="00D94AC1" w:rsidP="00936556">
      <w:pPr>
        <w:numPr>
          <w:ilvl w:val="2"/>
          <w:numId w:val="19"/>
        </w:numPr>
        <w:spacing w:line="360" w:lineRule="auto"/>
        <w:ind w:left="1775" w:hanging="357"/>
        <w:jc w:val="both"/>
        <w:rPr>
          <w:rFonts w:ascii="Arial" w:hAnsi="Arial" w:cs="Arial"/>
        </w:rPr>
      </w:pPr>
      <w:r>
        <w:rPr>
          <w:rFonts w:ascii="Arial" w:hAnsi="Arial" w:cs="Arial"/>
        </w:rPr>
        <w:t xml:space="preserve">Si en una misma instalación se definen </w:t>
      </w:r>
      <w:r w:rsidR="00E8360E">
        <w:rPr>
          <w:rFonts w:ascii="Arial" w:hAnsi="Arial" w:cs="Arial"/>
        </w:rPr>
        <w:t>eventos peligrosos</w:t>
      </w:r>
      <w:r w:rsidRPr="00D431ED">
        <w:rPr>
          <w:rFonts w:ascii="Arial" w:hAnsi="Arial" w:cs="Arial"/>
        </w:rPr>
        <w:t xml:space="preserve"> (peligros)</w:t>
      </w:r>
      <w:r>
        <w:rPr>
          <w:rFonts w:ascii="Arial" w:hAnsi="Arial" w:cs="Arial"/>
        </w:rPr>
        <w:t xml:space="preserve"> diferentes</w:t>
      </w:r>
      <w:r w:rsidRPr="00D431ED">
        <w:rPr>
          <w:rFonts w:ascii="Arial" w:hAnsi="Arial" w:cs="Arial"/>
        </w:rPr>
        <w:t>, se definirá el área de afectación para cada uno de ellos y se tratarán por separado.</w:t>
      </w:r>
    </w:p>
    <w:p w:rsidR="00D94AC1" w:rsidRPr="002C0E27" w:rsidRDefault="00D94AC1" w:rsidP="002C0E27">
      <w:pPr>
        <w:ind w:left="1775"/>
        <w:jc w:val="both"/>
        <w:rPr>
          <w:rFonts w:ascii="Arial" w:hAnsi="Arial" w:cs="Arial"/>
        </w:rPr>
      </w:pPr>
    </w:p>
    <w:p w:rsidR="00D94AC1" w:rsidRPr="00E8360E" w:rsidRDefault="00D94AC1" w:rsidP="00E8360E">
      <w:pPr>
        <w:numPr>
          <w:ilvl w:val="1"/>
          <w:numId w:val="18"/>
        </w:numPr>
        <w:jc w:val="both"/>
        <w:rPr>
          <w:rFonts w:ascii="Arial" w:hAnsi="Arial" w:cs="Arial"/>
        </w:rPr>
      </w:pPr>
      <w:r w:rsidRPr="00E8360E">
        <w:rPr>
          <w:rFonts w:ascii="Arial" w:hAnsi="Arial" w:cs="Arial"/>
        </w:rPr>
        <w:t>Vari</w:t>
      </w:r>
      <w:r w:rsidR="00E8360E">
        <w:rPr>
          <w:rFonts w:ascii="Arial" w:hAnsi="Arial" w:cs="Arial"/>
        </w:rPr>
        <w:t>os tanques de almacenamiento:</w:t>
      </w:r>
    </w:p>
    <w:p w:rsidR="00D94AC1" w:rsidRPr="00E8360E" w:rsidRDefault="00D94AC1" w:rsidP="00E8360E">
      <w:pPr>
        <w:ind w:left="1440"/>
        <w:jc w:val="both"/>
        <w:rPr>
          <w:rFonts w:ascii="Arial" w:hAnsi="Arial" w:cs="Arial"/>
        </w:rPr>
      </w:pPr>
    </w:p>
    <w:p w:rsidR="00D94AC1" w:rsidRPr="00A95116" w:rsidRDefault="00D94AC1" w:rsidP="00936556">
      <w:pPr>
        <w:numPr>
          <w:ilvl w:val="2"/>
          <w:numId w:val="19"/>
        </w:numPr>
        <w:spacing w:line="360" w:lineRule="auto"/>
        <w:ind w:left="1775" w:hanging="357"/>
        <w:jc w:val="both"/>
        <w:rPr>
          <w:rFonts w:ascii="Arial" w:hAnsi="Arial" w:cs="Arial"/>
        </w:rPr>
      </w:pPr>
      <w:r w:rsidRPr="00A95116">
        <w:rPr>
          <w:rFonts w:ascii="Arial" w:hAnsi="Arial" w:cs="Arial"/>
        </w:rPr>
        <w:t>De igual capacidad: En este caso deberá tomarse la cantidad de combustible (o sustancia) que e</w:t>
      </w:r>
      <w:r w:rsidR="00EA2790">
        <w:rPr>
          <w:rFonts w:ascii="Arial" w:hAnsi="Arial" w:cs="Arial"/>
        </w:rPr>
        <w:t xml:space="preserve">sté contenida en 1 sólo tanque. </w:t>
      </w:r>
      <w:r w:rsidRPr="00A95116">
        <w:rPr>
          <w:rFonts w:ascii="Arial" w:hAnsi="Arial" w:cs="Arial"/>
        </w:rPr>
        <w:t>Deberá analizarse la distancia entre los tanques pues si estuvieran muy cercanos unos de otros, entonces se tomar</w:t>
      </w:r>
      <w:r w:rsidR="00A95116" w:rsidRPr="00A95116">
        <w:rPr>
          <w:rFonts w:ascii="Arial" w:hAnsi="Arial" w:cs="Arial"/>
        </w:rPr>
        <w:t xml:space="preserve">á </w:t>
      </w:r>
      <w:r w:rsidR="00EA2790">
        <w:rPr>
          <w:rFonts w:ascii="Arial" w:hAnsi="Arial" w:cs="Arial"/>
        </w:rPr>
        <w:t xml:space="preserve">como cantidad a evaluar, </w:t>
      </w:r>
      <w:r w:rsidR="00A95116" w:rsidRPr="00A95116">
        <w:rPr>
          <w:rFonts w:ascii="Arial" w:hAnsi="Arial" w:cs="Arial"/>
        </w:rPr>
        <w:t>la suma de las capacidades de los tanques existentes.</w:t>
      </w:r>
      <w:r w:rsidRPr="00A95116">
        <w:rPr>
          <w:rFonts w:ascii="Arial" w:hAnsi="Arial" w:cs="Arial"/>
        </w:rPr>
        <w:t xml:space="preserve"> </w:t>
      </w:r>
    </w:p>
    <w:p w:rsidR="00D94AC1" w:rsidRPr="00A95116" w:rsidRDefault="00D94AC1" w:rsidP="00936556">
      <w:pPr>
        <w:numPr>
          <w:ilvl w:val="2"/>
          <w:numId w:val="19"/>
        </w:numPr>
        <w:spacing w:line="360" w:lineRule="auto"/>
        <w:ind w:left="1775" w:hanging="357"/>
        <w:jc w:val="both"/>
        <w:rPr>
          <w:rFonts w:ascii="Arial" w:hAnsi="Arial" w:cs="Arial"/>
        </w:rPr>
      </w:pPr>
      <w:r w:rsidRPr="00A95116">
        <w:rPr>
          <w:rFonts w:ascii="Arial" w:hAnsi="Arial" w:cs="Arial"/>
        </w:rPr>
        <w:t xml:space="preserve">De diferente capacidad: Se tomará el de mayor capacidad. </w:t>
      </w:r>
    </w:p>
    <w:p w:rsidR="00D94AC1" w:rsidRPr="00A95116" w:rsidRDefault="00D94AC1" w:rsidP="002C0E27">
      <w:pPr>
        <w:ind w:left="2160"/>
        <w:jc w:val="both"/>
        <w:rPr>
          <w:rFonts w:ascii="Arial" w:hAnsi="Arial" w:cs="Arial"/>
        </w:rPr>
      </w:pPr>
    </w:p>
    <w:p w:rsidR="000B732A" w:rsidRPr="00936556" w:rsidRDefault="000B732A" w:rsidP="00936556">
      <w:pPr>
        <w:numPr>
          <w:ilvl w:val="0"/>
          <w:numId w:val="3"/>
        </w:numPr>
        <w:spacing w:line="360" w:lineRule="auto"/>
        <w:ind w:left="714" w:hanging="357"/>
        <w:rPr>
          <w:rFonts w:ascii="Arial" w:hAnsi="Arial" w:cs="Arial"/>
          <w:szCs w:val="24"/>
        </w:rPr>
      </w:pPr>
      <w:r w:rsidRPr="00936556">
        <w:rPr>
          <w:rFonts w:ascii="Arial" w:hAnsi="Arial" w:cs="Arial"/>
          <w:szCs w:val="24"/>
        </w:rPr>
        <w:lastRenderedPageBreak/>
        <w:t xml:space="preserve">En el caso de los ductos </w:t>
      </w:r>
      <w:r w:rsidR="00DA0088" w:rsidRPr="00936556">
        <w:rPr>
          <w:rFonts w:ascii="Arial" w:hAnsi="Arial" w:cs="Arial"/>
          <w:szCs w:val="24"/>
        </w:rPr>
        <w:t xml:space="preserve">soterrados, </w:t>
      </w:r>
      <w:r w:rsidRPr="00936556">
        <w:rPr>
          <w:rFonts w:ascii="Arial" w:hAnsi="Arial" w:cs="Arial"/>
          <w:szCs w:val="24"/>
        </w:rPr>
        <w:t xml:space="preserve">se determinará </w:t>
      </w:r>
      <w:r w:rsidR="00D94AC1" w:rsidRPr="00936556">
        <w:rPr>
          <w:rFonts w:ascii="Arial" w:hAnsi="Arial" w:cs="Arial"/>
          <w:szCs w:val="24"/>
        </w:rPr>
        <w:t xml:space="preserve">la Categoría de Efecto en </w:t>
      </w:r>
      <w:r w:rsidRPr="00936556">
        <w:rPr>
          <w:rFonts w:ascii="Arial" w:hAnsi="Arial" w:cs="Arial"/>
          <w:szCs w:val="24"/>
        </w:rPr>
        <w:t xml:space="preserve"> la Tabla</w:t>
      </w:r>
      <w:r w:rsidR="009067AE" w:rsidRPr="00936556">
        <w:rPr>
          <w:rFonts w:ascii="Arial" w:hAnsi="Arial" w:cs="Arial"/>
          <w:szCs w:val="24"/>
        </w:rPr>
        <w:t xml:space="preserve"> </w:t>
      </w:r>
      <w:r w:rsidR="000B0FF6" w:rsidRPr="00936556">
        <w:rPr>
          <w:rFonts w:ascii="Arial" w:hAnsi="Arial" w:cs="Arial"/>
          <w:szCs w:val="24"/>
        </w:rPr>
        <w:t>No. 4ª.</w:t>
      </w:r>
    </w:p>
    <w:p w:rsidR="00E45773" w:rsidRDefault="00E45773" w:rsidP="00266215">
      <w:pPr>
        <w:jc w:val="both"/>
        <w:rPr>
          <w:rFonts w:ascii="Arial" w:hAnsi="Arial" w:cs="Arial"/>
          <w:szCs w:val="24"/>
        </w:rPr>
      </w:pPr>
    </w:p>
    <w:p w:rsidR="000B732A" w:rsidRPr="0048231D" w:rsidRDefault="000B732A" w:rsidP="00266215">
      <w:pPr>
        <w:jc w:val="both"/>
        <w:rPr>
          <w:rFonts w:ascii="Arial" w:hAnsi="Arial" w:cs="Arial"/>
          <w:szCs w:val="24"/>
        </w:rPr>
      </w:pPr>
      <w:r w:rsidRPr="0048231D">
        <w:rPr>
          <w:rFonts w:ascii="Arial" w:hAnsi="Arial" w:cs="Arial"/>
          <w:szCs w:val="24"/>
        </w:rPr>
        <w:t xml:space="preserve">Al buscar </w:t>
      </w:r>
      <w:r w:rsidR="00A95116">
        <w:rPr>
          <w:rFonts w:ascii="Arial" w:hAnsi="Arial" w:cs="Arial"/>
          <w:szCs w:val="24"/>
        </w:rPr>
        <w:t>la Categoría de Efecto</w:t>
      </w:r>
      <w:r w:rsidR="002F3225">
        <w:rPr>
          <w:rFonts w:ascii="Arial" w:hAnsi="Arial" w:cs="Arial"/>
          <w:szCs w:val="24"/>
        </w:rPr>
        <w:t xml:space="preserve"> </w:t>
      </w:r>
      <w:r w:rsidR="003C7045">
        <w:rPr>
          <w:rFonts w:ascii="Arial" w:hAnsi="Arial" w:cs="Arial"/>
          <w:szCs w:val="24"/>
        </w:rPr>
        <w:t>en la Tabla</w:t>
      </w:r>
      <w:r w:rsidR="00A95116">
        <w:rPr>
          <w:rFonts w:ascii="Arial" w:hAnsi="Arial" w:cs="Arial"/>
          <w:szCs w:val="24"/>
        </w:rPr>
        <w:t xml:space="preserve"> </w:t>
      </w:r>
      <w:r w:rsidR="000B0FF6">
        <w:rPr>
          <w:rFonts w:ascii="Arial" w:hAnsi="Arial" w:cs="Arial"/>
          <w:szCs w:val="24"/>
        </w:rPr>
        <w:t>No. 4</w:t>
      </w:r>
      <w:r w:rsidR="002F3225">
        <w:rPr>
          <w:rFonts w:ascii="Arial" w:hAnsi="Arial" w:cs="Arial"/>
          <w:szCs w:val="24"/>
        </w:rPr>
        <w:t>, pueden</w:t>
      </w:r>
      <w:r w:rsidR="00F05C51">
        <w:rPr>
          <w:rFonts w:ascii="Arial" w:hAnsi="Arial" w:cs="Arial"/>
          <w:szCs w:val="24"/>
        </w:rPr>
        <w:t xml:space="preserve"> ocurrir tres</w:t>
      </w:r>
      <w:r w:rsidRPr="0048231D">
        <w:rPr>
          <w:rFonts w:ascii="Arial" w:hAnsi="Arial" w:cs="Arial"/>
          <w:szCs w:val="24"/>
        </w:rPr>
        <w:t xml:space="preserve"> situaciones:</w:t>
      </w:r>
    </w:p>
    <w:p w:rsidR="000B732A" w:rsidRPr="00C55F2B" w:rsidRDefault="000B732A" w:rsidP="000B732A">
      <w:pPr>
        <w:ind w:left="720"/>
        <w:jc w:val="both"/>
        <w:rPr>
          <w:rFonts w:ascii="Arial" w:hAnsi="Arial" w:cs="Arial"/>
          <w:sz w:val="22"/>
          <w:szCs w:val="22"/>
        </w:rPr>
      </w:pPr>
    </w:p>
    <w:p w:rsidR="000B732A" w:rsidRPr="00A95116" w:rsidRDefault="0048231D" w:rsidP="00936556">
      <w:pPr>
        <w:numPr>
          <w:ilvl w:val="1"/>
          <w:numId w:val="3"/>
        </w:numPr>
        <w:spacing w:line="360" w:lineRule="auto"/>
        <w:ind w:left="1434" w:hanging="357"/>
        <w:jc w:val="both"/>
        <w:rPr>
          <w:rFonts w:ascii="Arial" w:hAnsi="Arial" w:cs="Arial"/>
          <w:szCs w:val="24"/>
        </w:rPr>
      </w:pPr>
      <w:r w:rsidRPr="00A95116">
        <w:rPr>
          <w:rFonts w:ascii="Arial" w:hAnsi="Arial" w:cs="Arial"/>
          <w:szCs w:val="24"/>
        </w:rPr>
        <w:t xml:space="preserve">Que al buscar </w:t>
      </w:r>
      <w:r w:rsidR="00A95116">
        <w:rPr>
          <w:rFonts w:ascii="Arial" w:hAnsi="Arial" w:cs="Arial"/>
          <w:szCs w:val="24"/>
        </w:rPr>
        <w:t>la Categoría de Efecto</w:t>
      </w:r>
      <w:r w:rsidR="002F3225">
        <w:rPr>
          <w:rFonts w:ascii="Arial" w:hAnsi="Arial" w:cs="Arial"/>
          <w:szCs w:val="24"/>
        </w:rPr>
        <w:t>,</w:t>
      </w:r>
      <w:r w:rsidR="0098771C">
        <w:rPr>
          <w:rFonts w:ascii="Arial" w:hAnsi="Arial" w:cs="Arial"/>
          <w:szCs w:val="24"/>
        </w:rPr>
        <w:t xml:space="preserve"> </w:t>
      </w:r>
      <w:r w:rsidRPr="00A95116">
        <w:rPr>
          <w:rFonts w:ascii="Arial" w:hAnsi="Arial" w:cs="Arial"/>
          <w:szCs w:val="24"/>
        </w:rPr>
        <w:t xml:space="preserve">aparezca en la columna correspondiente </w:t>
      </w:r>
      <w:r w:rsidR="000B732A" w:rsidRPr="00A95116">
        <w:rPr>
          <w:rFonts w:ascii="Arial" w:hAnsi="Arial" w:cs="Arial"/>
          <w:szCs w:val="24"/>
        </w:rPr>
        <w:t>el símbolo ”-“</w:t>
      </w:r>
    </w:p>
    <w:p w:rsidR="000B732A" w:rsidRPr="00B93E88" w:rsidRDefault="000B732A" w:rsidP="00936556">
      <w:pPr>
        <w:numPr>
          <w:ilvl w:val="1"/>
          <w:numId w:val="3"/>
        </w:numPr>
        <w:spacing w:line="360" w:lineRule="auto"/>
        <w:ind w:left="1434" w:hanging="357"/>
        <w:jc w:val="both"/>
        <w:rPr>
          <w:rFonts w:ascii="Arial" w:hAnsi="Arial" w:cs="Arial"/>
          <w:szCs w:val="24"/>
        </w:rPr>
      </w:pPr>
      <w:r w:rsidRPr="00A95116">
        <w:rPr>
          <w:rFonts w:ascii="Arial" w:hAnsi="Arial" w:cs="Arial"/>
          <w:szCs w:val="24"/>
        </w:rPr>
        <w:t xml:space="preserve">Que </w:t>
      </w:r>
      <w:r w:rsidR="0048231D" w:rsidRPr="00A95116">
        <w:rPr>
          <w:rFonts w:ascii="Arial" w:hAnsi="Arial" w:cs="Arial"/>
          <w:szCs w:val="24"/>
        </w:rPr>
        <w:t xml:space="preserve">al buscar </w:t>
      </w:r>
      <w:r w:rsidR="00A95116">
        <w:rPr>
          <w:rFonts w:ascii="Arial" w:hAnsi="Arial" w:cs="Arial"/>
          <w:szCs w:val="24"/>
        </w:rPr>
        <w:t>la Categoría de Efecto</w:t>
      </w:r>
      <w:r w:rsidR="002F3225">
        <w:rPr>
          <w:rFonts w:ascii="Arial" w:hAnsi="Arial" w:cs="Arial"/>
          <w:szCs w:val="24"/>
        </w:rPr>
        <w:t>,</w:t>
      </w:r>
      <w:r w:rsidR="0098771C">
        <w:rPr>
          <w:rFonts w:ascii="Arial" w:hAnsi="Arial" w:cs="Arial"/>
          <w:szCs w:val="24"/>
        </w:rPr>
        <w:t xml:space="preserve"> </w:t>
      </w:r>
      <w:r w:rsidRPr="00B93E88">
        <w:rPr>
          <w:rFonts w:ascii="Arial" w:hAnsi="Arial" w:cs="Arial"/>
          <w:szCs w:val="24"/>
        </w:rPr>
        <w:t>aparezca en la columna correspondiente el símbolo “X”</w:t>
      </w:r>
    </w:p>
    <w:p w:rsidR="000B732A" w:rsidRPr="00B93E88" w:rsidRDefault="000B732A" w:rsidP="000B732A">
      <w:pPr>
        <w:ind w:left="1080"/>
        <w:jc w:val="both"/>
        <w:rPr>
          <w:rFonts w:ascii="Arial" w:hAnsi="Arial" w:cs="Arial"/>
          <w:szCs w:val="24"/>
        </w:rPr>
      </w:pPr>
    </w:p>
    <w:p w:rsidR="000B732A" w:rsidRPr="0048231D" w:rsidRDefault="008971EF" w:rsidP="00936556">
      <w:pPr>
        <w:spacing w:line="360" w:lineRule="auto"/>
        <w:jc w:val="both"/>
        <w:rPr>
          <w:rFonts w:ascii="Arial" w:hAnsi="Arial" w:cs="Arial"/>
          <w:szCs w:val="24"/>
        </w:rPr>
      </w:pPr>
      <w:r w:rsidRPr="00686A4B">
        <w:rPr>
          <w:rFonts w:ascii="Arial" w:hAnsi="Arial" w:cs="Arial"/>
          <w:szCs w:val="24"/>
        </w:rPr>
        <w:t>Si en correspondencia</w:t>
      </w:r>
      <w:r>
        <w:rPr>
          <w:rFonts w:ascii="Arial" w:hAnsi="Arial" w:cs="Arial"/>
          <w:szCs w:val="24"/>
        </w:rPr>
        <w:t xml:space="preserve"> con el</w:t>
      </w:r>
      <w:r w:rsidR="00B93E88">
        <w:rPr>
          <w:rFonts w:ascii="Arial" w:hAnsi="Arial" w:cs="Arial"/>
          <w:szCs w:val="24"/>
        </w:rPr>
        <w:t xml:space="preserve"> tipo y cantidad de</w:t>
      </w:r>
      <w:r w:rsidR="000B732A" w:rsidRPr="0048231D">
        <w:rPr>
          <w:rFonts w:ascii="Arial" w:hAnsi="Arial" w:cs="Arial"/>
          <w:szCs w:val="24"/>
        </w:rPr>
        <w:t xml:space="preserve"> la sustancia</w:t>
      </w:r>
      <w:r w:rsidR="00B93E88">
        <w:rPr>
          <w:rFonts w:ascii="Arial" w:hAnsi="Arial" w:cs="Arial"/>
          <w:szCs w:val="24"/>
        </w:rPr>
        <w:t xml:space="preserve"> química </w:t>
      </w:r>
      <w:r w:rsidR="00BE0674">
        <w:rPr>
          <w:rFonts w:ascii="Arial" w:hAnsi="Arial" w:cs="Arial"/>
          <w:szCs w:val="24"/>
        </w:rPr>
        <w:t>peligrosa,</w:t>
      </w:r>
      <w:r>
        <w:rPr>
          <w:rFonts w:ascii="Arial" w:hAnsi="Arial" w:cs="Arial"/>
          <w:szCs w:val="24"/>
        </w:rPr>
        <w:t xml:space="preserve"> se </w:t>
      </w:r>
      <w:r w:rsidR="000B732A" w:rsidRPr="0048231D">
        <w:rPr>
          <w:rFonts w:ascii="Arial" w:hAnsi="Arial" w:cs="Arial"/>
          <w:szCs w:val="24"/>
        </w:rPr>
        <w:t xml:space="preserve">puede </w:t>
      </w:r>
      <w:r w:rsidR="00A95116">
        <w:rPr>
          <w:rFonts w:ascii="Arial" w:hAnsi="Arial" w:cs="Arial"/>
          <w:szCs w:val="24"/>
        </w:rPr>
        <w:t>hallar la Categoría de Efecto</w:t>
      </w:r>
      <w:r w:rsidR="000B732A" w:rsidRPr="0048231D">
        <w:rPr>
          <w:rFonts w:ascii="Arial" w:hAnsi="Arial" w:cs="Arial"/>
          <w:szCs w:val="24"/>
        </w:rPr>
        <w:t>, dicha instalación deberá ser analizada para la determinación del peligro.</w:t>
      </w:r>
    </w:p>
    <w:p w:rsidR="007C0701" w:rsidRDefault="007C0701" w:rsidP="00936556">
      <w:pPr>
        <w:spacing w:line="360" w:lineRule="auto"/>
        <w:jc w:val="both"/>
        <w:rPr>
          <w:rFonts w:ascii="Arial" w:hAnsi="Arial" w:cs="Arial"/>
          <w:szCs w:val="24"/>
        </w:rPr>
      </w:pPr>
    </w:p>
    <w:p w:rsidR="000B732A" w:rsidRDefault="000B732A" w:rsidP="00936556">
      <w:pPr>
        <w:spacing w:line="360" w:lineRule="auto"/>
        <w:jc w:val="both"/>
        <w:rPr>
          <w:rFonts w:ascii="Arial" w:hAnsi="Arial" w:cs="Arial"/>
          <w:szCs w:val="24"/>
        </w:rPr>
      </w:pPr>
      <w:r w:rsidRPr="0048231D">
        <w:rPr>
          <w:rFonts w:ascii="Arial" w:hAnsi="Arial" w:cs="Arial"/>
          <w:szCs w:val="24"/>
        </w:rPr>
        <w:t xml:space="preserve">Si cuando se está buscando </w:t>
      </w:r>
      <w:r w:rsidR="00A95116">
        <w:rPr>
          <w:rFonts w:ascii="Arial" w:hAnsi="Arial" w:cs="Arial"/>
          <w:szCs w:val="24"/>
        </w:rPr>
        <w:t>la Categoría de Efecto</w:t>
      </w:r>
      <w:r w:rsidRPr="0048231D">
        <w:rPr>
          <w:rFonts w:ascii="Arial" w:hAnsi="Arial" w:cs="Arial"/>
          <w:szCs w:val="24"/>
        </w:rPr>
        <w:t>, tienen lugar l</w:t>
      </w:r>
      <w:r w:rsidR="003C7045">
        <w:rPr>
          <w:rFonts w:ascii="Arial" w:hAnsi="Arial" w:cs="Arial"/>
          <w:szCs w:val="24"/>
        </w:rPr>
        <w:t xml:space="preserve">os casos de los incisos </w:t>
      </w:r>
      <w:r w:rsidR="000B0FF6">
        <w:rPr>
          <w:rFonts w:ascii="Arial" w:hAnsi="Arial" w:cs="Arial"/>
          <w:szCs w:val="24"/>
        </w:rPr>
        <w:t xml:space="preserve">a) ó </w:t>
      </w:r>
      <w:r w:rsidR="003C7045">
        <w:rPr>
          <w:rFonts w:ascii="Arial" w:hAnsi="Arial" w:cs="Arial"/>
          <w:szCs w:val="24"/>
        </w:rPr>
        <w:t>b</w:t>
      </w:r>
      <w:r w:rsidR="000B0FF6">
        <w:rPr>
          <w:rFonts w:ascii="Arial" w:hAnsi="Arial" w:cs="Arial"/>
          <w:szCs w:val="24"/>
        </w:rPr>
        <w:t xml:space="preserve">), </w:t>
      </w:r>
      <w:r w:rsidRPr="0048231D">
        <w:rPr>
          <w:rFonts w:ascii="Arial" w:hAnsi="Arial" w:cs="Arial"/>
          <w:szCs w:val="24"/>
        </w:rPr>
        <w:t xml:space="preserve">la instalación </w:t>
      </w:r>
      <w:r w:rsidR="00C5022F">
        <w:rPr>
          <w:rFonts w:ascii="Arial" w:hAnsi="Arial" w:cs="Arial"/>
          <w:szCs w:val="24"/>
        </w:rPr>
        <w:t>que realiza el manejo de</w:t>
      </w:r>
      <w:r w:rsidRPr="0048231D">
        <w:rPr>
          <w:rFonts w:ascii="Arial" w:hAnsi="Arial" w:cs="Arial"/>
          <w:szCs w:val="24"/>
        </w:rPr>
        <w:t xml:space="preserve"> la sustancia </w:t>
      </w:r>
      <w:r w:rsidR="00C5022F">
        <w:rPr>
          <w:rFonts w:ascii="Arial" w:hAnsi="Arial" w:cs="Arial"/>
          <w:szCs w:val="24"/>
        </w:rPr>
        <w:t xml:space="preserve">o material peligroso </w:t>
      </w:r>
      <w:r w:rsidRPr="0048231D">
        <w:rPr>
          <w:rFonts w:ascii="Arial" w:hAnsi="Arial" w:cs="Arial"/>
          <w:szCs w:val="24"/>
        </w:rPr>
        <w:t>que se está analizando</w:t>
      </w:r>
      <w:r w:rsidR="00C5022F">
        <w:rPr>
          <w:rFonts w:ascii="Arial" w:hAnsi="Arial" w:cs="Arial"/>
          <w:szCs w:val="24"/>
        </w:rPr>
        <w:t>,</w:t>
      </w:r>
      <w:r w:rsidRPr="0048231D">
        <w:rPr>
          <w:rFonts w:ascii="Arial" w:hAnsi="Arial" w:cs="Arial"/>
          <w:szCs w:val="24"/>
        </w:rPr>
        <w:t xml:space="preserve"> </w:t>
      </w:r>
      <w:r w:rsidR="00A95116">
        <w:rPr>
          <w:rFonts w:ascii="Arial" w:hAnsi="Arial" w:cs="Arial"/>
          <w:szCs w:val="24"/>
        </w:rPr>
        <w:t>no se considerará para la determinación del peligro y por lo tanto, para los estudios de PVR</w:t>
      </w:r>
      <w:r w:rsidR="003C7045" w:rsidRPr="00EF09FE">
        <w:rPr>
          <w:rFonts w:ascii="Arial" w:hAnsi="Arial" w:cs="Arial"/>
          <w:szCs w:val="24"/>
        </w:rPr>
        <w:t>.</w:t>
      </w:r>
      <w:r w:rsidR="00C5022F">
        <w:rPr>
          <w:rFonts w:ascii="Arial" w:hAnsi="Arial" w:cs="Arial"/>
          <w:szCs w:val="24"/>
        </w:rPr>
        <w:t xml:space="preserve"> E</w:t>
      </w:r>
      <w:r w:rsidR="00063055">
        <w:rPr>
          <w:rFonts w:ascii="Arial" w:hAnsi="Arial" w:cs="Arial"/>
          <w:szCs w:val="24"/>
        </w:rPr>
        <w:t>n este caso la instalación formará parte del Inventario Único</w:t>
      </w:r>
      <w:r w:rsidR="00C5022F">
        <w:rPr>
          <w:rFonts w:ascii="Arial" w:hAnsi="Arial" w:cs="Arial"/>
          <w:szCs w:val="24"/>
        </w:rPr>
        <w:t xml:space="preserve">. </w:t>
      </w:r>
    </w:p>
    <w:p w:rsidR="00DA0088" w:rsidRDefault="00DA0088" w:rsidP="00936556">
      <w:pPr>
        <w:spacing w:line="360" w:lineRule="auto"/>
        <w:jc w:val="both"/>
        <w:rPr>
          <w:rFonts w:ascii="Arial" w:hAnsi="Arial" w:cs="Arial"/>
          <w:szCs w:val="24"/>
        </w:rPr>
      </w:pPr>
    </w:p>
    <w:p w:rsidR="00DA0088" w:rsidRDefault="00DA0088" w:rsidP="00936556">
      <w:pPr>
        <w:spacing w:line="360" w:lineRule="auto"/>
        <w:jc w:val="both"/>
        <w:rPr>
          <w:rFonts w:ascii="Arial" w:hAnsi="Arial" w:cs="Arial"/>
          <w:szCs w:val="24"/>
        </w:rPr>
      </w:pPr>
      <w:r>
        <w:rPr>
          <w:rFonts w:ascii="Arial" w:hAnsi="Arial" w:cs="Arial"/>
          <w:szCs w:val="24"/>
        </w:rPr>
        <w:t xml:space="preserve">A partir de las instalaciones seleccionadas, el Grupo Provincial elaborará el Inventario de Instalaciones Peligrosas. En la Tabla </w:t>
      </w:r>
      <w:r w:rsidR="00A75189">
        <w:rPr>
          <w:rFonts w:ascii="Arial" w:hAnsi="Arial" w:cs="Arial"/>
          <w:szCs w:val="24"/>
        </w:rPr>
        <w:t xml:space="preserve">No. </w:t>
      </w:r>
      <w:r w:rsidR="00FC6324">
        <w:rPr>
          <w:rFonts w:ascii="Arial" w:hAnsi="Arial" w:cs="Arial"/>
          <w:szCs w:val="24"/>
        </w:rPr>
        <w:t>5</w:t>
      </w:r>
      <w:r>
        <w:rPr>
          <w:rFonts w:ascii="Arial" w:hAnsi="Arial" w:cs="Arial"/>
          <w:szCs w:val="24"/>
        </w:rPr>
        <w:t xml:space="preserve"> </w:t>
      </w:r>
      <w:r w:rsidR="00A75189">
        <w:rPr>
          <w:rFonts w:ascii="Arial" w:hAnsi="Arial" w:cs="Arial"/>
          <w:szCs w:val="24"/>
        </w:rPr>
        <w:t xml:space="preserve">del Anexo, </w:t>
      </w:r>
      <w:r>
        <w:rPr>
          <w:rFonts w:ascii="Arial" w:hAnsi="Arial" w:cs="Arial"/>
          <w:szCs w:val="24"/>
        </w:rPr>
        <w:t>se presenta su formato</w:t>
      </w:r>
      <w:r w:rsidR="00EE74F5">
        <w:rPr>
          <w:rFonts w:ascii="Arial" w:hAnsi="Arial" w:cs="Arial"/>
          <w:szCs w:val="24"/>
        </w:rPr>
        <w:t>, el cual constituye una tabla en la que progresivamente se añadirán otros aspectos evaluados, como son la distancia y el área de efecto, la severidad de los peligros y seguidamente aquellos relativos a la vulnerabilidad y los riesgos.</w:t>
      </w:r>
    </w:p>
    <w:p w:rsidR="00E201FC" w:rsidRDefault="00E201FC" w:rsidP="00936556">
      <w:pPr>
        <w:spacing w:line="360" w:lineRule="auto"/>
        <w:jc w:val="both"/>
        <w:rPr>
          <w:rFonts w:ascii="Arial" w:hAnsi="Arial" w:cs="Arial"/>
          <w:szCs w:val="24"/>
        </w:rPr>
      </w:pPr>
    </w:p>
    <w:p w:rsidR="00E201FC" w:rsidRDefault="00FC6324" w:rsidP="00936556">
      <w:pPr>
        <w:spacing w:line="360" w:lineRule="auto"/>
        <w:jc w:val="both"/>
        <w:rPr>
          <w:rFonts w:ascii="Arial" w:hAnsi="Arial" w:cs="Arial"/>
          <w:szCs w:val="24"/>
        </w:rPr>
      </w:pPr>
      <w:r w:rsidRPr="00D36DEA">
        <w:rPr>
          <w:rFonts w:ascii="Arial" w:hAnsi="Arial" w:cs="Arial"/>
          <w:szCs w:val="24"/>
        </w:rPr>
        <w:t xml:space="preserve">En la Tabla No. 5ª </w:t>
      </w:r>
      <w:r w:rsidR="00E201FC" w:rsidRPr="00D36DEA">
        <w:rPr>
          <w:rFonts w:ascii="Arial" w:hAnsi="Arial" w:cs="Arial"/>
          <w:szCs w:val="24"/>
        </w:rPr>
        <w:t xml:space="preserve"> del</w:t>
      </w:r>
      <w:r w:rsidR="00E201FC" w:rsidRPr="00E201FC">
        <w:rPr>
          <w:rFonts w:ascii="Arial" w:hAnsi="Arial" w:cs="Arial"/>
          <w:szCs w:val="24"/>
        </w:rPr>
        <w:t xml:space="preserve"> Anexo aparece el formato para el Inventario de ductos peligrosos.</w:t>
      </w:r>
    </w:p>
    <w:p w:rsidR="0098771C" w:rsidRPr="00936556" w:rsidRDefault="0098771C" w:rsidP="00936556">
      <w:pPr>
        <w:spacing w:line="360" w:lineRule="auto"/>
        <w:jc w:val="both"/>
        <w:rPr>
          <w:rFonts w:ascii="Arial" w:hAnsi="Arial" w:cs="Arial"/>
          <w:szCs w:val="24"/>
        </w:rPr>
      </w:pPr>
    </w:p>
    <w:p w:rsidR="00DA0088" w:rsidRDefault="00DA0088" w:rsidP="00936556">
      <w:pPr>
        <w:spacing w:line="360" w:lineRule="auto"/>
        <w:jc w:val="both"/>
        <w:rPr>
          <w:rFonts w:ascii="Arial" w:hAnsi="Arial" w:cs="Arial"/>
          <w:szCs w:val="24"/>
        </w:rPr>
      </w:pPr>
      <w:r w:rsidRPr="00077BA6">
        <w:rPr>
          <w:rFonts w:ascii="Arial" w:hAnsi="Arial" w:cs="Arial"/>
          <w:szCs w:val="24"/>
        </w:rPr>
        <w:t xml:space="preserve">El Grupo Provincial entregará este Inventario </w:t>
      </w:r>
      <w:r w:rsidR="00FC6324">
        <w:rPr>
          <w:rFonts w:ascii="Arial" w:hAnsi="Arial" w:cs="Arial"/>
          <w:szCs w:val="24"/>
        </w:rPr>
        <w:t xml:space="preserve">de Instalaciones Peligrosas </w:t>
      </w:r>
      <w:r w:rsidRPr="00077BA6">
        <w:rPr>
          <w:rFonts w:ascii="Arial" w:hAnsi="Arial" w:cs="Arial"/>
          <w:szCs w:val="24"/>
        </w:rPr>
        <w:t xml:space="preserve">a los Grupos Municipales para que procedan a visitar las instalaciones con vistas a la recolección de datos para el llenado de las tablas </w:t>
      </w:r>
      <w:r w:rsidR="00DC3534" w:rsidRPr="00077BA6">
        <w:rPr>
          <w:rFonts w:ascii="Arial" w:hAnsi="Arial" w:cs="Arial"/>
          <w:szCs w:val="24"/>
        </w:rPr>
        <w:t xml:space="preserve">A, B y C. </w:t>
      </w:r>
      <w:r w:rsidR="00FC6324">
        <w:rPr>
          <w:rFonts w:ascii="Arial" w:hAnsi="Arial" w:cs="Arial"/>
          <w:szCs w:val="24"/>
        </w:rPr>
        <w:t>Estas aparecen se entregan en formato digital durante los seminarios para el inicio de los estudios.</w:t>
      </w:r>
    </w:p>
    <w:p w:rsidR="00CF1688" w:rsidRPr="00077BA6" w:rsidRDefault="00CF1688" w:rsidP="00936556">
      <w:pPr>
        <w:spacing w:line="360" w:lineRule="auto"/>
        <w:jc w:val="both"/>
        <w:rPr>
          <w:rFonts w:ascii="Arial" w:hAnsi="Arial" w:cs="Arial"/>
          <w:szCs w:val="24"/>
        </w:rPr>
      </w:pPr>
    </w:p>
    <w:p w:rsidR="007C0701" w:rsidRPr="008D0DF9" w:rsidRDefault="007C0701" w:rsidP="00975EAF">
      <w:pPr>
        <w:pStyle w:val="Ttulo2"/>
        <w:spacing w:line="240" w:lineRule="auto"/>
        <w:ind w:firstLine="301"/>
        <w:jc w:val="both"/>
        <w:rPr>
          <w:rFonts w:eastAsia="Times New Roman"/>
          <w:i w:val="0"/>
          <w:iCs w:val="0"/>
          <w:kern w:val="32"/>
          <w:sz w:val="24"/>
          <w:szCs w:val="24"/>
          <w:lang w:val="es-ES"/>
        </w:rPr>
      </w:pPr>
      <w:bookmarkStart w:id="4" w:name="_Toc310327681"/>
      <w:bookmarkStart w:id="5" w:name="_Toc443504351"/>
      <w:r w:rsidRPr="00FC1392">
        <w:rPr>
          <w:i w:val="0"/>
          <w:sz w:val="24"/>
          <w:szCs w:val="24"/>
        </w:rPr>
        <w:lastRenderedPageBreak/>
        <w:t>2.</w:t>
      </w:r>
      <w:r w:rsidR="00ED69E8">
        <w:rPr>
          <w:i w:val="0"/>
          <w:sz w:val="24"/>
          <w:szCs w:val="24"/>
        </w:rPr>
        <w:t>1</w:t>
      </w:r>
      <w:r w:rsidRPr="00FC1392">
        <w:rPr>
          <w:i w:val="0"/>
          <w:sz w:val="24"/>
          <w:szCs w:val="24"/>
        </w:rPr>
        <w:t xml:space="preserve"> </w:t>
      </w:r>
      <w:r w:rsidRPr="008D0DF9">
        <w:rPr>
          <w:rFonts w:eastAsia="Times New Roman"/>
          <w:i w:val="0"/>
          <w:iCs w:val="0"/>
          <w:kern w:val="32"/>
          <w:sz w:val="24"/>
          <w:szCs w:val="24"/>
          <w:lang w:val="es-ES"/>
        </w:rPr>
        <w:t>Determinac</w:t>
      </w:r>
      <w:r w:rsidR="001C099E" w:rsidRPr="008D0DF9">
        <w:rPr>
          <w:rFonts w:eastAsia="Times New Roman"/>
          <w:i w:val="0"/>
          <w:iCs w:val="0"/>
          <w:kern w:val="32"/>
          <w:sz w:val="24"/>
          <w:szCs w:val="24"/>
          <w:lang w:val="es-ES"/>
        </w:rPr>
        <w:t xml:space="preserve">ión del tipo de evento </w:t>
      </w:r>
      <w:r w:rsidR="00063055" w:rsidRPr="008D0DF9">
        <w:rPr>
          <w:rFonts w:eastAsia="Times New Roman"/>
          <w:i w:val="0"/>
          <w:iCs w:val="0"/>
          <w:kern w:val="32"/>
          <w:sz w:val="24"/>
          <w:szCs w:val="24"/>
          <w:lang w:val="es-ES"/>
        </w:rPr>
        <w:t>peligroso</w:t>
      </w:r>
      <w:r w:rsidRPr="008D0DF9">
        <w:rPr>
          <w:rFonts w:eastAsia="Times New Roman"/>
          <w:i w:val="0"/>
          <w:iCs w:val="0"/>
          <w:kern w:val="32"/>
          <w:sz w:val="24"/>
          <w:szCs w:val="24"/>
          <w:lang w:val="es-ES"/>
        </w:rPr>
        <w:t xml:space="preserve"> que puede ocurrir en las instalaciones seleccionadas</w:t>
      </w:r>
      <w:bookmarkEnd w:id="4"/>
      <w:r w:rsidR="00936556" w:rsidRPr="008D0DF9">
        <w:rPr>
          <w:rFonts w:eastAsia="Times New Roman"/>
          <w:i w:val="0"/>
          <w:iCs w:val="0"/>
          <w:kern w:val="32"/>
          <w:sz w:val="24"/>
          <w:szCs w:val="24"/>
          <w:lang w:val="es-ES"/>
        </w:rPr>
        <w:t>.</w:t>
      </w:r>
      <w:bookmarkEnd w:id="5"/>
    </w:p>
    <w:p w:rsidR="00936556" w:rsidRDefault="00936556" w:rsidP="00DC3534">
      <w:pPr>
        <w:jc w:val="both"/>
        <w:rPr>
          <w:rFonts w:ascii="Arial" w:hAnsi="Arial" w:cs="Arial"/>
          <w:szCs w:val="24"/>
        </w:rPr>
      </w:pPr>
    </w:p>
    <w:p w:rsidR="00DC3534" w:rsidRPr="00384A64" w:rsidRDefault="000E6DD5" w:rsidP="00384A64">
      <w:pPr>
        <w:spacing w:line="360" w:lineRule="auto"/>
        <w:jc w:val="both"/>
        <w:rPr>
          <w:rFonts w:ascii="Arial" w:hAnsi="Arial" w:cs="Arial"/>
          <w:szCs w:val="24"/>
        </w:rPr>
      </w:pPr>
      <w:r w:rsidRPr="00384A64">
        <w:rPr>
          <w:rFonts w:ascii="Arial" w:hAnsi="Arial" w:cs="Arial"/>
          <w:szCs w:val="24"/>
        </w:rPr>
        <w:t>Los grupos municipales programarán la visita a las instalaciones seleccionadas previo acuerdo con la dirección de las mismas. Durante las visitas, se recolectarán los datos de las Tablas A y B</w:t>
      </w:r>
      <w:r w:rsidR="002C0E27" w:rsidRPr="00384A64">
        <w:rPr>
          <w:rFonts w:ascii="Arial" w:hAnsi="Arial" w:cs="Arial"/>
          <w:szCs w:val="24"/>
        </w:rPr>
        <w:t xml:space="preserve"> que se entregan en formato digital durante el seminario de inicio de los estudios</w:t>
      </w:r>
      <w:r w:rsidR="00D36DEA">
        <w:rPr>
          <w:rFonts w:ascii="Arial" w:hAnsi="Arial" w:cs="Arial"/>
          <w:szCs w:val="24"/>
        </w:rPr>
        <w:t xml:space="preserve"> (Ver Anexos</w:t>
      </w:r>
      <w:proofErr w:type="gramStart"/>
      <w:r w:rsidR="00D36DEA">
        <w:rPr>
          <w:rFonts w:ascii="Arial" w:hAnsi="Arial" w:cs="Arial"/>
          <w:szCs w:val="24"/>
        </w:rPr>
        <w:t xml:space="preserve">) </w:t>
      </w:r>
      <w:r w:rsidRPr="00384A64">
        <w:rPr>
          <w:rFonts w:ascii="Arial" w:hAnsi="Arial" w:cs="Arial"/>
          <w:szCs w:val="24"/>
        </w:rPr>
        <w:t>.</w:t>
      </w:r>
      <w:proofErr w:type="gramEnd"/>
      <w:r w:rsidR="006129F4" w:rsidRPr="00384A64">
        <w:rPr>
          <w:rFonts w:ascii="Arial" w:hAnsi="Arial" w:cs="Arial"/>
          <w:szCs w:val="24"/>
        </w:rPr>
        <w:t xml:space="preserve"> </w:t>
      </w:r>
      <w:r w:rsidR="00DC3534" w:rsidRPr="00384A64">
        <w:rPr>
          <w:rFonts w:ascii="Arial" w:hAnsi="Arial" w:cs="Arial"/>
          <w:szCs w:val="24"/>
        </w:rPr>
        <w:t>Los análisis realizados a partir de l</w:t>
      </w:r>
      <w:r w:rsidRPr="00384A64">
        <w:rPr>
          <w:rFonts w:ascii="Arial" w:hAnsi="Arial" w:cs="Arial"/>
          <w:szCs w:val="24"/>
        </w:rPr>
        <w:t>os datos recolectados en estas tablas,</w:t>
      </w:r>
      <w:r w:rsidR="006129F4" w:rsidRPr="00384A64">
        <w:rPr>
          <w:rFonts w:ascii="Arial" w:hAnsi="Arial" w:cs="Arial"/>
          <w:szCs w:val="24"/>
        </w:rPr>
        <w:t xml:space="preserve"> </w:t>
      </w:r>
      <w:r w:rsidR="009F518A">
        <w:rPr>
          <w:rFonts w:ascii="Arial" w:hAnsi="Arial" w:cs="Arial"/>
          <w:szCs w:val="24"/>
        </w:rPr>
        <w:t xml:space="preserve">y las propiedades de las sustancias químicas y materiales peligrosos, </w:t>
      </w:r>
      <w:r w:rsidR="00DC3534" w:rsidRPr="00384A64">
        <w:rPr>
          <w:rFonts w:ascii="Arial" w:hAnsi="Arial" w:cs="Arial"/>
          <w:szCs w:val="24"/>
        </w:rPr>
        <w:t xml:space="preserve">permitirán definir el evento iniciador y el evento peligroso para cada una de las instalaciones. </w:t>
      </w:r>
      <w:r w:rsidRPr="00384A64">
        <w:rPr>
          <w:rFonts w:ascii="Arial" w:hAnsi="Arial" w:cs="Arial"/>
          <w:szCs w:val="24"/>
        </w:rPr>
        <w:t xml:space="preserve">El evento peligroso a su vez definirá el peligro a evaluar. </w:t>
      </w:r>
      <w:r w:rsidR="00DC3534" w:rsidRPr="00384A64">
        <w:rPr>
          <w:rFonts w:ascii="Arial" w:hAnsi="Arial" w:cs="Arial"/>
          <w:szCs w:val="24"/>
        </w:rPr>
        <w:t>El resultado de estos análisis se reflejará en la Tabla C.</w:t>
      </w:r>
    </w:p>
    <w:p w:rsidR="002875C5" w:rsidRPr="00FC1392" w:rsidRDefault="00FC1392" w:rsidP="00FC1392">
      <w:pPr>
        <w:pStyle w:val="Ttulo2"/>
        <w:spacing w:line="240" w:lineRule="auto"/>
        <w:ind w:firstLine="301"/>
        <w:rPr>
          <w:i w:val="0"/>
          <w:sz w:val="24"/>
          <w:szCs w:val="24"/>
        </w:rPr>
      </w:pPr>
      <w:bookmarkStart w:id="6" w:name="_Toc443504352"/>
      <w:r>
        <w:rPr>
          <w:i w:val="0"/>
          <w:sz w:val="24"/>
          <w:szCs w:val="24"/>
        </w:rPr>
        <w:t>2.</w:t>
      </w:r>
      <w:r w:rsidR="00ED69E8">
        <w:rPr>
          <w:i w:val="0"/>
          <w:sz w:val="24"/>
          <w:szCs w:val="24"/>
        </w:rPr>
        <w:t>2</w:t>
      </w:r>
      <w:r>
        <w:rPr>
          <w:i w:val="0"/>
          <w:sz w:val="24"/>
          <w:szCs w:val="24"/>
        </w:rPr>
        <w:t xml:space="preserve"> </w:t>
      </w:r>
      <w:r w:rsidRPr="00FC1392">
        <w:rPr>
          <w:i w:val="0"/>
          <w:sz w:val="24"/>
          <w:szCs w:val="24"/>
        </w:rPr>
        <w:t xml:space="preserve"> </w:t>
      </w:r>
      <w:r w:rsidR="002875C5" w:rsidRPr="00FC1392">
        <w:rPr>
          <w:i w:val="0"/>
          <w:sz w:val="24"/>
          <w:szCs w:val="24"/>
        </w:rPr>
        <w:t xml:space="preserve">Determinación del área y distancia (radio) de </w:t>
      </w:r>
      <w:r w:rsidR="00CF1688">
        <w:rPr>
          <w:i w:val="0"/>
          <w:sz w:val="24"/>
          <w:szCs w:val="24"/>
        </w:rPr>
        <w:t>efecto.</w:t>
      </w:r>
      <w:bookmarkEnd w:id="6"/>
    </w:p>
    <w:p w:rsidR="006F093F" w:rsidRDefault="006F093F" w:rsidP="006F093F">
      <w:pPr>
        <w:jc w:val="both"/>
        <w:rPr>
          <w:rFonts w:ascii="Arial" w:hAnsi="Arial" w:cs="Arial"/>
          <w:b/>
          <w:szCs w:val="24"/>
        </w:rPr>
      </w:pPr>
    </w:p>
    <w:p w:rsidR="006F093F" w:rsidRPr="006F093F" w:rsidRDefault="006F093F" w:rsidP="006F093F">
      <w:pPr>
        <w:jc w:val="both"/>
        <w:rPr>
          <w:rFonts w:ascii="Arial" w:hAnsi="Arial" w:cs="Arial"/>
          <w:szCs w:val="24"/>
        </w:rPr>
      </w:pPr>
      <w:r w:rsidRPr="006F093F">
        <w:rPr>
          <w:rFonts w:ascii="Arial" w:hAnsi="Arial" w:cs="Arial"/>
          <w:szCs w:val="24"/>
        </w:rPr>
        <w:t>El Grupo Provincial realizará las siguientes actividades:</w:t>
      </w:r>
    </w:p>
    <w:p w:rsidR="002875C5" w:rsidRDefault="002875C5" w:rsidP="002875C5">
      <w:pPr>
        <w:jc w:val="both"/>
        <w:rPr>
          <w:rFonts w:ascii="Arial" w:hAnsi="Arial" w:cs="Arial"/>
          <w:b/>
          <w:szCs w:val="24"/>
        </w:rPr>
      </w:pPr>
    </w:p>
    <w:p w:rsidR="002875C5" w:rsidRDefault="000E6DD5" w:rsidP="00384A64">
      <w:pPr>
        <w:spacing w:line="360" w:lineRule="auto"/>
        <w:jc w:val="both"/>
        <w:rPr>
          <w:rFonts w:ascii="Arial" w:hAnsi="Arial" w:cs="Arial"/>
          <w:szCs w:val="24"/>
        </w:rPr>
      </w:pPr>
      <w:r w:rsidRPr="00077BA6">
        <w:rPr>
          <w:rFonts w:ascii="Arial" w:hAnsi="Arial" w:cs="Arial"/>
          <w:szCs w:val="24"/>
        </w:rPr>
        <w:t xml:space="preserve">Una vez determinado </w:t>
      </w:r>
      <w:r w:rsidR="00077BA6" w:rsidRPr="00077BA6">
        <w:rPr>
          <w:rFonts w:ascii="Arial" w:hAnsi="Arial" w:cs="Arial"/>
          <w:szCs w:val="24"/>
        </w:rPr>
        <w:t>la Categoría de Efecto</w:t>
      </w:r>
      <w:r w:rsidRPr="00077BA6">
        <w:rPr>
          <w:rFonts w:ascii="Arial" w:hAnsi="Arial" w:cs="Arial"/>
          <w:szCs w:val="24"/>
        </w:rPr>
        <w:t xml:space="preserve">, se determina el área y la distancia (radio) de </w:t>
      </w:r>
      <w:r w:rsidR="008139F3" w:rsidRPr="00077BA6">
        <w:rPr>
          <w:rFonts w:ascii="Arial" w:hAnsi="Arial" w:cs="Arial"/>
          <w:szCs w:val="24"/>
        </w:rPr>
        <w:t>efecto</w:t>
      </w:r>
      <w:r w:rsidRPr="00077BA6">
        <w:rPr>
          <w:rFonts w:ascii="Arial" w:hAnsi="Arial" w:cs="Arial"/>
          <w:szCs w:val="24"/>
        </w:rPr>
        <w:t xml:space="preserve"> en</w:t>
      </w:r>
      <w:r w:rsidR="00FC6324">
        <w:rPr>
          <w:rFonts w:ascii="Arial" w:hAnsi="Arial" w:cs="Arial"/>
          <w:szCs w:val="24"/>
        </w:rPr>
        <w:t xml:space="preserve"> la Tabla No. 6.</w:t>
      </w:r>
    </w:p>
    <w:p w:rsidR="00384A64" w:rsidRDefault="00384A64" w:rsidP="00077BA6">
      <w:pPr>
        <w:jc w:val="center"/>
        <w:rPr>
          <w:rFonts w:ascii="Arial" w:hAnsi="Arial" w:cs="Arial"/>
          <w:szCs w:val="24"/>
        </w:rPr>
      </w:pPr>
    </w:p>
    <w:p w:rsidR="00077BA6" w:rsidRDefault="00077BA6" w:rsidP="00077BA6">
      <w:pPr>
        <w:jc w:val="center"/>
        <w:rPr>
          <w:rFonts w:ascii="Arial" w:hAnsi="Arial" w:cs="Arial"/>
          <w:szCs w:val="24"/>
        </w:rPr>
      </w:pPr>
      <w:r>
        <w:rPr>
          <w:rFonts w:ascii="Arial" w:hAnsi="Arial" w:cs="Arial"/>
          <w:szCs w:val="24"/>
        </w:rPr>
        <w:t xml:space="preserve">Tabla No. </w:t>
      </w:r>
      <w:r w:rsidR="00FC6324">
        <w:rPr>
          <w:rFonts w:ascii="Arial" w:hAnsi="Arial" w:cs="Arial"/>
          <w:szCs w:val="24"/>
        </w:rPr>
        <w:t>6</w:t>
      </w:r>
      <w:r>
        <w:rPr>
          <w:rFonts w:ascii="Arial" w:hAnsi="Arial" w:cs="Arial"/>
          <w:szCs w:val="24"/>
        </w:rPr>
        <w:t xml:space="preserve"> Determinación de la distancia y área de efecto.</w:t>
      </w:r>
    </w:p>
    <w:p w:rsidR="00077BA6" w:rsidRDefault="00077BA6" w:rsidP="00077BA6">
      <w:pPr>
        <w:jc w:val="center"/>
        <w:rPr>
          <w:rFonts w:ascii="Arial" w:hAnsi="Arial" w:cs="Arial"/>
          <w:szCs w:val="24"/>
        </w:rPr>
      </w:pPr>
    </w:p>
    <w:p w:rsidR="00077BA6" w:rsidRDefault="009C7180" w:rsidP="00077BA6">
      <w:pPr>
        <w:jc w:val="center"/>
        <w:rPr>
          <w:rFonts w:ascii="Arial" w:hAnsi="Arial" w:cs="Arial"/>
          <w:szCs w:val="24"/>
        </w:rPr>
      </w:pPr>
      <w:r w:rsidRPr="00D37BE9">
        <w:rPr>
          <w:rFonts w:ascii="Arial" w:eastAsia="Calibri" w:hAnsi="Arial" w:cs="Arial"/>
          <w:bCs/>
          <w:iCs/>
          <w:color w:val="000000"/>
          <w:szCs w:val="24"/>
          <w:lang w:eastAsia="en-US"/>
        </w:rPr>
        <w:object w:dxaOrig="7301" w:dyaOrig="3262">
          <v:shape id="_x0000_i1027" type="#_x0000_t75" style="width:320.4pt;height:130.2pt" o:ole="">
            <v:imagedata r:id="rId12" o:title=""/>
          </v:shape>
          <o:OLEObject Type="Embed" ProgID="Excel.Sheet.12" ShapeID="_x0000_i1027" DrawAspect="Content" ObjectID="_1523705903" r:id="rId13"/>
        </w:object>
      </w:r>
    </w:p>
    <w:p w:rsidR="00077BA6" w:rsidRDefault="00077BA6" w:rsidP="00077BA6">
      <w:pPr>
        <w:jc w:val="center"/>
        <w:rPr>
          <w:rFonts w:ascii="Arial" w:hAnsi="Arial" w:cs="Arial"/>
          <w:szCs w:val="24"/>
        </w:rPr>
      </w:pPr>
    </w:p>
    <w:p w:rsidR="002875C5" w:rsidRPr="00FC1392" w:rsidRDefault="00ED69E8" w:rsidP="00FC1392">
      <w:pPr>
        <w:pStyle w:val="Ttulo2"/>
        <w:spacing w:line="240" w:lineRule="auto"/>
        <w:ind w:firstLine="301"/>
        <w:rPr>
          <w:i w:val="0"/>
          <w:sz w:val="24"/>
          <w:szCs w:val="24"/>
        </w:rPr>
      </w:pPr>
      <w:bookmarkStart w:id="7" w:name="_Toc443504353"/>
      <w:r>
        <w:rPr>
          <w:i w:val="0"/>
          <w:sz w:val="24"/>
          <w:szCs w:val="24"/>
        </w:rPr>
        <w:t>2.3</w:t>
      </w:r>
      <w:r w:rsidR="00FC1392">
        <w:rPr>
          <w:i w:val="0"/>
          <w:sz w:val="24"/>
          <w:szCs w:val="24"/>
        </w:rPr>
        <w:t xml:space="preserve"> </w:t>
      </w:r>
      <w:r w:rsidR="00892BC1" w:rsidRPr="00FC1392">
        <w:rPr>
          <w:i w:val="0"/>
          <w:sz w:val="24"/>
          <w:szCs w:val="24"/>
        </w:rPr>
        <w:t>Severidad de los peligros.</w:t>
      </w:r>
      <w:bookmarkEnd w:id="7"/>
    </w:p>
    <w:p w:rsidR="00892BC1" w:rsidRDefault="00892BC1" w:rsidP="00892BC1">
      <w:pPr>
        <w:jc w:val="both"/>
        <w:rPr>
          <w:rFonts w:ascii="Arial" w:hAnsi="Arial" w:cs="Arial"/>
          <w:szCs w:val="24"/>
        </w:rPr>
      </w:pPr>
    </w:p>
    <w:p w:rsidR="00892BC1" w:rsidRDefault="00892BC1" w:rsidP="00384A64">
      <w:pPr>
        <w:spacing w:line="360" w:lineRule="auto"/>
        <w:jc w:val="both"/>
        <w:rPr>
          <w:rFonts w:ascii="Arial" w:hAnsi="Arial" w:cs="Arial"/>
          <w:szCs w:val="24"/>
        </w:rPr>
      </w:pPr>
      <w:r w:rsidRPr="00892BC1">
        <w:rPr>
          <w:rFonts w:ascii="Arial" w:hAnsi="Arial" w:cs="Arial"/>
          <w:szCs w:val="24"/>
        </w:rPr>
        <w:t xml:space="preserve">Para cada uno de los peligros identificados en las instalaciones, se determinará su severidad de acuerdo a la Tabla No. </w:t>
      </w:r>
      <w:r w:rsidR="00FC6324">
        <w:rPr>
          <w:rFonts w:ascii="Arial" w:hAnsi="Arial" w:cs="Arial"/>
          <w:szCs w:val="24"/>
        </w:rPr>
        <w:t>7</w:t>
      </w:r>
      <w:r w:rsidR="008139F3">
        <w:rPr>
          <w:rFonts w:ascii="Arial" w:hAnsi="Arial" w:cs="Arial"/>
          <w:szCs w:val="24"/>
        </w:rPr>
        <w:t>.</w:t>
      </w:r>
    </w:p>
    <w:p w:rsidR="00CF1688" w:rsidRDefault="00CF1688" w:rsidP="008139F3">
      <w:pPr>
        <w:jc w:val="center"/>
        <w:rPr>
          <w:rFonts w:ascii="Arial" w:hAnsi="Arial" w:cs="Arial"/>
          <w:szCs w:val="24"/>
        </w:rPr>
      </w:pPr>
    </w:p>
    <w:p w:rsidR="00300BE8" w:rsidRDefault="00300BE8" w:rsidP="008139F3">
      <w:pPr>
        <w:jc w:val="center"/>
        <w:rPr>
          <w:rFonts w:ascii="Arial" w:hAnsi="Arial" w:cs="Arial"/>
          <w:szCs w:val="24"/>
        </w:rPr>
      </w:pPr>
    </w:p>
    <w:p w:rsidR="00300BE8" w:rsidRDefault="00300BE8" w:rsidP="008139F3">
      <w:pPr>
        <w:jc w:val="center"/>
        <w:rPr>
          <w:rFonts w:ascii="Arial" w:hAnsi="Arial" w:cs="Arial"/>
          <w:szCs w:val="24"/>
        </w:rPr>
      </w:pPr>
    </w:p>
    <w:p w:rsidR="00300BE8" w:rsidRDefault="00300BE8" w:rsidP="008139F3">
      <w:pPr>
        <w:jc w:val="center"/>
        <w:rPr>
          <w:rFonts w:ascii="Arial" w:hAnsi="Arial" w:cs="Arial"/>
          <w:szCs w:val="24"/>
        </w:rPr>
      </w:pPr>
    </w:p>
    <w:p w:rsidR="00300BE8" w:rsidRDefault="00300BE8" w:rsidP="008139F3">
      <w:pPr>
        <w:jc w:val="center"/>
        <w:rPr>
          <w:rFonts w:ascii="Arial" w:hAnsi="Arial" w:cs="Arial"/>
          <w:szCs w:val="24"/>
        </w:rPr>
      </w:pPr>
    </w:p>
    <w:p w:rsidR="00300BE8" w:rsidRDefault="00300BE8" w:rsidP="008139F3">
      <w:pPr>
        <w:jc w:val="center"/>
        <w:rPr>
          <w:rFonts w:ascii="Arial" w:hAnsi="Arial" w:cs="Arial"/>
          <w:szCs w:val="24"/>
        </w:rPr>
      </w:pPr>
    </w:p>
    <w:p w:rsidR="008139F3" w:rsidRDefault="00077BA6" w:rsidP="008139F3">
      <w:pPr>
        <w:jc w:val="center"/>
        <w:rPr>
          <w:rFonts w:ascii="Arial" w:hAnsi="Arial" w:cs="Arial"/>
          <w:szCs w:val="24"/>
        </w:rPr>
      </w:pPr>
      <w:r>
        <w:rPr>
          <w:rFonts w:ascii="Arial" w:hAnsi="Arial" w:cs="Arial"/>
          <w:szCs w:val="24"/>
        </w:rPr>
        <w:lastRenderedPageBreak/>
        <w:t xml:space="preserve">Tabla No. </w:t>
      </w:r>
      <w:r w:rsidR="00FC6324">
        <w:rPr>
          <w:rFonts w:ascii="Arial" w:hAnsi="Arial" w:cs="Arial"/>
          <w:szCs w:val="24"/>
        </w:rPr>
        <w:t>7</w:t>
      </w:r>
      <w:r>
        <w:rPr>
          <w:rFonts w:ascii="Arial" w:hAnsi="Arial" w:cs="Arial"/>
          <w:szCs w:val="24"/>
        </w:rPr>
        <w:t>.</w:t>
      </w:r>
      <w:r w:rsidR="008139F3">
        <w:rPr>
          <w:rFonts w:ascii="Arial" w:hAnsi="Arial" w:cs="Arial"/>
          <w:szCs w:val="24"/>
        </w:rPr>
        <w:t xml:space="preserve"> Determinación de la severidad de los peligros de acuerdo a la distancia de efecto.</w:t>
      </w:r>
    </w:p>
    <w:p w:rsidR="00FC6324" w:rsidRDefault="00FC6324" w:rsidP="008139F3">
      <w:pPr>
        <w:jc w:val="center"/>
        <w:rPr>
          <w:rFonts w:ascii="Arial" w:hAnsi="Arial" w:cs="Arial"/>
          <w:szCs w:val="24"/>
        </w:rPr>
      </w:pPr>
    </w:p>
    <w:tbl>
      <w:tblPr>
        <w:tblW w:w="5971" w:type="dxa"/>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9"/>
        <w:gridCol w:w="2552"/>
      </w:tblGrid>
      <w:tr w:rsidR="008139F3" w:rsidRPr="00D964AB" w:rsidTr="00FC6324">
        <w:trPr>
          <w:jc w:val="center"/>
        </w:trPr>
        <w:tc>
          <w:tcPr>
            <w:tcW w:w="3419" w:type="dxa"/>
          </w:tcPr>
          <w:p w:rsidR="008139F3" w:rsidRPr="0089549F" w:rsidRDefault="008139F3" w:rsidP="00FC6324">
            <w:pPr>
              <w:spacing w:before="100" w:beforeAutospacing="1" w:after="100" w:afterAutospacing="1"/>
              <w:jc w:val="center"/>
              <w:rPr>
                <w:rFonts w:ascii="Arial" w:hAnsi="Arial" w:cs="Arial"/>
                <w:b/>
                <w:color w:val="000000"/>
                <w:sz w:val="22"/>
                <w:szCs w:val="22"/>
              </w:rPr>
            </w:pPr>
            <w:r w:rsidRPr="0089549F">
              <w:rPr>
                <w:rFonts w:ascii="Arial" w:hAnsi="Arial" w:cs="Arial"/>
                <w:b/>
                <w:color w:val="000000"/>
                <w:sz w:val="22"/>
                <w:szCs w:val="22"/>
              </w:rPr>
              <w:t xml:space="preserve">Severidad del </w:t>
            </w:r>
            <w:r w:rsidR="00FC6324" w:rsidRPr="0089549F">
              <w:rPr>
                <w:rFonts w:ascii="Arial" w:hAnsi="Arial" w:cs="Arial"/>
                <w:b/>
                <w:color w:val="000000"/>
                <w:sz w:val="22"/>
                <w:szCs w:val="22"/>
              </w:rPr>
              <w:t>p</w:t>
            </w:r>
            <w:r w:rsidRPr="0089549F">
              <w:rPr>
                <w:rFonts w:ascii="Arial" w:hAnsi="Arial" w:cs="Arial"/>
                <w:b/>
                <w:color w:val="000000"/>
                <w:sz w:val="22"/>
                <w:szCs w:val="22"/>
              </w:rPr>
              <w:t>eligro</w:t>
            </w:r>
          </w:p>
        </w:tc>
        <w:tc>
          <w:tcPr>
            <w:tcW w:w="2552" w:type="dxa"/>
          </w:tcPr>
          <w:p w:rsidR="008139F3" w:rsidRPr="0089549F" w:rsidRDefault="00FC6324" w:rsidP="00BD245F">
            <w:pPr>
              <w:spacing w:before="100" w:beforeAutospacing="1" w:after="100" w:afterAutospacing="1"/>
              <w:jc w:val="center"/>
              <w:rPr>
                <w:rFonts w:ascii="Arial" w:hAnsi="Arial" w:cs="Arial"/>
                <w:b/>
                <w:color w:val="000000"/>
                <w:sz w:val="22"/>
                <w:szCs w:val="22"/>
              </w:rPr>
            </w:pPr>
            <w:r w:rsidRPr="0089549F">
              <w:rPr>
                <w:rFonts w:ascii="Arial" w:hAnsi="Arial" w:cs="Arial"/>
                <w:b/>
                <w:color w:val="000000"/>
                <w:sz w:val="22"/>
                <w:szCs w:val="22"/>
              </w:rPr>
              <w:t>Distancia de efecto</w:t>
            </w:r>
          </w:p>
        </w:tc>
      </w:tr>
      <w:tr w:rsidR="008139F3" w:rsidTr="00FC6324">
        <w:trPr>
          <w:jc w:val="center"/>
        </w:trPr>
        <w:tc>
          <w:tcPr>
            <w:tcW w:w="3419" w:type="dxa"/>
            <w:vMerge w:val="restart"/>
          </w:tcPr>
          <w:p w:rsidR="008139F3" w:rsidRPr="0089549F" w:rsidRDefault="00FC6324" w:rsidP="00BD245F">
            <w:pPr>
              <w:spacing w:before="100" w:beforeAutospacing="1" w:after="100" w:afterAutospacing="1"/>
              <w:jc w:val="center"/>
              <w:rPr>
                <w:rFonts w:ascii="Arial" w:hAnsi="Arial" w:cs="Arial"/>
                <w:color w:val="000000"/>
                <w:sz w:val="22"/>
                <w:szCs w:val="22"/>
              </w:rPr>
            </w:pPr>
            <w:r w:rsidRPr="0089549F">
              <w:rPr>
                <w:rFonts w:ascii="Arial" w:hAnsi="Arial" w:cs="Arial"/>
                <w:color w:val="000000"/>
                <w:sz w:val="22"/>
                <w:szCs w:val="22"/>
              </w:rPr>
              <w:t>BAJA</w:t>
            </w:r>
          </w:p>
        </w:tc>
        <w:tc>
          <w:tcPr>
            <w:tcW w:w="2552" w:type="dxa"/>
          </w:tcPr>
          <w:p w:rsidR="008139F3" w:rsidRPr="0089549F" w:rsidRDefault="008139F3" w:rsidP="00BD245F">
            <w:pPr>
              <w:spacing w:before="100" w:beforeAutospacing="1" w:after="100" w:afterAutospacing="1"/>
              <w:jc w:val="center"/>
              <w:rPr>
                <w:rFonts w:ascii="Arial" w:hAnsi="Arial" w:cs="Arial"/>
                <w:color w:val="000000"/>
                <w:sz w:val="22"/>
                <w:szCs w:val="22"/>
              </w:rPr>
            </w:pPr>
            <w:r w:rsidRPr="0089549F">
              <w:rPr>
                <w:rFonts w:ascii="Arial" w:hAnsi="Arial" w:cs="Arial"/>
                <w:color w:val="000000"/>
                <w:sz w:val="22"/>
                <w:szCs w:val="22"/>
              </w:rPr>
              <w:t>0-25</w:t>
            </w:r>
          </w:p>
        </w:tc>
      </w:tr>
      <w:tr w:rsidR="008139F3" w:rsidTr="00FC6324">
        <w:trPr>
          <w:jc w:val="center"/>
        </w:trPr>
        <w:tc>
          <w:tcPr>
            <w:tcW w:w="3419" w:type="dxa"/>
            <w:vMerge/>
          </w:tcPr>
          <w:p w:rsidR="008139F3" w:rsidRPr="0089549F" w:rsidRDefault="008139F3" w:rsidP="00BD245F">
            <w:pPr>
              <w:spacing w:before="100" w:beforeAutospacing="1" w:after="100" w:afterAutospacing="1"/>
              <w:jc w:val="center"/>
              <w:rPr>
                <w:rFonts w:ascii="Arial" w:hAnsi="Arial" w:cs="Arial"/>
                <w:color w:val="000000"/>
                <w:sz w:val="22"/>
                <w:szCs w:val="22"/>
              </w:rPr>
            </w:pPr>
          </w:p>
        </w:tc>
        <w:tc>
          <w:tcPr>
            <w:tcW w:w="2552" w:type="dxa"/>
          </w:tcPr>
          <w:p w:rsidR="008139F3" w:rsidRPr="0089549F" w:rsidRDefault="008139F3" w:rsidP="00BD245F">
            <w:pPr>
              <w:spacing w:before="100" w:beforeAutospacing="1" w:after="100" w:afterAutospacing="1"/>
              <w:jc w:val="center"/>
              <w:rPr>
                <w:rFonts w:ascii="Arial" w:hAnsi="Arial" w:cs="Arial"/>
                <w:color w:val="000000"/>
                <w:sz w:val="22"/>
                <w:szCs w:val="22"/>
              </w:rPr>
            </w:pPr>
            <w:r w:rsidRPr="0089549F">
              <w:rPr>
                <w:rFonts w:ascii="Arial" w:hAnsi="Arial" w:cs="Arial"/>
                <w:color w:val="000000"/>
                <w:sz w:val="22"/>
                <w:szCs w:val="22"/>
              </w:rPr>
              <w:t>25-50</w:t>
            </w:r>
          </w:p>
        </w:tc>
      </w:tr>
      <w:tr w:rsidR="008139F3" w:rsidTr="00FC6324">
        <w:trPr>
          <w:trHeight w:val="276"/>
          <w:jc w:val="center"/>
        </w:trPr>
        <w:tc>
          <w:tcPr>
            <w:tcW w:w="3419" w:type="dxa"/>
            <w:vMerge w:val="restart"/>
          </w:tcPr>
          <w:p w:rsidR="008139F3" w:rsidRPr="0089549F" w:rsidRDefault="00FC6324" w:rsidP="00BD245F">
            <w:pPr>
              <w:spacing w:before="100" w:beforeAutospacing="1" w:after="100" w:afterAutospacing="1"/>
              <w:jc w:val="center"/>
              <w:rPr>
                <w:rFonts w:ascii="Arial" w:hAnsi="Arial" w:cs="Arial"/>
                <w:color w:val="000000"/>
                <w:sz w:val="22"/>
                <w:szCs w:val="22"/>
              </w:rPr>
            </w:pPr>
            <w:r w:rsidRPr="0089549F">
              <w:rPr>
                <w:rFonts w:ascii="Arial" w:hAnsi="Arial" w:cs="Arial"/>
                <w:color w:val="000000"/>
                <w:sz w:val="22"/>
                <w:szCs w:val="22"/>
              </w:rPr>
              <w:t>MEDIA</w:t>
            </w:r>
          </w:p>
        </w:tc>
        <w:tc>
          <w:tcPr>
            <w:tcW w:w="2552" w:type="dxa"/>
            <w:vMerge w:val="restart"/>
          </w:tcPr>
          <w:p w:rsidR="008139F3" w:rsidRPr="0089549F" w:rsidRDefault="008139F3" w:rsidP="00BD245F">
            <w:pPr>
              <w:spacing w:before="100" w:beforeAutospacing="1" w:after="100" w:afterAutospacing="1"/>
              <w:jc w:val="center"/>
              <w:rPr>
                <w:rFonts w:ascii="Arial" w:hAnsi="Arial" w:cs="Arial"/>
                <w:color w:val="000000"/>
                <w:sz w:val="22"/>
                <w:szCs w:val="22"/>
              </w:rPr>
            </w:pPr>
            <w:r w:rsidRPr="0089549F">
              <w:rPr>
                <w:rFonts w:ascii="Arial" w:hAnsi="Arial" w:cs="Arial"/>
                <w:color w:val="000000"/>
                <w:sz w:val="22"/>
                <w:szCs w:val="22"/>
              </w:rPr>
              <w:t>50-100</w:t>
            </w:r>
          </w:p>
        </w:tc>
      </w:tr>
      <w:tr w:rsidR="008139F3" w:rsidTr="00FC6324">
        <w:trPr>
          <w:trHeight w:val="276"/>
          <w:jc w:val="center"/>
        </w:trPr>
        <w:tc>
          <w:tcPr>
            <w:tcW w:w="3419" w:type="dxa"/>
            <w:vMerge/>
          </w:tcPr>
          <w:p w:rsidR="008139F3" w:rsidRPr="0089549F" w:rsidRDefault="008139F3" w:rsidP="00BD245F">
            <w:pPr>
              <w:spacing w:before="100" w:beforeAutospacing="1" w:after="100" w:afterAutospacing="1"/>
              <w:jc w:val="center"/>
              <w:rPr>
                <w:rFonts w:ascii="Arial" w:hAnsi="Arial" w:cs="Arial"/>
                <w:color w:val="000000"/>
                <w:sz w:val="22"/>
                <w:szCs w:val="22"/>
              </w:rPr>
            </w:pPr>
          </w:p>
        </w:tc>
        <w:tc>
          <w:tcPr>
            <w:tcW w:w="2552" w:type="dxa"/>
            <w:vMerge/>
          </w:tcPr>
          <w:p w:rsidR="008139F3" w:rsidRPr="0089549F" w:rsidRDefault="008139F3" w:rsidP="00BD245F">
            <w:pPr>
              <w:spacing w:before="100" w:beforeAutospacing="1" w:after="100" w:afterAutospacing="1"/>
              <w:jc w:val="center"/>
              <w:rPr>
                <w:rFonts w:ascii="Arial" w:hAnsi="Arial" w:cs="Arial"/>
                <w:color w:val="000000"/>
                <w:sz w:val="22"/>
                <w:szCs w:val="22"/>
              </w:rPr>
            </w:pPr>
          </w:p>
        </w:tc>
      </w:tr>
      <w:tr w:rsidR="008139F3" w:rsidTr="00FC6324">
        <w:trPr>
          <w:jc w:val="center"/>
        </w:trPr>
        <w:tc>
          <w:tcPr>
            <w:tcW w:w="3419" w:type="dxa"/>
            <w:vMerge w:val="restart"/>
          </w:tcPr>
          <w:p w:rsidR="008139F3" w:rsidRPr="0089549F" w:rsidRDefault="00FC6324" w:rsidP="00BD245F">
            <w:pPr>
              <w:spacing w:before="100" w:beforeAutospacing="1" w:after="100" w:afterAutospacing="1"/>
              <w:jc w:val="center"/>
              <w:rPr>
                <w:rFonts w:ascii="Arial" w:hAnsi="Arial" w:cs="Arial"/>
                <w:color w:val="000000"/>
                <w:sz w:val="22"/>
                <w:szCs w:val="22"/>
              </w:rPr>
            </w:pPr>
            <w:r w:rsidRPr="0089549F">
              <w:rPr>
                <w:rFonts w:ascii="Arial" w:hAnsi="Arial" w:cs="Arial"/>
                <w:color w:val="000000"/>
                <w:sz w:val="22"/>
                <w:szCs w:val="22"/>
              </w:rPr>
              <w:t>ALTA</w:t>
            </w:r>
          </w:p>
        </w:tc>
        <w:tc>
          <w:tcPr>
            <w:tcW w:w="2552" w:type="dxa"/>
          </w:tcPr>
          <w:p w:rsidR="008139F3" w:rsidRPr="0089549F" w:rsidRDefault="008139F3" w:rsidP="00BD245F">
            <w:pPr>
              <w:spacing w:before="100" w:beforeAutospacing="1" w:after="100" w:afterAutospacing="1"/>
              <w:jc w:val="center"/>
              <w:rPr>
                <w:rFonts w:ascii="Arial" w:hAnsi="Arial" w:cs="Arial"/>
                <w:color w:val="000000"/>
                <w:sz w:val="22"/>
                <w:szCs w:val="22"/>
              </w:rPr>
            </w:pPr>
            <w:r w:rsidRPr="0089549F">
              <w:rPr>
                <w:rFonts w:ascii="Arial" w:hAnsi="Arial" w:cs="Arial"/>
                <w:color w:val="000000"/>
                <w:sz w:val="22"/>
                <w:szCs w:val="22"/>
              </w:rPr>
              <w:t>100-200</w:t>
            </w:r>
          </w:p>
        </w:tc>
      </w:tr>
      <w:tr w:rsidR="008139F3" w:rsidTr="00FC6324">
        <w:trPr>
          <w:jc w:val="center"/>
        </w:trPr>
        <w:tc>
          <w:tcPr>
            <w:tcW w:w="3419" w:type="dxa"/>
            <w:vMerge/>
          </w:tcPr>
          <w:p w:rsidR="008139F3" w:rsidRPr="0089549F" w:rsidRDefault="008139F3" w:rsidP="00BD245F">
            <w:pPr>
              <w:spacing w:before="100" w:beforeAutospacing="1" w:after="100" w:afterAutospacing="1"/>
              <w:jc w:val="center"/>
              <w:rPr>
                <w:rFonts w:ascii="Arial" w:hAnsi="Arial" w:cs="Arial"/>
                <w:color w:val="000000"/>
                <w:sz w:val="22"/>
                <w:szCs w:val="22"/>
              </w:rPr>
            </w:pPr>
          </w:p>
        </w:tc>
        <w:tc>
          <w:tcPr>
            <w:tcW w:w="2552" w:type="dxa"/>
          </w:tcPr>
          <w:p w:rsidR="008139F3" w:rsidRPr="0089549F" w:rsidRDefault="008139F3" w:rsidP="00BD245F">
            <w:pPr>
              <w:spacing w:before="100" w:beforeAutospacing="1" w:after="100" w:afterAutospacing="1"/>
              <w:jc w:val="center"/>
              <w:rPr>
                <w:rFonts w:ascii="Arial" w:hAnsi="Arial" w:cs="Arial"/>
                <w:color w:val="000000"/>
                <w:sz w:val="22"/>
                <w:szCs w:val="22"/>
              </w:rPr>
            </w:pPr>
            <w:r w:rsidRPr="0089549F">
              <w:rPr>
                <w:rFonts w:ascii="Arial" w:hAnsi="Arial" w:cs="Arial"/>
                <w:color w:val="000000"/>
                <w:sz w:val="22"/>
                <w:szCs w:val="22"/>
              </w:rPr>
              <w:t>200-500</w:t>
            </w:r>
          </w:p>
        </w:tc>
      </w:tr>
      <w:tr w:rsidR="008139F3" w:rsidTr="00FC6324">
        <w:trPr>
          <w:jc w:val="center"/>
        </w:trPr>
        <w:tc>
          <w:tcPr>
            <w:tcW w:w="3419" w:type="dxa"/>
            <w:vMerge/>
          </w:tcPr>
          <w:p w:rsidR="008139F3" w:rsidRPr="0089549F" w:rsidRDefault="008139F3" w:rsidP="00BD245F">
            <w:pPr>
              <w:spacing w:before="100" w:beforeAutospacing="1" w:after="100" w:afterAutospacing="1"/>
              <w:jc w:val="center"/>
              <w:rPr>
                <w:rFonts w:ascii="Arial" w:hAnsi="Arial" w:cs="Arial"/>
                <w:color w:val="000000"/>
                <w:sz w:val="22"/>
                <w:szCs w:val="22"/>
              </w:rPr>
            </w:pPr>
          </w:p>
        </w:tc>
        <w:tc>
          <w:tcPr>
            <w:tcW w:w="2552" w:type="dxa"/>
          </w:tcPr>
          <w:p w:rsidR="008139F3" w:rsidRPr="0089549F" w:rsidRDefault="008139F3" w:rsidP="00BD245F">
            <w:pPr>
              <w:spacing w:before="100" w:beforeAutospacing="1" w:after="100" w:afterAutospacing="1"/>
              <w:jc w:val="center"/>
              <w:rPr>
                <w:rFonts w:ascii="Arial" w:hAnsi="Arial" w:cs="Arial"/>
                <w:color w:val="000000"/>
                <w:sz w:val="22"/>
                <w:szCs w:val="22"/>
              </w:rPr>
            </w:pPr>
            <w:r w:rsidRPr="0089549F">
              <w:rPr>
                <w:rFonts w:ascii="Arial" w:hAnsi="Arial" w:cs="Arial"/>
                <w:color w:val="000000"/>
                <w:sz w:val="22"/>
                <w:szCs w:val="22"/>
              </w:rPr>
              <w:t>500-1000</w:t>
            </w:r>
          </w:p>
        </w:tc>
      </w:tr>
      <w:tr w:rsidR="008139F3" w:rsidTr="00FC6324">
        <w:trPr>
          <w:jc w:val="center"/>
        </w:trPr>
        <w:tc>
          <w:tcPr>
            <w:tcW w:w="3419" w:type="dxa"/>
            <w:vMerge/>
          </w:tcPr>
          <w:p w:rsidR="008139F3" w:rsidRPr="00892BC1" w:rsidRDefault="008139F3" w:rsidP="00BD245F">
            <w:pPr>
              <w:spacing w:before="100" w:beforeAutospacing="1" w:after="100" w:afterAutospacing="1"/>
              <w:jc w:val="center"/>
              <w:rPr>
                <w:rFonts w:ascii="Arial" w:hAnsi="Arial" w:cs="Arial"/>
                <w:color w:val="000000"/>
              </w:rPr>
            </w:pPr>
          </w:p>
        </w:tc>
        <w:tc>
          <w:tcPr>
            <w:tcW w:w="2552" w:type="dxa"/>
          </w:tcPr>
          <w:p w:rsidR="008139F3" w:rsidRPr="00892BC1" w:rsidRDefault="008139F3" w:rsidP="00BD245F">
            <w:pPr>
              <w:spacing w:before="100" w:beforeAutospacing="1" w:after="100" w:afterAutospacing="1"/>
              <w:jc w:val="center"/>
              <w:rPr>
                <w:rFonts w:ascii="Arial" w:hAnsi="Arial" w:cs="Arial"/>
                <w:color w:val="000000"/>
              </w:rPr>
            </w:pPr>
            <w:r w:rsidRPr="00892BC1">
              <w:rPr>
                <w:rFonts w:ascii="Arial" w:hAnsi="Arial" w:cs="Arial"/>
                <w:color w:val="000000"/>
              </w:rPr>
              <w:t>1000-3000</w:t>
            </w:r>
          </w:p>
        </w:tc>
      </w:tr>
      <w:tr w:rsidR="008139F3" w:rsidTr="00FC6324">
        <w:trPr>
          <w:jc w:val="center"/>
        </w:trPr>
        <w:tc>
          <w:tcPr>
            <w:tcW w:w="3419" w:type="dxa"/>
            <w:vMerge/>
          </w:tcPr>
          <w:p w:rsidR="008139F3" w:rsidRPr="00892BC1" w:rsidRDefault="008139F3" w:rsidP="00BD245F">
            <w:pPr>
              <w:spacing w:before="100" w:beforeAutospacing="1" w:after="100" w:afterAutospacing="1"/>
              <w:jc w:val="center"/>
              <w:rPr>
                <w:rFonts w:ascii="Arial" w:hAnsi="Arial" w:cs="Arial"/>
                <w:color w:val="000000"/>
              </w:rPr>
            </w:pPr>
          </w:p>
        </w:tc>
        <w:tc>
          <w:tcPr>
            <w:tcW w:w="2552" w:type="dxa"/>
          </w:tcPr>
          <w:p w:rsidR="008139F3" w:rsidRPr="00892BC1" w:rsidRDefault="008139F3" w:rsidP="00BD245F">
            <w:pPr>
              <w:spacing w:before="100" w:beforeAutospacing="1" w:after="100" w:afterAutospacing="1"/>
              <w:jc w:val="center"/>
              <w:rPr>
                <w:rFonts w:ascii="Arial" w:hAnsi="Arial" w:cs="Arial"/>
                <w:color w:val="000000"/>
              </w:rPr>
            </w:pPr>
            <w:r w:rsidRPr="00892BC1">
              <w:rPr>
                <w:rFonts w:ascii="Arial" w:hAnsi="Arial" w:cs="Arial"/>
                <w:color w:val="000000"/>
              </w:rPr>
              <w:t>3000-10000</w:t>
            </w:r>
          </w:p>
        </w:tc>
      </w:tr>
    </w:tbl>
    <w:p w:rsidR="008139F3" w:rsidRDefault="008139F3" w:rsidP="008139F3">
      <w:pPr>
        <w:jc w:val="center"/>
        <w:rPr>
          <w:rFonts w:ascii="Arial" w:hAnsi="Arial" w:cs="Arial"/>
          <w:szCs w:val="24"/>
        </w:rPr>
      </w:pPr>
    </w:p>
    <w:p w:rsidR="000A6330" w:rsidRDefault="000A6330" w:rsidP="008432A4">
      <w:pPr>
        <w:pStyle w:val="Prrafodelista"/>
        <w:jc w:val="both"/>
        <w:rPr>
          <w:rFonts w:ascii="Arial" w:hAnsi="Arial" w:cs="Arial"/>
          <w:b/>
          <w:sz w:val="24"/>
          <w:szCs w:val="24"/>
        </w:rPr>
      </w:pPr>
    </w:p>
    <w:p w:rsidR="008432A4" w:rsidRDefault="000A6330" w:rsidP="000A6330">
      <w:pPr>
        <w:pStyle w:val="Ttulo2"/>
        <w:spacing w:line="240" w:lineRule="auto"/>
        <w:ind w:firstLine="301"/>
        <w:rPr>
          <w:i w:val="0"/>
          <w:sz w:val="24"/>
          <w:szCs w:val="24"/>
        </w:rPr>
      </w:pPr>
      <w:bookmarkStart w:id="8" w:name="_Toc443504354"/>
      <w:r w:rsidRPr="000A6330">
        <w:rPr>
          <w:i w:val="0"/>
          <w:sz w:val="24"/>
          <w:szCs w:val="24"/>
        </w:rPr>
        <w:t xml:space="preserve">2.4 </w:t>
      </w:r>
      <w:r w:rsidR="00892BC1" w:rsidRPr="000A6330">
        <w:rPr>
          <w:i w:val="0"/>
          <w:sz w:val="24"/>
          <w:szCs w:val="24"/>
        </w:rPr>
        <w:t>Expresión  territorial de los peligros</w:t>
      </w:r>
      <w:r w:rsidR="008A7001" w:rsidRPr="000A6330">
        <w:rPr>
          <w:i w:val="0"/>
          <w:sz w:val="24"/>
          <w:szCs w:val="24"/>
        </w:rPr>
        <w:t>.</w:t>
      </w:r>
      <w:bookmarkEnd w:id="8"/>
    </w:p>
    <w:p w:rsidR="000A6330" w:rsidRPr="000A6330" w:rsidRDefault="000A6330" w:rsidP="000A6330">
      <w:pPr>
        <w:rPr>
          <w:lang w:val="es-ES_tradnl"/>
        </w:rPr>
      </w:pPr>
    </w:p>
    <w:p w:rsidR="00892BC1" w:rsidRDefault="00892BC1" w:rsidP="00384A64">
      <w:pPr>
        <w:spacing w:line="360" w:lineRule="auto"/>
        <w:jc w:val="both"/>
        <w:rPr>
          <w:rFonts w:ascii="Arial" w:hAnsi="Arial" w:cs="Arial"/>
        </w:rPr>
      </w:pPr>
      <w:r w:rsidRPr="00892BC1">
        <w:rPr>
          <w:rFonts w:ascii="Arial" w:hAnsi="Arial" w:cs="Arial"/>
        </w:rPr>
        <w:t xml:space="preserve">Se definirá para un mismo </w:t>
      </w:r>
      <w:r w:rsidR="0089549F">
        <w:rPr>
          <w:rFonts w:ascii="Arial" w:hAnsi="Arial" w:cs="Arial"/>
        </w:rPr>
        <w:t>tipo de p</w:t>
      </w:r>
      <w:r w:rsidRPr="00892BC1">
        <w:rPr>
          <w:rFonts w:ascii="Arial" w:hAnsi="Arial" w:cs="Arial"/>
        </w:rPr>
        <w:t xml:space="preserve">eligro (por municipio), el % de instalaciones que tienen, peligro </w:t>
      </w:r>
      <w:r w:rsidR="00EF655C">
        <w:rPr>
          <w:rFonts w:ascii="Arial" w:hAnsi="Arial" w:cs="Arial"/>
        </w:rPr>
        <w:t>A</w:t>
      </w:r>
      <w:r w:rsidR="00EF655C" w:rsidRPr="00892BC1">
        <w:rPr>
          <w:rFonts w:ascii="Arial" w:hAnsi="Arial" w:cs="Arial"/>
        </w:rPr>
        <w:t>lto</w:t>
      </w:r>
      <w:r w:rsidRPr="00892BC1">
        <w:rPr>
          <w:rFonts w:ascii="Arial" w:hAnsi="Arial" w:cs="Arial"/>
        </w:rPr>
        <w:t xml:space="preserve">, el % de instalaciones que tienen peligro </w:t>
      </w:r>
      <w:r w:rsidR="00EF655C" w:rsidRPr="00892BC1">
        <w:rPr>
          <w:rFonts w:ascii="Arial" w:hAnsi="Arial" w:cs="Arial"/>
        </w:rPr>
        <w:t>M</w:t>
      </w:r>
      <w:r w:rsidR="00EF655C">
        <w:rPr>
          <w:rFonts w:ascii="Arial" w:hAnsi="Arial" w:cs="Arial"/>
        </w:rPr>
        <w:t xml:space="preserve">edio </w:t>
      </w:r>
      <w:r w:rsidRPr="00892BC1">
        <w:rPr>
          <w:rFonts w:ascii="Arial" w:hAnsi="Arial" w:cs="Arial"/>
        </w:rPr>
        <w:t xml:space="preserve">y </w:t>
      </w:r>
      <w:proofErr w:type="spellStart"/>
      <w:r w:rsidRPr="00892BC1">
        <w:rPr>
          <w:rFonts w:ascii="Arial" w:hAnsi="Arial" w:cs="Arial"/>
        </w:rPr>
        <w:t>el</w:t>
      </w:r>
      <w:proofErr w:type="spellEnd"/>
      <w:r w:rsidRPr="00892BC1">
        <w:rPr>
          <w:rFonts w:ascii="Arial" w:hAnsi="Arial" w:cs="Arial"/>
        </w:rPr>
        <w:t xml:space="preserve"> % de instalaciones que tienen peligro B</w:t>
      </w:r>
      <w:r w:rsidR="00EF655C">
        <w:rPr>
          <w:rFonts w:ascii="Arial" w:hAnsi="Arial" w:cs="Arial"/>
        </w:rPr>
        <w:t>ajo</w:t>
      </w:r>
      <w:r w:rsidRPr="00892BC1">
        <w:rPr>
          <w:rFonts w:ascii="Arial" w:hAnsi="Arial" w:cs="Arial"/>
        </w:rPr>
        <w:t>, según proceda.</w:t>
      </w:r>
    </w:p>
    <w:p w:rsidR="002D44A2" w:rsidRDefault="002D44A2" w:rsidP="00892BC1">
      <w:pPr>
        <w:jc w:val="both"/>
        <w:rPr>
          <w:rFonts w:ascii="Arial" w:hAnsi="Arial" w:cs="Arial"/>
        </w:rPr>
      </w:pPr>
    </w:p>
    <w:p w:rsidR="008A0DE5" w:rsidRPr="00FC1392" w:rsidRDefault="008A0DE5" w:rsidP="00FC1392">
      <w:pPr>
        <w:pStyle w:val="Ttulo1"/>
        <w:rPr>
          <w:sz w:val="24"/>
          <w:szCs w:val="24"/>
        </w:rPr>
      </w:pPr>
      <w:bookmarkStart w:id="9" w:name="_Toc443504355"/>
      <w:r w:rsidRPr="00FC1392">
        <w:rPr>
          <w:sz w:val="24"/>
          <w:szCs w:val="24"/>
        </w:rPr>
        <w:t>3.0 Evaluación de la vulnerabilidad</w:t>
      </w:r>
      <w:r w:rsidR="00CF1688">
        <w:rPr>
          <w:sz w:val="24"/>
          <w:szCs w:val="24"/>
        </w:rPr>
        <w:t>.</w:t>
      </w:r>
      <w:bookmarkEnd w:id="9"/>
    </w:p>
    <w:p w:rsidR="003D3644" w:rsidRDefault="008A0DE5" w:rsidP="009E4EDD">
      <w:pPr>
        <w:spacing w:before="120" w:after="120" w:line="240" w:lineRule="atLeast"/>
        <w:jc w:val="both"/>
        <w:rPr>
          <w:rFonts w:ascii="Arial" w:hAnsi="Arial" w:cs="Arial"/>
        </w:rPr>
      </w:pPr>
      <w:r>
        <w:rPr>
          <w:rFonts w:ascii="Arial" w:hAnsi="Arial" w:cs="Arial"/>
        </w:rPr>
        <w:t xml:space="preserve"> </w:t>
      </w:r>
    </w:p>
    <w:p w:rsidR="00535C80" w:rsidRPr="009E4EDD" w:rsidRDefault="009E4EDD" w:rsidP="00647894">
      <w:pPr>
        <w:pStyle w:val="Prrafodelista"/>
        <w:jc w:val="center"/>
        <w:rPr>
          <w:rFonts w:ascii="Arial" w:hAnsi="Arial" w:cs="Arial"/>
          <w:sz w:val="40"/>
          <w:szCs w:val="40"/>
        </w:rPr>
      </w:pPr>
      <w:r w:rsidRPr="009E4EDD">
        <w:rPr>
          <w:rFonts w:ascii="Arial" w:hAnsi="Arial" w:cs="Arial"/>
          <w:sz w:val="40"/>
          <w:szCs w:val="40"/>
        </w:rPr>
        <w:t>PENDIENTE</w:t>
      </w:r>
    </w:p>
    <w:p w:rsidR="00535C80" w:rsidRDefault="00535C80" w:rsidP="00647894">
      <w:pPr>
        <w:pStyle w:val="Prrafodelista"/>
        <w:jc w:val="center"/>
        <w:rPr>
          <w:rFonts w:ascii="Arial" w:hAnsi="Arial" w:cs="Arial"/>
        </w:rPr>
      </w:pPr>
    </w:p>
    <w:p w:rsidR="00535C80" w:rsidRDefault="00535C80" w:rsidP="00647894">
      <w:pPr>
        <w:pStyle w:val="Prrafodelista"/>
        <w:jc w:val="center"/>
        <w:rPr>
          <w:rFonts w:ascii="Arial" w:hAnsi="Arial" w:cs="Arial"/>
        </w:rPr>
      </w:pPr>
    </w:p>
    <w:p w:rsidR="008432A4" w:rsidRPr="00C2056B" w:rsidRDefault="00C2056B" w:rsidP="00C2056B">
      <w:pPr>
        <w:pStyle w:val="Ttulo1"/>
        <w:rPr>
          <w:sz w:val="24"/>
          <w:szCs w:val="24"/>
        </w:rPr>
      </w:pPr>
      <w:bookmarkStart w:id="10" w:name="_Toc443504356"/>
      <w:r w:rsidRPr="00C2056B">
        <w:rPr>
          <w:sz w:val="24"/>
          <w:szCs w:val="24"/>
        </w:rPr>
        <w:t xml:space="preserve">4.0 </w:t>
      </w:r>
      <w:r w:rsidR="00D96195">
        <w:rPr>
          <w:sz w:val="24"/>
          <w:szCs w:val="24"/>
        </w:rPr>
        <w:t>Estimación</w:t>
      </w:r>
      <w:r w:rsidR="001D0107" w:rsidRPr="00C2056B">
        <w:rPr>
          <w:sz w:val="24"/>
          <w:szCs w:val="24"/>
        </w:rPr>
        <w:t xml:space="preserve"> de los riesgos.</w:t>
      </w:r>
      <w:bookmarkEnd w:id="10"/>
    </w:p>
    <w:p w:rsidR="00DC1D47" w:rsidRPr="00384A64" w:rsidRDefault="00DC1D47" w:rsidP="00384A64">
      <w:pPr>
        <w:spacing w:line="360" w:lineRule="auto"/>
        <w:jc w:val="both"/>
        <w:rPr>
          <w:rFonts w:ascii="Arial" w:hAnsi="Arial" w:cs="Arial"/>
        </w:rPr>
      </w:pPr>
      <w:r w:rsidRPr="00384A64">
        <w:rPr>
          <w:rFonts w:ascii="Arial" w:hAnsi="Arial" w:cs="Arial"/>
        </w:rPr>
        <w:t>La evaluación de los riesgos se re</w:t>
      </w:r>
      <w:r w:rsidR="00975EB4">
        <w:rPr>
          <w:rFonts w:ascii="Arial" w:hAnsi="Arial" w:cs="Arial"/>
        </w:rPr>
        <w:t>alizará separadamente para los peligros</w:t>
      </w:r>
      <w:r w:rsidRPr="00384A64">
        <w:rPr>
          <w:rFonts w:ascii="Arial" w:hAnsi="Arial" w:cs="Arial"/>
        </w:rPr>
        <w:t xml:space="preserve"> de incendios, explosiones, de</w:t>
      </w:r>
      <w:r w:rsidR="00C3543A">
        <w:rPr>
          <w:rFonts w:ascii="Arial" w:hAnsi="Arial" w:cs="Arial"/>
        </w:rPr>
        <w:t>rrames y fugas. Se empleará la E</w:t>
      </w:r>
      <w:r w:rsidRPr="00384A64">
        <w:rPr>
          <w:rFonts w:ascii="Arial" w:hAnsi="Arial" w:cs="Arial"/>
        </w:rPr>
        <w:t>cuación No. 2</w:t>
      </w:r>
      <w:r w:rsidR="00C3543A">
        <w:rPr>
          <w:rFonts w:ascii="Arial" w:hAnsi="Arial" w:cs="Arial"/>
        </w:rPr>
        <w:t>)</w:t>
      </w:r>
      <w:r w:rsidRPr="00384A64">
        <w:rPr>
          <w:rFonts w:ascii="Arial" w:hAnsi="Arial" w:cs="Arial"/>
        </w:rPr>
        <w:t>.</w:t>
      </w:r>
    </w:p>
    <w:p w:rsidR="00384A64" w:rsidRDefault="00384A64" w:rsidP="00384A64">
      <w:pPr>
        <w:spacing w:line="360" w:lineRule="auto"/>
        <w:jc w:val="both"/>
        <w:rPr>
          <w:rFonts w:ascii="Arial" w:hAnsi="Arial" w:cs="Arial"/>
        </w:rPr>
      </w:pPr>
    </w:p>
    <w:p w:rsidR="00DC1D47" w:rsidRPr="00384A64" w:rsidRDefault="00DC1D47" w:rsidP="00384A64">
      <w:pPr>
        <w:spacing w:line="360" w:lineRule="auto"/>
        <w:jc w:val="both"/>
        <w:rPr>
          <w:rFonts w:ascii="Arial" w:hAnsi="Arial" w:cs="Arial"/>
        </w:rPr>
      </w:pPr>
      <w:r w:rsidRPr="00384A64">
        <w:rPr>
          <w:rFonts w:ascii="Arial" w:hAnsi="Arial" w:cs="Arial"/>
        </w:rPr>
        <w:t>R=P * V</w:t>
      </w:r>
      <w:r w:rsidR="00104647" w:rsidRPr="00384A64">
        <w:rPr>
          <w:rFonts w:ascii="Arial" w:hAnsi="Arial" w:cs="Arial"/>
        </w:rPr>
        <w:t xml:space="preserve"> (E</w:t>
      </w:r>
      <w:r w:rsidR="00B54F4B" w:rsidRPr="00384A64">
        <w:rPr>
          <w:rFonts w:ascii="Arial" w:hAnsi="Arial" w:cs="Arial"/>
        </w:rPr>
        <w:t>cuación No. 2)</w:t>
      </w:r>
    </w:p>
    <w:p w:rsidR="00B54F4B" w:rsidRPr="00384A64" w:rsidRDefault="00B54F4B" w:rsidP="00384A64">
      <w:pPr>
        <w:spacing w:line="360" w:lineRule="auto"/>
        <w:jc w:val="both"/>
        <w:rPr>
          <w:rFonts w:ascii="Arial" w:hAnsi="Arial" w:cs="Arial"/>
        </w:rPr>
      </w:pPr>
      <w:r w:rsidRPr="00384A64">
        <w:rPr>
          <w:rFonts w:ascii="Arial" w:hAnsi="Arial" w:cs="Arial"/>
        </w:rPr>
        <w:t>Donde:</w:t>
      </w:r>
    </w:p>
    <w:p w:rsidR="00B54F4B" w:rsidRPr="00384A64" w:rsidRDefault="00B54F4B" w:rsidP="00384A64">
      <w:pPr>
        <w:spacing w:line="360" w:lineRule="auto"/>
        <w:jc w:val="both"/>
        <w:rPr>
          <w:rFonts w:ascii="Arial" w:hAnsi="Arial" w:cs="Arial"/>
        </w:rPr>
      </w:pPr>
      <w:r w:rsidRPr="00384A64">
        <w:rPr>
          <w:rFonts w:ascii="Arial" w:hAnsi="Arial" w:cs="Arial"/>
        </w:rPr>
        <w:t>R: Riesgo</w:t>
      </w:r>
    </w:p>
    <w:p w:rsidR="00B54F4B" w:rsidRPr="00384A64" w:rsidRDefault="00B54F4B" w:rsidP="00384A64">
      <w:pPr>
        <w:spacing w:line="360" w:lineRule="auto"/>
        <w:jc w:val="both"/>
        <w:rPr>
          <w:rFonts w:ascii="Arial" w:hAnsi="Arial" w:cs="Arial"/>
        </w:rPr>
      </w:pPr>
      <w:r w:rsidRPr="00384A64">
        <w:rPr>
          <w:rFonts w:ascii="Arial" w:hAnsi="Arial" w:cs="Arial"/>
        </w:rPr>
        <w:t>P: Peligro</w:t>
      </w:r>
      <w:r w:rsidR="00C2056B" w:rsidRPr="00384A64">
        <w:rPr>
          <w:rFonts w:ascii="Arial" w:hAnsi="Arial" w:cs="Arial"/>
        </w:rPr>
        <w:t xml:space="preserve"> (Frecuencia Probabilística)</w:t>
      </w:r>
    </w:p>
    <w:p w:rsidR="00B54F4B" w:rsidRPr="00384A64" w:rsidRDefault="00B54F4B" w:rsidP="00384A64">
      <w:pPr>
        <w:spacing w:line="360" w:lineRule="auto"/>
        <w:jc w:val="both"/>
        <w:rPr>
          <w:rFonts w:ascii="Arial" w:hAnsi="Arial" w:cs="Arial"/>
        </w:rPr>
      </w:pPr>
      <w:r w:rsidRPr="00384A64">
        <w:rPr>
          <w:rFonts w:ascii="Arial" w:hAnsi="Arial" w:cs="Arial"/>
        </w:rPr>
        <w:t>V: Vulnerabilidad.</w:t>
      </w:r>
    </w:p>
    <w:p w:rsidR="00B54F4B" w:rsidRDefault="00E75A25" w:rsidP="00384A64">
      <w:pPr>
        <w:spacing w:line="360" w:lineRule="auto"/>
        <w:jc w:val="both"/>
        <w:rPr>
          <w:rFonts w:ascii="Arial" w:hAnsi="Arial" w:cs="Arial"/>
        </w:rPr>
      </w:pPr>
      <w:r w:rsidRPr="00384A64">
        <w:rPr>
          <w:rFonts w:ascii="Arial" w:hAnsi="Arial" w:cs="Arial"/>
        </w:rPr>
        <w:t xml:space="preserve">Para la evaluación de los riesgos, se expresará el peligro por la Frecuencia Probabilística </w:t>
      </w:r>
      <w:r w:rsidR="00384A64">
        <w:rPr>
          <w:rFonts w:ascii="Arial" w:hAnsi="Arial" w:cs="Arial"/>
        </w:rPr>
        <w:t>(accidentes</w:t>
      </w:r>
      <w:r w:rsidRPr="00384A64">
        <w:rPr>
          <w:rFonts w:ascii="Arial" w:hAnsi="Arial" w:cs="Arial"/>
        </w:rPr>
        <w:t>/año</w:t>
      </w:r>
      <w:r w:rsidR="00384A64">
        <w:rPr>
          <w:rFonts w:ascii="Arial" w:hAnsi="Arial" w:cs="Arial"/>
        </w:rPr>
        <w:t>)</w:t>
      </w:r>
      <w:r w:rsidR="00104647" w:rsidRPr="00384A64">
        <w:rPr>
          <w:rFonts w:ascii="Arial" w:hAnsi="Arial" w:cs="Arial"/>
        </w:rPr>
        <w:t>.</w:t>
      </w:r>
      <w:r w:rsidRPr="00384A64">
        <w:rPr>
          <w:rFonts w:ascii="Arial" w:hAnsi="Arial" w:cs="Arial"/>
        </w:rPr>
        <w:t xml:space="preserve"> </w:t>
      </w:r>
    </w:p>
    <w:p w:rsidR="00942DEA" w:rsidRPr="001E4FF8" w:rsidRDefault="001E4FF8" w:rsidP="00D96195">
      <w:pPr>
        <w:pStyle w:val="Ttulo2"/>
        <w:ind w:firstLine="0"/>
        <w:rPr>
          <w:rStyle w:val="Ttulo1Car"/>
          <w:i w:val="0"/>
          <w:sz w:val="24"/>
          <w:szCs w:val="24"/>
        </w:rPr>
      </w:pPr>
      <w:bookmarkStart w:id="11" w:name="_Toc443504357"/>
      <w:r>
        <w:rPr>
          <w:i w:val="0"/>
          <w:sz w:val="24"/>
          <w:szCs w:val="24"/>
        </w:rPr>
        <w:lastRenderedPageBreak/>
        <w:t xml:space="preserve">4.1 </w:t>
      </w:r>
      <w:r w:rsidR="00942DEA" w:rsidRPr="001E4FF8">
        <w:rPr>
          <w:rStyle w:val="Ttulo1Car"/>
          <w:i w:val="0"/>
          <w:sz w:val="24"/>
          <w:szCs w:val="24"/>
        </w:rPr>
        <w:t>Cálculo de la Frecuencia Probabilística</w:t>
      </w:r>
      <w:r w:rsidR="00407749" w:rsidRPr="001E4FF8">
        <w:rPr>
          <w:rStyle w:val="Ttulo1Car"/>
          <w:i w:val="0"/>
          <w:sz w:val="24"/>
          <w:szCs w:val="24"/>
        </w:rPr>
        <w:t xml:space="preserve"> para cada instalación</w:t>
      </w:r>
      <w:r w:rsidR="00384A64" w:rsidRPr="001E4FF8">
        <w:rPr>
          <w:rStyle w:val="Ttulo1Car"/>
          <w:i w:val="0"/>
          <w:sz w:val="24"/>
          <w:szCs w:val="24"/>
        </w:rPr>
        <w:t>.</w:t>
      </w:r>
      <w:bookmarkEnd w:id="11"/>
    </w:p>
    <w:p w:rsidR="009C7180" w:rsidRPr="009C7180" w:rsidRDefault="009C7180" w:rsidP="009C7180">
      <w:pPr>
        <w:rPr>
          <w:rFonts w:ascii="Arial" w:hAnsi="Arial" w:cs="Arial"/>
          <w:lang w:val="es-ES_tradnl"/>
        </w:rPr>
      </w:pPr>
      <w:r w:rsidRPr="009C7180">
        <w:rPr>
          <w:rFonts w:ascii="Arial" w:hAnsi="Arial" w:cs="Arial"/>
          <w:lang w:val="es-ES_tradnl"/>
        </w:rPr>
        <w:t>La Frecuencia Probabilística se hallará para cada una de las instalaciones.</w:t>
      </w:r>
    </w:p>
    <w:p w:rsidR="009C7180" w:rsidRDefault="009C7180" w:rsidP="00DC1D47">
      <w:pPr>
        <w:pStyle w:val="Prrafodelista"/>
        <w:ind w:left="360"/>
        <w:jc w:val="both"/>
        <w:rPr>
          <w:rFonts w:ascii="Arial" w:hAnsi="Arial" w:cs="Arial"/>
          <w:sz w:val="24"/>
          <w:szCs w:val="24"/>
        </w:rPr>
      </w:pPr>
    </w:p>
    <w:p w:rsidR="00942DEA" w:rsidRDefault="00942DEA" w:rsidP="00DC1D47">
      <w:pPr>
        <w:pStyle w:val="Prrafodelista"/>
        <w:ind w:left="360"/>
        <w:jc w:val="both"/>
        <w:rPr>
          <w:rFonts w:ascii="Arial" w:hAnsi="Arial" w:cs="Arial"/>
          <w:sz w:val="24"/>
          <w:szCs w:val="24"/>
        </w:rPr>
      </w:pPr>
      <w:r w:rsidRPr="00942DEA">
        <w:rPr>
          <w:rFonts w:ascii="Arial" w:hAnsi="Arial" w:cs="Arial"/>
          <w:sz w:val="24"/>
          <w:szCs w:val="24"/>
        </w:rPr>
        <w:t xml:space="preserve">Para el cálculo de la Frecuencia Probabilística se </w:t>
      </w:r>
      <w:r w:rsidR="00451663">
        <w:rPr>
          <w:rFonts w:ascii="Arial" w:hAnsi="Arial" w:cs="Arial"/>
          <w:sz w:val="24"/>
          <w:szCs w:val="24"/>
        </w:rPr>
        <w:t>seguirán los siguientes pasos</w:t>
      </w:r>
      <w:r w:rsidRPr="00942DEA">
        <w:rPr>
          <w:rFonts w:ascii="Arial" w:hAnsi="Arial" w:cs="Arial"/>
          <w:sz w:val="24"/>
          <w:szCs w:val="24"/>
        </w:rPr>
        <w:t>:</w:t>
      </w:r>
    </w:p>
    <w:p w:rsidR="00451663" w:rsidRDefault="00451663" w:rsidP="00384A64">
      <w:pPr>
        <w:pStyle w:val="Prrafodelista"/>
        <w:numPr>
          <w:ilvl w:val="0"/>
          <w:numId w:val="9"/>
        </w:numPr>
        <w:spacing w:line="360" w:lineRule="auto"/>
        <w:ind w:left="1077" w:hanging="357"/>
        <w:jc w:val="both"/>
        <w:rPr>
          <w:rFonts w:ascii="Arial" w:hAnsi="Arial" w:cs="Arial"/>
          <w:sz w:val="24"/>
          <w:szCs w:val="24"/>
        </w:rPr>
      </w:pPr>
      <w:r>
        <w:rPr>
          <w:rFonts w:ascii="Arial" w:hAnsi="Arial" w:cs="Arial"/>
          <w:sz w:val="24"/>
          <w:szCs w:val="24"/>
        </w:rPr>
        <w:t>Cálculo de</w:t>
      </w:r>
      <w:r w:rsidR="00C2056B">
        <w:rPr>
          <w:rFonts w:ascii="Arial" w:hAnsi="Arial" w:cs="Arial"/>
          <w:sz w:val="24"/>
          <w:szCs w:val="24"/>
        </w:rPr>
        <w:t>l</w:t>
      </w:r>
      <w:r>
        <w:rPr>
          <w:rFonts w:ascii="Arial" w:hAnsi="Arial" w:cs="Arial"/>
          <w:sz w:val="24"/>
          <w:szCs w:val="24"/>
        </w:rPr>
        <w:t xml:space="preserve"> Número de Probabilidad</w:t>
      </w:r>
      <w:r w:rsidR="00384A64">
        <w:rPr>
          <w:rFonts w:ascii="Arial" w:hAnsi="Arial" w:cs="Arial"/>
          <w:sz w:val="24"/>
          <w:szCs w:val="24"/>
        </w:rPr>
        <w:t>.</w:t>
      </w:r>
    </w:p>
    <w:p w:rsidR="00451663" w:rsidRDefault="00451663" w:rsidP="00384A64">
      <w:pPr>
        <w:pStyle w:val="Prrafodelista"/>
        <w:numPr>
          <w:ilvl w:val="0"/>
          <w:numId w:val="9"/>
        </w:numPr>
        <w:spacing w:line="360" w:lineRule="auto"/>
        <w:ind w:left="1077" w:hanging="357"/>
        <w:jc w:val="both"/>
        <w:rPr>
          <w:rFonts w:ascii="Arial" w:hAnsi="Arial" w:cs="Arial"/>
          <w:sz w:val="24"/>
          <w:szCs w:val="24"/>
        </w:rPr>
      </w:pPr>
      <w:r>
        <w:rPr>
          <w:rFonts w:ascii="Arial" w:hAnsi="Arial" w:cs="Arial"/>
          <w:sz w:val="24"/>
          <w:szCs w:val="24"/>
        </w:rPr>
        <w:t>Cálculo de la Frecuencia Probabilística</w:t>
      </w:r>
      <w:r w:rsidR="00384A64">
        <w:rPr>
          <w:rFonts w:ascii="Arial" w:hAnsi="Arial" w:cs="Arial"/>
          <w:sz w:val="24"/>
          <w:szCs w:val="24"/>
        </w:rPr>
        <w:t>.</w:t>
      </w:r>
    </w:p>
    <w:p w:rsidR="00451663" w:rsidRPr="00C2056B" w:rsidRDefault="00451663" w:rsidP="00C2056B">
      <w:pPr>
        <w:pStyle w:val="Ttulo3"/>
      </w:pPr>
      <w:r w:rsidRPr="00D631DE">
        <w:t>Cálculo del Número de Probabilidad</w:t>
      </w:r>
      <w:r w:rsidR="009C7180">
        <w:t>.</w:t>
      </w:r>
    </w:p>
    <w:p w:rsidR="00451663" w:rsidRPr="00D631DE" w:rsidRDefault="00451663" w:rsidP="00D631DE">
      <w:pPr>
        <w:spacing w:line="360" w:lineRule="auto"/>
        <w:jc w:val="both"/>
        <w:rPr>
          <w:rFonts w:ascii="Arial" w:hAnsi="Arial" w:cs="Arial"/>
        </w:rPr>
      </w:pPr>
      <w:r w:rsidRPr="00D631DE">
        <w:rPr>
          <w:rFonts w:ascii="Arial" w:hAnsi="Arial" w:cs="Arial"/>
        </w:rPr>
        <w:t>Para el cálculo del Número de Probabilidad (N</w:t>
      </w:r>
      <w:r w:rsidR="005D157E" w:rsidRPr="00D631DE">
        <w:rPr>
          <w:rFonts w:ascii="Arial" w:hAnsi="Arial" w:cs="Arial"/>
        </w:rPr>
        <w:t xml:space="preserve"> </w:t>
      </w:r>
      <w:proofErr w:type="spellStart"/>
      <w:r w:rsidR="005D157E" w:rsidRPr="00D631DE">
        <w:rPr>
          <w:rFonts w:ascii="Arial" w:hAnsi="Arial" w:cs="Arial"/>
        </w:rPr>
        <w:t>is</w:t>
      </w:r>
      <w:proofErr w:type="spellEnd"/>
      <w:r w:rsidRPr="00D631DE">
        <w:rPr>
          <w:rFonts w:ascii="Arial" w:hAnsi="Arial" w:cs="Arial"/>
        </w:rPr>
        <w:t>) se emplea la siguiente ecuación:</w:t>
      </w:r>
      <w:r w:rsidRPr="00D631DE">
        <w:rPr>
          <w:rFonts w:ascii="Arial" w:hAnsi="Arial" w:cs="Arial"/>
        </w:rPr>
        <w:br/>
      </w:r>
      <w:proofErr w:type="spellStart"/>
      <w:r w:rsidR="00B014B1" w:rsidRPr="00D631DE">
        <w:rPr>
          <w:rFonts w:ascii="Arial" w:hAnsi="Arial" w:cs="Arial"/>
        </w:rPr>
        <w:t>Nis</w:t>
      </w:r>
      <w:proofErr w:type="spellEnd"/>
      <w:r w:rsidR="00B014B1" w:rsidRPr="00D631DE">
        <w:rPr>
          <w:rFonts w:ascii="Arial" w:hAnsi="Arial" w:cs="Arial"/>
        </w:rPr>
        <w:t>= N*</w:t>
      </w:r>
      <w:proofErr w:type="spellStart"/>
      <w:r w:rsidR="00B014B1" w:rsidRPr="00D631DE">
        <w:rPr>
          <w:rFonts w:ascii="Arial" w:hAnsi="Arial" w:cs="Arial"/>
        </w:rPr>
        <w:t>i</w:t>
      </w:r>
      <w:proofErr w:type="gramStart"/>
      <w:r w:rsidR="00B014B1" w:rsidRPr="00D631DE">
        <w:rPr>
          <w:rFonts w:ascii="Arial" w:hAnsi="Arial" w:cs="Arial"/>
        </w:rPr>
        <w:t>,s</w:t>
      </w:r>
      <w:proofErr w:type="spellEnd"/>
      <w:proofErr w:type="gramEnd"/>
      <w:r w:rsidR="00B014B1" w:rsidRPr="00D631DE">
        <w:rPr>
          <w:rFonts w:ascii="Arial" w:hAnsi="Arial" w:cs="Arial"/>
        </w:rPr>
        <w:t xml:space="preserve"> +</w:t>
      </w:r>
      <w:proofErr w:type="spellStart"/>
      <w:r w:rsidR="00B014B1" w:rsidRPr="00D631DE">
        <w:rPr>
          <w:rFonts w:ascii="Arial" w:hAnsi="Arial" w:cs="Arial"/>
        </w:rPr>
        <w:t>nl</w:t>
      </w:r>
      <w:proofErr w:type="spellEnd"/>
      <w:r w:rsidRPr="00D631DE">
        <w:rPr>
          <w:rFonts w:ascii="Arial" w:hAnsi="Arial" w:cs="Arial"/>
        </w:rPr>
        <w:t xml:space="preserve"> + </w:t>
      </w:r>
      <w:proofErr w:type="spellStart"/>
      <w:r w:rsidRPr="00D631DE">
        <w:rPr>
          <w:rFonts w:ascii="Arial" w:hAnsi="Arial" w:cs="Arial"/>
        </w:rPr>
        <w:t>nf</w:t>
      </w:r>
      <w:proofErr w:type="spellEnd"/>
      <w:r w:rsidRPr="00D631DE">
        <w:rPr>
          <w:rFonts w:ascii="Arial" w:hAnsi="Arial" w:cs="Arial"/>
        </w:rPr>
        <w:t xml:space="preserve"> + no+ </w:t>
      </w:r>
      <w:proofErr w:type="spellStart"/>
      <w:r w:rsidRPr="00D631DE">
        <w:rPr>
          <w:rFonts w:ascii="Arial" w:hAnsi="Arial" w:cs="Arial"/>
        </w:rPr>
        <w:t>np</w:t>
      </w:r>
      <w:proofErr w:type="spellEnd"/>
      <w:r w:rsidRPr="00D631DE">
        <w:rPr>
          <w:rFonts w:ascii="Arial" w:hAnsi="Arial" w:cs="Arial"/>
        </w:rPr>
        <w:t xml:space="preserve">    (Ecuación </w:t>
      </w:r>
      <w:r w:rsidR="00C3543A">
        <w:rPr>
          <w:rFonts w:ascii="Arial" w:hAnsi="Arial" w:cs="Arial"/>
        </w:rPr>
        <w:t xml:space="preserve">No. </w:t>
      </w:r>
      <w:r w:rsidR="00D631DE" w:rsidRPr="00D631DE">
        <w:rPr>
          <w:rFonts w:ascii="Arial" w:hAnsi="Arial" w:cs="Arial"/>
        </w:rPr>
        <w:t>3</w:t>
      </w:r>
      <w:r w:rsidRPr="00D631DE">
        <w:rPr>
          <w:rFonts w:ascii="Arial" w:hAnsi="Arial" w:cs="Arial"/>
        </w:rPr>
        <w:t>)</w:t>
      </w:r>
    </w:p>
    <w:p w:rsidR="00451663" w:rsidRPr="00D631DE" w:rsidRDefault="00000C3E" w:rsidP="00D631DE">
      <w:pPr>
        <w:spacing w:line="360" w:lineRule="auto"/>
        <w:jc w:val="both"/>
        <w:rPr>
          <w:rFonts w:ascii="Arial" w:hAnsi="Arial" w:cs="Arial"/>
        </w:rPr>
      </w:pPr>
      <w:r w:rsidRPr="00D631DE">
        <w:rPr>
          <w:rFonts w:ascii="Arial" w:hAnsi="Arial" w:cs="Arial"/>
        </w:rPr>
        <w:t>Donde:</w:t>
      </w:r>
    </w:p>
    <w:p w:rsidR="00000C3E" w:rsidRPr="00D631DE" w:rsidRDefault="00000C3E" w:rsidP="00D631DE">
      <w:pPr>
        <w:spacing w:line="360" w:lineRule="auto"/>
        <w:jc w:val="both"/>
        <w:rPr>
          <w:rFonts w:ascii="Arial" w:hAnsi="Arial" w:cs="Arial"/>
        </w:rPr>
      </w:pPr>
    </w:p>
    <w:p w:rsidR="00000C3E" w:rsidRPr="00D631DE" w:rsidRDefault="00000C3E" w:rsidP="00D631DE">
      <w:pPr>
        <w:spacing w:line="360" w:lineRule="auto"/>
        <w:jc w:val="both"/>
        <w:rPr>
          <w:rFonts w:ascii="Arial" w:hAnsi="Arial" w:cs="Arial"/>
        </w:rPr>
      </w:pPr>
      <w:proofErr w:type="spellStart"/>
      <w:r w:rsidRPr="00D631DE">
        <w:rPr>
          <w:rFonts w:ascii="Arial" w:hAnsi="Arial" w:cs="Arial"/>
        </w:rPr>
        <w:t>Nis</w:t>
      </w:r>
      <w:proofErr w:type="spellEnd"/>
      <w:r w:rsidRPr="00D631DE">
        <w:rPr>
          <w:rFonts w:ascii="Arial" w:hAnsi="Arial" w:cs="Arial"/>
        </w:rPr>
        <w:t>: número probabilidad promedio para la instalación y para la sustancia química peligrosa</w:t>
      </w:r>
      <w:r w:rsidR="00104647" w:rsidRPr="00D631DE">
        <w:rPr>
          <w:rFonts w:ascii="Arial" w:hAnsi="Arial" w:cs="Arial"/>
        </w:rPr>
        <w:t>.</w:t>
      </w:r>
    </w:p>
    <w:p w:rsidR="00000C3E" w:rsidRPr="00D631DE" w:rsidRDefault="00617999" w:rsidP="00D631DE">
      <w:pPr>
        <w:spacing w:line="360" w:lineRule="auto"/>
        <w:jc w:val="both"/>
        <w:rPr>
          <w:rFonts w:ascii="Arial" w:hAnsi="Arial" w:cs="Arial"/>
        </w:rPr>
      </w:pPr>
      <w:proofErr w:type="spellStart"/>
      <w:r w:rsidRPr="00D631DE">
        <w:rPr>
          <w:rFonts w:ascii="Arial" w:hAnsi="Arial" w:cs="Arial"/>
        </w:rPr>
        <w:t>Nl</w:t>
      </w:r>
      <w:proofErr w:type="spellEnd"/>
      <w:r w:rsidR="00000C3E" w:rsidRPr="00D631DE">
        <w:rPr>
          <w:rFonts w:ascii="Arial" w:hAnsi="Arial" w:cs="Arial"/>
        </w:rPr>
        <w:t>: parámetro de corrección para el número de probabilidad en operaciones de carga y descarga</w:t>
      </w:r>
      <w:r w:rsidR="00104647" w:rsidRPr="00D631DE">
        <w:rPr>
          <w:rFonts w:ascii="Arial" w:hAnsi="Arial" w:cs="Arial"/>
        </w:rPr>
        <w:t>.</w:t>
      </w:r>
    </w:p>
    <w:p w:rsidR="00000C3E" w:rsidRPr="00D631DE" w:rsidRDefault="00000C3E" w:rsidP="00D631DE">
      <w:pPr>
        <w:spacing w:line="360" w:lineRule="auto"/>
        <w:jc w:val="both"/>
        <w:rPr>
          <w:rFonts w:ascii="Arial" w:hAnsi="Arial" w:cs="Arial"/>
        </w:rPr>
      </w:pPr>
      <w:proofErr w:type="spellStart"/>
      <w:proofErr w:type="gramStart"/>
      <w:r w:rsidRPr="00D631DE">
        <w:rPr>
          <w:rFonts w:ascii="Arial" w:hAnsi="Arial" w:cs="Arial"/>
        </w:rPr>
        <w:t>nf</w:t>
      </w:r>
      <w:proofErr w:type="spellEnd"/>
      <w:proofErr w:type="gramEnd"/>
      <w:r w:rsidRPr="00D631DE">
        <w:rPr>
          <w:rFonts w:ascii="Arial" w:hAnsi="Arial" w:cs="Arial"/>
        </w:rPr>
        <w:t>: parámetro de corrección para el número de probabilidad en sistemas de seguridad asociados a sustancias inflamables</w:t>
      </w:r>
      <w:r w:rsidR="00104647" w:rsidRPr="00D631DE">
        <w:rPr>
          <w:rFonts w:ascii="Arial" w:hAnsi="Arial" w:cs="Arial"/>
        </w:rPr>
        <w:t>.</w:t>
      </w:r>
    </w:p>
    <w:p w:rsidR="00000C3E" w:rsidRPr="00D631DE" w:rsidRDefault="00000C3E" w:rsidP="00D631DE">
      <w:pPr>
        <w:spacing w:line="360" w:lineRule="auto"/>
        <w:jc w:val="both"/>
        <w:rPr>
          <w:rFonts w:ascii="Arial" w:hAnsi="Arial" w:cs="Arial"/>
        </w:rPr>
      </w:pPr>
      <w:proofErr w:type="gramStart"/>
      <w:r w:rsidRPr="00D631DE">
        <w:rPr>
          <w:rFonts w:ascii="Arial" w:hAnsi="Arial" w:cs="Arial"/>
        </w:rPr>
        <w:t>no</w:t>
      </w:r>
      <w:proofErr w:type="gramEnd"/>
      <w:r w:rsidRPr="00D631DE">
        <w:rPr>
          <w:rFonts w:ascii="Arial" w:hAnsi="Arial" w:cs="Arial"/>
        </w:rPr>
        <w:t>:  parámetro de corrección para el número de probabilidad para la organización y el manejo de sistemas de seguridad</w:t>
      </w:r>
      <w:r w:rsidR="00104647" w:rsidRPr="00D631DE">
        <w:rPr>
          <w:rFonts w:ascii="Arial" w:hAnsi="Arial" w:cs="Arial"/>
        </w:rPr>
        <w:t>.</w:t>
      </w:r>
    </w:p>
    <w:p w:rsidR="00000C3E" w:rsidRPr="00D631DE" w:rsidRDefault="00000C3E" w:rsidP="00D631DE">
      <w:pPr>
        <w:spacing w:line="360" w:lineRule="auto"/>
        <w:jc w:val="both"/>
        <w:rPr>
          <w:rFonts w:ascii="Arial" w:hAnsi="Arial" w:cs="Arial"/>
        </w:rPr>
      </w:pPr>
      <w:proofErr w:type="spellStart"/>
      <w:proofErr w:type="gramStart"/>
      <w:r w:rsidRPr="00D631DE">
        <w:rPr>
          <w:rFonts w:ascii="Arial" w:hAnsi="Arial" w:cs="Arial"/>
        </w:rPr>
        <w:t>np</w:t>
      </w:r>
      <w:proofErr w:type="spellEnd"/>
      <w:proofErr w:type="gramEnd"/>
      <w:r w:rsidRPr="00D631DE">
        <w:rPr>
          <w:rFonts w:ascii="Arial" w:hAnsi="Arial" w:cs="Arial"/>
        </w:rPr>
        <w:t xml:space="preserve">: parámetro de corrección para el número de probabilidad </w:t>
      </w:r>
      <w:r w:rsidR="00D631DE">
        <w:rPr>
          <w:rFonts w:ascii="Arial" w:hAnsi="Arial" w:cs="Arial"/>
        </w:rPr>
        <w:t>en</w:t>
      </w:r>
      <w:r w:rsidRPr="00D631DE">
        <w:rPr>
          <w:rFonts w:ascii="Arial" w:hAnsi="Arial" w:cs="Arial"/>
        </w:rPr>
        <w:t xml:space="preserve"> la dirección del viento hacia áreas pobladas</w:t>
      </w:r>
      <w:r w:rsidR="00104647" w:rsidRPr="00D631DE">
        <w:rPr>
          <w:rFonts w:ascii="Arial" w:hAnsi="Arial" w:cs="Arial"/>
        </w:rPr>
        <w:t>.</w:t>
      </w:r>
    </w:p>
    <w:p w:rsidR="00C3543A" w:rsidRDefault="00C3543A" w:rsidP="00D631DE">
      <w:pPr>
        <w:spacing w:line="360" w:lineRule="auto"/>
        <w:jc w:val="both"/>
        <w:rPr>
          <w:rFonts w:ascii="Arial" w:hAnsi="Arial" w:cs="Arial"/>
          <w:b/>
        </w:rPr>
      </w:pPr>
    </w:p>
    <w:p w:rsidR="00B014B1" w:rsidRPr="00D631DE" w:rsidRDefault="00B014B1" w:rsidP="00D631DE">
      <w:pPr>
        <w:spacing w:line="360" w:lineRule="auto"/>
        <w:jc w:val="both"/>
        <w:rPr>
          <w:rFonts w:ascii="Arial" w:hAnsi="Arial" w:cs="Arial"/>
          <w:b/>
        </w:rPr>
      </w:pPr>
      <w:r w:rsidRPr="00D631DE">
        <w:rPr>
          <w:rFonts w:ascii="Arial" w:hAnsi="Arial" w:cs="Arial"/>
          <w:b/>
        </w:rPr>
        <w:t xml:space="preserve">Determinación de </w:t>
      </w:r>
      <w:proofErr w:type="spellStart"/>
      <w:r w:rsidRPr="00D631DE">
        <w:rPr>
          <w:rFonts w:ascii="Arial" w:hAnsi="Arial" w:cs="Arial"/>
          <w:b/>
        </w:rPr>
        <w:t>Nis</w:t>
      </w:r>
      <w:proofErr w:type="spellEnd"/>
      <w:r w:rsidR="00D631DE">
        <w:rPr>
          <w:rFonts w:ascii="Arial" w:hAnsi="Arial" w:cs="Arial"/>
          <w:b/>
        </w:rPr>
        <w:t>.</w:t>
      </w:r>
    </w:p>
    <w:p w:rsidR="00BF3DD0" w:rsidRDefault="002E06DF" w:rsidP="00D631DE">
      <w:pPr>
        <w:tabs>
          <w:tab w:val="left" w:pos="0"/>
        </w:tabs>
        <w:spacing w:line="360" w:lineRule="auto"/>
        <w:jc w:val="both"/>
        <w:rPr>
          <w:rFonts w:ascii="Arial" w:hAnsi="Arial" w:cs="Arial"/>
          <w:szCs w:val="24"/>
        </w:rPr>
      </w:pPr>
      <w:r>
        <w:rPr>
          <w:rFonts w:ascii="Arial" w:hAnsi="Arial" w:cs="Arial"/>
          <w:szCs w:val="24"/>
        </w:rPr>
        <w:t xml:space="preserve">Se </w:t>
      </w:r>
      <w:r w:rsidR="00C3543A">
        <w:rPr>
          <w:rFonts w:ascii="Arial" w:hAnsi="Arial" w:cs="Arial"/>
          <w:szCs w:val="24"/>
        </w:rPr>
        <w:t>empleará</w:t>
      </w:r>
      <w:r w:rsidR="005544C8">
        <w:rPr>
          <w:rFonts w:ascii="Arial" w:hAnsi="Arial" w:cs="Arial"/>
          <w:szCs w:val="24"/>
        </w:rPr>
        <w:t xml:space="preserve"> la Tabla </w:t>
      </w:r>
      <w:r w:rsidR="005544C8" w:rsidRPr="00911B5C">
        <w:rPr>
          <w:rFonts w:ascii="Arial" w:hAnsi="Arial" w:cs="Arial"/>
          <w:szCs w:val="24"/>
        </w:rPr>
        <w:t>No.</w:t>
      </w:r>
      <w:r w:rsidR="00BF3DD0">
        <w:rPr>
          <w:rFonts w:ascii="Arial" w:hAnsi="Arial" w:cs="Arial"/>
          <w:szCs w:val="24"/>
        </w:rPr>
        <w:t xml:space="preserve"> </w:t>
      </w:r>
      <w:r w:rsidR="00BB038A">
        <w:rPr>
          <w:rFonts w:ascii="Arial" w:hAnsi="Arial" w:cs="Arial"/>
          <w:szCs w:val="24"/>
        </w:rPr>
        <w:t>1</w:t>
      </w:r>
      <w:r w:rsidR="00C3543A">
        <w:rPr>
          <w:rFonts w:ascii="Arial" w:hAnsi="Arial" w:cs="Arial"/>
          <w:szCs w:val="24"/>
        </w:rPr>
        <w:t>8</w:t>
      </w:r>
      <w:r w:rsidR="00BB038A">
        <w:rPr>
          <w:rFonts w:ascii="Arial" w:hAnsi="Arial" w:cs="Arial"/>
          <w:szCs w:val="24"/>
        </w:rPr>
        <w:t>.</w:t>
      </w:r>
      <w:r w:rsidR="00C3543A">
        <w:rPr>
          <w:rFonts w:ascii="Arial" w:hAnsi="Arial" w:cs="Arial"/>
          <w:szCs w:val="24"/>
        </w:rPr>
        <w:t xml:space="preserve"> </w:t>
      </w:r>
      <w:r w:rsidR="00BF3DD0">
        <w:rPr>
          <w:rFonts w:ascii="Arial" w:hAnsi="Arial" w:cs="Arial"/>
          <w:szCs w:val="24"/>
        </w:rPr>
        <w:t>Para ello debe tener</w:t>
      </w:r>
      <w:r w:rsidR="00C3543A">
        <w:rPr>
          <w:rFonts w:ascii="Arial" w:hAnsi="Arial" w:cs="Arial"/>
          <w:szCs w:val="24"/>
        </w:rPr>
        <w:t>se</w:t>
      </w:r>
      <w:r w:rsidR="00BF3DD0">
        <w:rPr>
          <w:rFonts w:ascii="Arial" w:hAnsi="Arial" w:cs="Arial"/>
          <w:szCs w:val="24"/>
        </w:rPr>
        <w:t xml:space="preserve"> en cuenta el </w:t>
      </w:r>
      <w:r>
        <w:rPr>
          <w:rFonts w:ascii="Arial" w:hAnsi="Arial" w:cs="Arial"/>
          <w:szCs w:val="24"/>
        </w:rPr>
        <w:t>Número de Referencia</w:t>
      </w:r>
      <w:r w:rsidR="00BF3DD0">
        <w:rPr>
          <w:rFonts w:ascii="Arial" w:hAnsi="Arial" w:cs="Arial"/>
          <w:szCs w:val="24"/>
        </w:rPr>
        <w:t xml:space="preserve"> de la sustancia </w:t>
      </w:r>
      <w:r w:rsidR="00B014B1">
        <w:rPr>
          <w:rFonts w:ascii="Arial" w:hAnsi="Arial" w:cs="Arial"/>
          <w:szCs w:val="24"/>
        </w:rPr>
        <w:t xml:space="preserve">el cual fue hallado </w:t>
      </w:r>
      <w:r w:rsidR="00BF3DD0">
        <w:rPr>
          <w:rFonts w:ascii="Arial" w:hAnsi="Arial" w:cs="Arial"/>
          <w:szCs w:val="24"/>
        </w:rPr>
        <w:t>para la determinación del área y la distancia de afectación. A partir del conocimiento del manejo de la sustancia</w:t>
      </w:r>
      <w:r>
        <w:rPr>
          <w:rFonts w:ascii="Arial" w:hAnsi="Arial" w:cs="Arial"/>
          <w:szCs w:val="24"/>
        </w:rPr>
        <w:t xml:space="preserve"> química peligrosa</w:t>
      </w:r>
      <w:r w:rsidR="00BF3DD0">
        <w:rPr>
          <w:rFonts w:ascii="Arial" w:hAnsi="Arial" w:cs="Arial"/>
          <w:szCs w:val="24"/>
        </w:rPr>
        <w:t>, debe definir</w:t>
      </w:r>
      <w:r w:rsidR="00C3543A">
        <w:rPr>
          <w:rFonts w:ascii="Arial" w:hAnsi="Arial" w:cs="Arial"/>
          <w:szCs w:val="24"/>
        </w:rPr>
        <w:t>se si la misma está</w:t>
      </w:r>
      <w:r w:rsidR="00BF3DD0">
        <w:rPr>
          <w:rFonts w:ascii="Arial" w:hAnsi="Arial" w:cs="Arial"/>
          <w:szCs w:val="24"/>
        </w:rPr>
        <w:t xml:space="preserve"> involucrada en operaciones de almacenamiento o de procesamiento. En dependencia de esto, </w:t>
      </w:r>
      <w:r>
        <w:rPr>
          <w:rFonts w:ascii="Arial" w:hAnsi="Arial" w:cs="Arial"/>
          <w:szCs w:val="24"/>
        </w:rPr>
        <w:t xml:space="preserve">se hallará el valor de </w:t>
      </w:r>
      <w:proofErr w:type="spellStart"/>
      <w:r w:rsidR="00BF3DD0">
        <w:rPr>
          <w:rFonts w:ascii="Arial" w:hAnsi="Arial" w:cs="Arial"/>
          <w:szCs w:val="24"/>
        </w:rPr>
        <w:t>Nis</w:t>
      </w:r>
      <w:proofErr w:type="spellEnd"/>
      <w:r w:rsidR="00BF3DD0">
        <w:rPr>
          <w:rFonts w:ascii="Arial" w:hAnsi="Arial" w:cs="Arial"/>
          <w:szCs w:val="24"/>
        </w:rPr>
        <w:t>.</w:t>
      </w:r>
    </w:p>
    <w:p w:rsidR="00C1221B" w:rsidRPr="00C1221B" w:rsidRDefault="00C1221B" w:rsidP="00C3543A">
      <w:pPr>
        <w:tabs>
          <w:tab w:val="left" w:pos="0"/>
        </w:tabs>
        <w:spacing w:line="360" w:lineRule="auto"/>
        <w:jc w:val="center"/>
        <w:rPr>
          <w:rFonts w:ascii="Arial" w:hAnsi="Arial" w:cs="Arial"/>
          <w:sz w:val="22"/>
          <w:szCs w:val="22"/>
        </w:rPr>
      </w:pPr>
      <w:r w:rsidRPr="00C1221B">
        <w:rPr>
          <w:rFonts w:ascii="Arial" w:hAnsi="Arial" w:cs="Arial"/>
          <w:sz w:val="22"/>
          <w:szCs w:val="22"/>
        </w:rPr>
        <w:t>Tabla No.</w:t>
      </w:r>
      <w:r w:rsidR="004A3F2B">
        <w:rPr>
          <w:rFonts w:ascii="Arial" w:hAnsi="Arial" w:cs="Arial"/>
          <w:sz w:val="22"/>
          <w:szCs w:val="22"/>
        </w:rPr>
        <w:t>1</w:t>
      </w:r>
      <w:r w:rsidR="00C3543A">
        <w:rPr>
          <w:rFonts w:ascii="Arial" w:hAnsi="Arial" w:cs="Arial"/>
          <w:sz w:val="22"/>
          <w:szCs w:val="22"/>
        </w:rPr>
        <w:t>8</w:t>
      </w:r>
      <w:r w:rsidRPr="00C1221B">
        <w:rPr>
          <w:rFonts w:ascii="Arial" w:hAnsi="Arial" w:cs="Arial"/>
          <w:sz w:val="22"/>
          <w:szCs w:val="22"/>
        </w:rPr>
        <w:t>. Determinación del número de probabilidad promedio para la instalación y la sustancia química peligrosa</w:t>
      </w:r>
      <w:r w:rsidR="00104647">
        <w:rPr>
          <w:rFonts w:ascii="Arial" w:hAnsi="Arial" w:cs="Arial"/>
          <w:sz w:val="22"/>
          <w:szCs w:val="22"/>
        </w:rPr>
        <w:t>.</w:t>
      </w:r>
    </w:p>
    <w:p w:rsidR="00C1221B" w:rsidRPr="00C1221B" w:rsidRDefault="00C1221B" w:rsidP="00C1221B">
      <w:pPr>
        <w:tabs>
          <w:tab w:val="left" w:pos="0"/>
        </w:tabs>
        <w:jc w:val="center"/>
        <w:rPr>
          <w:rFonts w:ascii="Arial" w:hAnsi="Arial" w:cs="Arial"/>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7"/>
        <w:gridCol w:w="2139"/>
        <w:gridCol w:w="2918"/>
      </w:tblGrid>
      <w:tr w:rsidR="005E7850" w:rsidRPr="007772CD" w:rsidTr="007772CD">
        <w:tc>
          <w:tcPr>
            <w:tcW w:w="4807" w:type="dxa"/>
            <w:vMerge w:val="restart"/>
          </w:tcPr>
          <w:p w:rsidR="005E7850" w:rsidRPr="007772CD" w:rsidRDefault="005E7850" w:rsidP="007772CD">
            <w:pPr>
              <w:tabs>
                <w:tab w:val="left" w:pos="0"/>
              </w:tabs>
              <w:jc w:val="both"/>
              <w:rPr>
                <w:rFonts w:ascii="Arial" w:hAnsi="Arial" w:cs="Arial"/>
                <w:sz w:val="22"/>
                <w:szCs w:val="22"/>
              </w:rPr>
            </w:pPr>
          </w:p>
          <w:p w:rsidR="005E7850" w:rsidRPr="007772CD" w:rsidRDefault="005E7850" w:rsidP="007772CD">
            <w:pPr>
              <w:tabs>
                <w:tab w:val="left" w:pos="0"/>
              </w:tabs>
              <w:jc w:val="center"/>
              <w:rPr>
                <w:rFonts w:ascii="Arial" w:hAnsi="Arial" w:cs="Arial"/>
                <w:sz w:val="22"/>
                <w:szCs w:val="22"/>
              </w:rPr>
            </w:pPr>
            <w:r w:rsidRPr="007772CD">
              <w:rPr>
                <w:rFonts w:ascii="Arial" w:hAnsi="Arial" w:cs="Arial"/>
                <w:sz w:val="22"/>
                <w:szCs w:val="22"/>
              </w:rPr>
              <w:t>Código numérico de las sustancias</w:t>
            </w:r>
          </w:p>
        </w:tc>
        <w:tc>
          <w:tcPr>
            <w:tcW w:w="5057" w:type="dxa"/>
            <w:gridSpan w:val="2"/>
          </w:tcPr>
          <w:p w:rsidR="005E7850" w:rsidRPr="007772CD" w:rsidRDefault="005E7850" w:rsidP="007772CD">
            <w:pPr>
              <w:tabs>
                <w:tab w:val="left" w:pos="0"/>
              </w:tabs>
              <w:jc w:val="center"/>
              <w:rPr>
                <w:rFonts w:ascii="Arial" w:hAnsi="Arial" w:cs="Arial"/>
                <w:sz w:val="22"/>
                <w:szCs w:val="22"/>
              </w:rPr>
            </w:pPr>
            <w:r w:rsidRPr="007772CD">
              <w:rPr>
                <w:rFonts w:ascii="Arial" w:hAnsi="Arial" w:cs="Arial"/>
                <w:sz w:val="22"/>
                <w:szCs w:val="22"/>
              </w:rPr>
              <w:t>Actividad</w:t>
            </w:r>
          </w:p>
        </w:tc>
      </w:tr>
      <w:tr w:rsidR="005E7850" w:rsidRPr="007772CD" w:rsidTr="007772CD">
        <w:tc>
          <w:tcPr>
            <w:tcW w:w="4807" w:type="dxa"/>
            <w:vMerge/>
          </w:tcPr>
          <w:p w:rsidR="005E7850" w:rsidRPr="007772CD" w:rsidRDefault="005E7850" w:rsidP="007772CD">
            <w:pPr>
              <w:tabs>
                <w:tab w:val="left" w:pos="0"/>
              </w:tabs>
              <w:jc w:val="both"/>
              <w:rPr>
                <w:rFonts w:ascii="Arial" w:hAnsi="Arial" w:cs="Arial"/>
                <w:sz w:val="22"/>
                <w:szCs w:val="22"/>
              </w:rPr>
            </w:pPr>
          </w:p>
        </w:tc>
        <w:tc>
          <w:tcPr>
            <w:tcW w:w="2139" w:type="dxa"/>
          </w:tcPr>
          <w:p w:rsidR="005E7850" w:rsidRPr="007772CD" w:rsidRDefault="005E7850" w:rsidP="002E06DF">
            <w:pPr>
              <w:tabs>
                <w:tab w:val="left" w:pos="0"/>
              </w:tabs>
              <w:jc w:val="center"/>
              <w:rPr>
                <w:rFonts w:ascii="Arial" w:hAnsi="Arial" w:cs="Arial"/>
                <w:sz w:val="22"/>
                <w:szCs w:val="22"/>
              </w:rPr>
            </w:pPr>
            <w:r w:rsidRPr="007772CD">
              <w:rPr>
                <w:rFonts w:ascii="Arial" w:hAnsi="Arial" w:cs="Arial"/>
                <w:sz w:val="22"/>
                <w:szCs w:val="22"/>
              </w:rPr>
              <w:t>Almacenamiento</w:t>
            </w:r>
          </w:p>
        </w:tc>
        <w:tc>
          <w:tcPr>
            <w:tcW w:w="2918" w:type="dxa"/>
          </w:tcPr>
          <w:p w:rsidR="005E7850" w:rsidRPr="007772CD" w:rsidRDefault="005E7850" w:rsidP="002E06DF">
            <w:pPr>
              <w:tabs>
                <w:tab w:val="left" w:pos="0"/>
              </w:tabs>
              <w:jc w:val="center"/>
              <w:rPr>
                <w:rFonts w:ascii="Arial" w:hAnsi="Arial" w:cs="Arial"/>
                <w:sz w:val="22"/>
                <w:szCs w:val="22"/>
              </w:rPr>
            </w:pPr>
            <w:r w:rsidRPr="007772CD">
              <w:rPr>
                <w:rFonts w:ascii="Arial" w:hAnsi="Arial" w:cs="Arial"/>
                <w:sz w:val="22"/>
                <w:szCs w:val="22"/>
              </w:rPr>
              <w:t>Planta de procesamiento</w:t>
            </w:r>
          </w:p>
        </w:tc>
      </w:tr>
      <w:tr w:rsidR="005E7850" w:rsidRPr="007772CD" w:rsidTr="007772CD">
        <w:tc>
          <w:tcPr>
            <w:tcW w:w="4807" w:type="dxa"/>
          </w:tcPr>
          <w:p w:rsidR="005E7850" w:rsidRPr="007772CD" w:rsidRDefault="005E7850" w:rsidP="007772CD">
            <w:pPr>
              <w:tabs>
                <w:tab w:val="left" w:pos="0"/>
              </w:tabs>
              <w:jc w:val="center"/>
              <w:rPr>
                <w:rFonts w:ascii="Arial" w:hAnsi="Arial" w:cs="Arial"/>
                <w:sz w:val="22"/>
                <w:szCs w:val="22"/>
              </w:rPr>
            </w:pPr>
            <w:r w:rsidRPr="007772CD">
              <w:rPr>
                <w:rFonts w:ascii="Arial" w:hAnsi="Arial" w:cs="Arial"/>
                <w:sz w:val="22"/>
                <w:szCs w:val="22"/>
              </w:rPr>
              <w:t>Líquido inflamable (1-3)</w:t>
            </w:r>
          </w:p>
        </w:tc>
        <w:tc>
          <w:tcPr>
            <w:tcW w:w="2139" w:type="dxa"/>
          </w:tcPr>
          <w:p w:rsidR="005E7850" w:rsidRPr="007772CD" w:rsidRDefault="005E7850" w:rsidP="007772CD">
            <w:pPr>
              <w:tabs>
                <w:tab w:val="left" w:pos="0"/>
              </w:tabs>
              <w:jc w:val="center"/>
              <w:rPr>
                <w:rFonts w:ascii="Arial" w:hAnsi="Arial" w:cs="Arial"/>
                <w:sz w:val="22"/>
                <w:szCs w:val="22"/>
              </w:rPr>
            </w:pPr>
            <w:r w:rsidRPr="007772CD">
              <w:rPr>
                <w:rFonts w:ascii="Arial" w:hAnsi="Arial" w:cs="Arial"/>
                <w:sz w:val="22"/>
                <w:szCs w:val="22"/>
              </w:rPr>
              <w:t>8</w:t>
            </w:r>
          </w:p>
        </w:tc>
        <w:tc>
          <w:tcPr>
            <w:tcW w:w="2918" w:type="dxa"/>
          </w:tcPr>
          <w:p w:rsidR="005E7850" w:rsidRPr="007772CD" w:rsidRDefault="005E7850" w:rsidP="007772CD">
            <w:pPr>
              <w:tabs>
                <w:tab w:val="left" w:pos="0"/>
              </w:tabs>
              <w:jc w:val="center"/>
              <w:rPr>
                <w:rFonts w:ascii="Arial" w:hAnsi="Arial" w:cs="Arial"/>
                <w:sz w:val="22"/>
                <w:szCs w:val="22"/>
              </w:rPr>
            </w:pPr>
            <w:r w:rsidRPr="007772CD">
              <w:rPr>
                <w:rFonts w:ascii="Arial" w:hAnsi="Arial" w:cs="Arial"/>
                <w:sz w:val="22"/>
                <w:szCs w:val="22"/>
              </w:rPr>
              <w:t>7</w:t>
            </w:r>
          </w:p>
        </w:tc>
      </w:tr>
      <w:tr w:rsidR="005E7850" w:rsidRPr="007772CD" w:rsidTr="007772CD">
        <w:tc>
          <w:tcPr>
            <w:tcW w:w="4807" w:type="dxa"/>
          </w:tcPr>
          <w:p w:rsidR="005E7850" w:rsidRPr="007772CD" w:rsidRDefault="005E7850" w:rsidP="007772CD">
            <w:pPr>
              <w:tabs>
                <w:tab w:val="left" w:pos="0"/>
              </w:tabs>
              <w:jc w:val="center"/>
              <w:rPr>
                <w:rFonts w:ascii="Arial" w:hAnsi="Arial" w:cs="Arial"/>
                <w:szCs w:val="24"/>
              </w:rPr>
            </w:pPr>
            <w:r w:rsidRPr="007772CD">
              <w:rPr>
                <w:rFonts w:ascii="Arial" w:hAnsi="Arial" w:cs="Arial"/>
                <w:sz w:val="22"/>
                <w:szCs w:val="22"/>
              </w:rPr>
              <w:t>Líquido inflamable (4-6)</w:t>
            </w:r>
          </w:p>
        </w:tc>
        <w:tc>
          <w:tcPr>
            <w:tcW w:w="2139" w:type="dxa"/>
          </w:tcPr>
          <w:p w:rsidR="005E7850" w:rsidRPr="007772CD" w:rsidRDefault="005E7850" w:rsidP="007772CD">
            <w:pPr>
              <w:tabs>
                <w:tab w:val="left" w:pos="0"/>
              </w:tabs>
              <w:jc w:val="center"/>
              <w:rPr>
                <w:rFonts w:ascii="Arial" w:hAnsi="Arial" w:cs="Arial"/>
                <w:szCs w:val="24"/>
              </w:rPr>
            </w:pPr>
            <w:r w:rsidRPr="007772CD">
              <w:rPr>
                <w:rFonts w:ascii="Arial" w:hAnsi="Arial" w:cs="Arial"/>
                <w:szCs w:val="24"/>
              </w:rPr>
              <w:t>7</w:t>
            </w:r>
          </w:p>
        </w:tc>
        <w:tc>
          <w:tcPr>
            <w:tcW w:w="2918" w:type="dxa"/>
          </w:tcPr>
          <w:p w:rsidR="005E7850" w:rsidRPr="007772CD" w:rsidRDefault="005E7850" w:rsidP="007772CD">
            <w:pPr>
              <w:tabs>
                <w:tab w:val="left" w:pos="0"/>
              </w:tabs>
              <w:jc w:val="center"/>
              <w:rPr>
                <w:rFonts w:ascii="Arial" w:hAnsi="Arial" w:cs="Arial"/>
                <w:szCs w:val="24"/>
              </w:rPr>
            </w:pPr>
            <w:r w:rsidRPr="007772CD">
              <w:rPr>
                <w:rFonts w:ascii="Arial" w:hAnsi="Arial" w:cs="Arial"/>
                <w:szCs w:val="24"/>
              </w:rPr>
              <w:t>6</w:t>
            </w:r>
          </w:p>
        </w:tc>
      </w:tr>
      <w:tr w:rsidR="005E7850" w:rsidRPr="007772CD" w:rsidTr="007772CD">
        <w:tc>
          <w:tcPr>
            <w:tcW w:w="4807" w:type="dxa"/>
          </w:tcPr>
          <w:p w:rsidR="005E7850" w:rsidRPr="007772CD" w:rsidRDefault="005E7850" w:rsidP="007772CD">
            <w:pPr>
              <w:tabs>
                <w:tab w:val="left" w:pos="0"/>
              </w:tabs>
              <w:jc w:val="center"/>
              <w:rPr>
                <w:rFonts w:ascii="Arial" w:hAnsi="Arial" w:cs="Arial"/>
                <w:sz w:val="22"/>
                <w:szCs w:val="22"/>
              </w:rPr>
            </w:pPr>
            <w:r w:rsidRPr="007772CD">
              <w:rPr>
                <w:rFonts w:ascii="Arial" w:hAnsi="Arial" w:cs="Arial"/>
                <w:sz w:val="22"/>
                <w:szCs w:val="22"/>
              </w:rPr>
              <w:lastRenderedPageBreak/>
              <w:t>Gas inflamable (7)</w:t>
            </w:r>
          </w:p>
        </w:tc>
        <w:tc>
          <w:tcPr>
            <w:tcW w:w="2139" w:type="dxa"/>
          </w:tcPr>
          <w:p w:rsidR="005E7850" w:rsidRPr="007772CD" w:rsidRDefault="005E7850" w:rsidP="007772CD">
            <w:pPr>
              <w:tabs>
                <w:tab w:val="left" w:pos="0"/>
              </w:tabs>
              <w:jc w:val="center"/>
              <w:rPr>
                <w:rFonts w:ascii="Arial" w:hAnsi="Arial" w:cs="Arial"/>
                <w:szCs w:val="24"/>
              </w:rPr>
            </w:pPr>
            <w:r w:rsidRPr="007772CD">
              <w:rPr>
                <w:rFonts w:ascii="Arial" w:hAnsi="Arial" w:cs="Arial"/>
                <w:szCs w:val="24"/>
              </w:rPr>
              <w:t>6</w:t>
            </w:r>
          </w:p>
        </w:tc>
        <w:tc>
          <w:tcPr>
            <w:tcW w:w="2918" w:type="dxa"/>
          </w:tcPr>
          <w:p w:rsidR="005E7850" w:rsidRPr="007772CD" w:rsidRDefault="005E7850" w:rsidP="007772CD">
            <w:pPr>
              <w:tabs>
                <w:tab w:val="left" w:pos="0"/>
              </w:tabs>
              <w:jc w:val="center"/>
              <w:rPr>
                <w:rFonts w:ascii="Arial" w:hAnsi="Arial" w:cs="Arial"/>
                <w:szCs w:val="24"/>
              </w:rPr>
            </w:pPr>
            <w:r w:rsidRPr="007772CD">
              <w:rPr>
                <w:rFonts w:ascii="Arial" w:hAnsi="Arial" w:cs="Arial"/>
                <w:szCs w:val="24"/>
              </w:rPr>
              <w:t>5</w:t>
            </w:r>
          </w:p>
        </w:tc>
      </w:tr>
      <w:tr w:rsidR="005E7850" w:rsidRPr="007772CD" w:rsidTr="007772CD">
        <w:tc>
          <w:tcPr>
            <w:tcW w:w="4807" w:type="dxa"/>
          </w:tcPr>
          <w:p w:rsidR="005E7850" w:rsidRPr="007772CD" w:rsidRDefault="005E7850" w:rsidP="007772CD">
            <w:pPr>
              <w:tabs>
                <w:tab w:val="left" w:pos="0"/>
              </w:tabs>
              <w:jc w:val="center"/>
              <w:rPr>
                <w:rFonts w:ascii="Arial" w:hAnsi="Arial" w:cs="Arial"/>
                <w:sz w:val="22"/>
                <w:szCs w:val="22"/>
              </w:rPr>
            </w:pPr>
            <w:r w:rsidRPr="007772CD">
              <w:rPr>
                <w:rFonts w:ascii="Arial" w:hAnsi="Arial" w:cs="Arial"/>
                <w:sz w:val="22"/>
                <w:szCs w:val="22"/>
              </w:rPr>
              <w:t>Gas inflamable (9)</w:t>
            </w:r>
          </w:p>
        </w:tc>
        <w:tc>
          <w:tcPr>
            <w:tcW w:w="2139" w:type="dxa"/>
          </w:tcPr>
          <w:p w:rsidR="005E7850" w:rsidRPr="007772CD" w:rsidRDefault="005E7850" w:rsidP="007772CD">
            <w:pPr>
              <w:tabs>
                <w:tab w:val="left" w:pos="0"/>
              </w:tabs>
              <w:jc w:val="center"/>
              <w:rPr>
                <w:rFonts w:ascii="Arial" w:hAnsi="Arial" w:cs="Arial"/>
                <w:szCs w:val="24"/>
              </w:rPr>
            </w:pPr>
            <w:r w:rsidRPr="007772CD">
              <w:rPr>
                <w:rFonts w:ascii="Arial" w:hAnsi="Arial" w:cs="Arial"/>
                <w:szCs w:val="24"/>
              </w:rPr>
              <w:t>7</w:t>
            </w:r>
          </w:p>
        </w:tc>
        <w:tc>
          <w:tcPr>
            <w:tcW w:w="2918" w:type="dxa"/>
          </w:tcPr>
          <w:p w:rsidR="005E7850" w:rsidRPr="007772CD" w:rsidRDefault="005E7850" w:rsidP="007772CD">
            <w:pPr>
              <w:tabs>
                <w:tab w:val="left" w:pos="0"/>
              </w:tabs>
              <w:jc w:val="center"/>
              <w:rPr>
                <w:rFonts w:ascii="Arial" w:hAnsi="Arial" w:cs="Arial"/>
                <w:szCs w:val="24"/>
              </w:rPr>
            </w:pPr>
            <w:r w:rsidRPr="007772CD">
              <w:rPr>
                <w:rFonts w:ascii="Arial" w:hAnsi="Arial" w:cs="Arial"/>
                <w:szCs w:val="24"/>
              </w:rPr>
              <w:t>6</w:t>
            </w:r>
          </w:p>
        </w:tc>
      </w:tr>
      <w:tr w:rsidR="005E7850" w:rsidRPr="007772CD" w:rsidTr="007772CD">
        <w:tc>
          <w:tcPr>
            <w:tcW w:w="4807" w:type="dxa"/>
          </w:tcPr>
          <w:p w:rsidR="005E7850" w:rsidRPr="007772CD" w:rsidRDefault="005E7850" w:rsidP="007772CD">
            <w:pPr>
              <w:tabs>
                <w:tab w:val="left" w:pos="0"/>
              </w:tabs>
              <w:jc w:val="center"/>
              <w:rPr>
                <w:rFonts w:ascii="Arial" w:hAnsi="Arial" w:cs="Arial"/>
                <w:sz w:val="22"/>
                <w:szCs w:val="22"/>
              </w:rPr>
            </w:pPr>
            <w:r w:rsidRPr="007772CD">
              <w:rPr>
                <w:rFonts w:ascii="Arial" w:hAnsi="Arial" w:cs="Arial"/>
                <w:sz w:val="22"/>
                <w:szCs w:val="22"/>
              </w:rPr>
              <w:t>Gas Inflamable (10,11)</w:t>
            </w:r>
          </w:p>
        </w:tc>
        <w:tc>
          <w:tcPr>
            <w:tcW w:w="2139" w:type="dxa"/>
          </w:tcPr>
          <w:p w:rsidR="005E7850" w:rsidRPr="007772CD" w:rsidRDefault="005E7850" w:rsidP="007772CD">
            <w:pPr>
              <w:tabs>
                <w:tab w:val="left" w:pos="0"/>
              </w:tabs>
              <w:jc w:val="center"/>
              <w:rPr>
                <w:rFonts w:ascii="Arial" w:hAnsi="Arial" w:cs="Arial"/>
                <w:szCs w:val="24"/>
              </w:rPr>
            </w:pPr>
            <w:r w:rsidRPr="007772CD">
              <w:rPr>
                <w:rFonts w:ascii="Arial" w:hAnsi="Arial" w:cs="Arial"/>
                <w:szCs w:val="24"/>
              </w:rPr>
              <w:t>6</w:t>
            </w:r>
          </w:p>
        </w:tc>
        <w:tc>
          <w:tcPr>
            <w:tcW w:w="2918" w:type="dxa"/>
          </w:tcPr>
          <w:p w:rsidR="005E7850" w:rsidRPr="007772CD" w:rsidRDefault="005E7850" w:rsidP="007772CD">
            <w:pPr>
              <w:tabs>
                <w:tab w:val="left" w:pos="0"/>
              </w:tabs>
              <w:jc w:val="center"/>
              <w:rPr>
                <w:rFonts w:ascii="Arial" w:hAnsi="Arial" w:cs="Arial"/>
                <w:szCs w:val="24"/>
              </w:rPr>
            </w:pPr>
            <w:r w:rsidRPr="007772CD">
              <w:rPr>
                <w:rFonts w:ascii="Arial" w:hAnsi="Arial" w:cs="Arial"/>
                <w:szCs w:val="24"/>
              </w:rPr>
              <w:t>-</w:t>
            </w:r>
          </w:p>
        </w:tc>
      </w:tr>
      <w:tr w:rsidR="00FD0468" w:rsidRPr="007772CD" w:rsidTr="007772CD">
        <w:tc>
          <w:tcPr>
            <w:tcW w:w="4807" w:type="dxa"/>
          </w:tcPr>
          <w:p w:rsidR="00FD0468" w:rsidRPr="007772CD" w:rsidRDefault="00FD0468" w:rsidP="007772CD">
            <w:pPr>
              <w:tabs>
                <w:tab w:val="left" w:pos="0"/>
              </w:tabs>
              <w:jc w:val="center"/>
              <w:rPr>
                <w:rFonts w:ascii="Arial" w:hAnsi="Arial" w:cs="Arial"/>
                <w:sz w:val="22"/>
                <w:szCs w:val="22"/>
              </w:rPr>
            </w:pPr>
            <w:r w:rsidRPr="007772CD">
              <w:rPr>
                <w:rFonts w:ascii="Arial" w:hAnsi="Arial" w:cs="Arial"/>
                <w:sz w:val="22"/>
                <w:szCs w:val="22"/>
              </w:rPr>
              <w:t>Gas Inflamable (13)</w:t>
            </w:r>
          </w:p>
        </w:tc>
        <w:tc>
          <w:tcPr>
            <w:tcW w:w="2139" w:type="dxa"/>
          </w:tcPr>
          <w:p w:rsidR="00FD0468" w:rsidRPr="007772CD" w:rsidRDefault="00FD0468" w:rsidP="007772CD">
            <w:pPr>
              <w:tabs>
                <w:tab w:val="left" w:pos="0"/>
              </w:tabs>
              <w:jc w:val="center"/>
              <w:rPr>
                <w:rFonts w:ascii="Arial" w:hAnsi="Arial" w:cs="Arial"/>
                <w:szCs w:val="24"/>
              </w:rPr>
            </w:pPr>
            <w:r w:rsidRPr="007772CD">
              <w:rPr>
                <w:rFonts w:ascii="Arial" w:hAnsi="Arial" w:cs="Arial"/>
                <w:szCs w:val="24"/>
              </w:rPr>
              <w:t>4</w:t>
            </w:r>
          </w:p>
        </w:tc>
        <w:tc>
          <w:tcPr>
            <w:tcW w:w="2918" w:type="dxa"/>
          </w:tcPr>
          <w:p w:rsidR="00FD0468" w:rsidRPr="007772CD" w:rsidRDefault="00FD0468" w:rsidP="007772CD">
            <w:pPr>
              <w:tabs>
                <w:tab w:val="left" w:pos="0"/>
              </w:tabs>
              <w:jc w:val="center"/>
              <w:rPr>
                <w:rFonts w:ascii="Arial" w:hAnsi="Arial" w:cs="Arial"/>
                <w:szCs w:val="24"/>
              </w:rPr>
            </w:pPr>
            <w:r w:rsidRPr="007772CD">
              <w:rPr>
                <w:rFonts w:ascii="Arial" w:hAnsi="Arial" w:cs="Arial"/>
                <w:szCs w:val="24"/>
              </w:rPr>
              <w:t>-</w:t>
            </w:r>
          </w:p>
        </w:tc>
      </w:tr>
      <w:tr w:rsidR="00FD0468" w:rsidRPr="007772CD" w:rsidTr="007772CD">
        <w:tc>
          <w:tcPr>
            <w:tcW w:w="4807" w:type="dxa"/>
          </w:tcPr>
          <w:p w:rsidR="00FD0468" w:rsidRPr="007772CD" w:rsidRDefault="00FD0468" w:rsidP="007772CD">
            <w:pPr>
              <w:tabs>
                <w:tab w:val="left" w:pos="0"/>
              </w:tabs>
              <w:jc w:val="center"/>
              <w:rPr>
                <w:rFonts w:ascii="Arial" w:hAnsi="Arial" w:cs="Arial"/>
                <w:sz w:val="22"/>
                <w:szCs w:val="22"/>
              </w:rPr>
            </w:pPr>
            <w:r w:rsidRPr="007772CD">
              <w:rPr>
                <w:rFonts w:ascii="Arial" w:hAnsi="Arial" w:cs="Arial"/>
                <w:sz w:val="22"/>
                <w:szCs w:val="22"/>
              </w:rPr>
              <w:t>Explosivo (14,15)</w:t>
            </w:r>
          </w:p>
        </w:tc>
        <w:tc>
          <w:tcPr>
            <w:tcW w:w="2139" w:type="dxa"/>
          </w:tcPr>
          <w:p w:rsidR="00FD0468" w:rsidRPr="007772CD" w:rsidRDefault="00FD0468" w:rsidP="007772CD">
            <w:pPr>
              <w:tabs>
                <w:tab w:val="left" w:pos="0"/>
              </w:tabs>
              <w:jc w:val="center"/>
              <w:rPr>
                <w:rFonts w:ascii="Arial" w:hAnsi="Arial" w:cs="Arial"/>
                <w:szCs w:val="24"/>
              </w:rPr>
            </w:pPr>
            <w:r w:rsidRPr="007772CD">
              <w:rPr>
                <w:rFonts w:ascii="Arial" w:hAnsi="Arial" w:cs="Arial"/>
                <w:szCs w:val="24"/>
              </w:rPr>
              <w:t>7</w:t>
            </w:r>
          </w:p>
        </w:tc>
        <w:tc>
          <w:tcPr>
            <w:tcW w:w="2918" w:type="dxa"/>
          </w:tcPr>
          <w:p w:rsidR="00FD0468" w:rsidRPr="007772CD" w:rsidRDefault="00FD0468" w:rsidP="007772CD">
            <w:pPr>
              <w:tabs>
                <w:tab w:val="left" w:pos="0"/>
              </w:tabs>
              <w:jc w:val="center"/>
              <w:rPr>
                <w:rFonts w:ascii="Arial" w:hAnsi="Arial" w:cs="Arial"/>
                <w:szCs w:val="24"/>
              </w:rPr>
            </w:pPr>
            <w:r w:rsidRPr="007772CD">
              <w:rPr>
                <w:rFonts w:ascii="Arial" w:hAnsi="Arial" w:cs="Arial"/>
                <w:szCs w:val="24"/>
              </w:rPr>
              <w:t>6</w:t>
            </w:r>
          </w:p>
        </w:tc>
      </w:tr>
      <w:tr w:rsidR="00FD0468" w:rsidRPr="007772CD" w:rsidTr="007772CD">
        <w:tc>
          <w:tcPr>
            <w:tcW w:w="4807" w:type="dxa"/>
          </w:tcPr>
          <w:p w:rsidR="00FD0468" w:rsidRPr="007772CD" w:rsidRDefault="00B430F8" w:rsidP="007772CD">
            <w:pPr>
              <w:tabs>
                <w:tab w:val="left" w:pos="0"/>
              </w:tabs>
              <w:jc w:val="center"/>
              <w:rPr>
                <w:rFonts w:ascii="Arial" w:hAnsi="Arial" w:cs="Arial"/>
                <w:sz w:val="22"/>
                <w:szCs w:val="22"/>
              </w:rPr>
            </w:pPr>
            <w:r w:rsidRPr="007772CD">
              <w:rPr>
                <w:rFonts w:ascii="Arial" w:hAnsi="Arial" w:cs="Arial"/>
                <w:sz w:val="22"/>
                <w:szCs w:val="22"/>
              </w:rPr>
              <w:t>Líquido tóxico (16,29)</w:t>
            </w:r>
          </w:p>
        </w:tc>
        <w:tc>
          <w:tcPr>
            <w:tcW w:w="2139" w:type="dxa"/>
          </w:tcPr>
          <w:p w:rsidR="00FD0468" w:rsidRPr="007772CD" w:rsidRDefault="00B430F8" w:rsidP="007772CD">
            <w:pPr>
              <w:tabs>
                <w:tab w:val="left" w:pos="0"/>
              </w:tabs>
              <w:jc w:val="center"/>
              <w:rPr>
                <w:rFonts w:ascii="Arial" w:hAnsi="Arial" w:cs="Arial"/>
                <w:szCs w:val="24"/>
              </w:rPr>
            </w:pPr>
            <w:r w:rsidRPr="007772CD">
              <w:rPr>
                <w:rFonts w:ascii="Arial" w:hAnsi="Arial" w:cs="Arial"/>
                <w:szCs w:val="24"/>
              </w:rPr>
              <w:t>5</w:t>
            </w:r>
          </w:p>
        </w:tc>
        <w:tc>
          <w:tcPr>
            <w:tcW w:w="2918" w:type="dxa"/>
          </w:tcPr>
          <w:p w:rsidR="00FD0468" w:rsidRPr="007772CD" w:rsidRDefault="00B430F8" w:rsidP="007772CD">
            <w:pPr>
              <w:tabs>
                <w:tab w:val="left" w:pos="0"/>
              </w:tabs>
              <w:jc w:val="center"/>
              <w:rPr>
                <w:rFonts w:ascii="Arial" w:hAnsi="Arial" w:cs="Arial"/>
                <w:szCs w:val="24"/>
              </w:rPr>
            </w:pPr>
            <w:r w:rsidRPr="007772CD">
              <w:rPr>
                <w:rFonts w:ascii="Arial" w:hAnsi="Arial" w:cs="Arial"/>
                <w:szCs w:val="24"/>
              </w:rPr>
              <w:t>4</w:t>
            </w:r>
          </w:p>
        </w:tc>
      </w:tr>
      <w:tr w:rsidR="00B430F8" w:rsidRPr="007772CD" w:rsidTr="007772CD">
        <w:tc>
          <w:tcPr>
            <w:tcW w:w="4807" w:type="dxa"/>
          </w:tcPr>
          <w:p w:rsidR="00B430F8" w:rsidRPr="007772CD" w:rsidRDefault="00B430F8" w:rsidP="007772CD">
            <w:pPr>
              <w:tabs>
                <w:tab w:val="left" w:pos="0"/>
              </w:tabs>
              <w:jc w:val="center"/>
              <w:rPr>
                <w:rFonts w:ascii="Arial" w:hAnsi="Arial" w:cs="Arial"/>
                <w:sz w:val="22"/>
                <w:szCs w:val="22"/>
              </w:rPr>
            </w:pPr>
            <w:r w:rsidRPr="007772CD">
              <w:rPr>
                <w:rFonts w:ascii="Arial" w:hAnsi="Arial" w:cs="Arial"/>
                <w:sz w:val="22"/>
                <w:szCs w:val="22"/>
              </w:rPr>
              <w:t>Gas tóxico (30,34)</w:t>
            </w:r>
          </w:p>
        </w:tc>
        <w:tc>
          <w:tcPr>
            <w:tcW w:w="2139" w:type="dxa"/>
          </w:tcPr>
          <w:p w:rsidR="00B430F8" w:rsidRPr="007772CD" w:rsidRDefault="00B430F8" w:rsidP="007772CD">
            <w:pPr>
              <w:tabs>
                <w:tab w:val="left" w:pos="0"/>
              </w:tabs>
              <w:jc w:val="center"/>
              <w:rPr>
                <w:rFonts w:ascii="Arial" w:hAnsi="Arial" w:cs="Arial"/>
                <w:szCs w:val="24"/>
              </w:rPr>
            </w:pPr>
            <w:r w:rsidRPr="007772CD">
              <w:rPr>
                <w:rFonts w:ascii="Arial" w:hAnsi="Arial" w:cs="Arial"/>
                <w:szCs w:val="24"/>
              </w:rPr>
              <w:t>6</w:t>
            </w:r>
          </w:p>
        </w:tc>
        <w:tc>
          <w:tcPr>
            <w:tcW w:w="2918" w:type="dxa"/>
          </w:tcPr>
          <w:p w:rsidR="00B430F8" w:rsidRPr="007772CD" w:rsidRDefault="00B430F8" w:rsidP="007772CD">
            <w:pPr>
              <w:tabs>
                <w:tab w:val="left" w:pos="0"/>
              </w:tabs>
              <w:jc w:val="center"/>
              <w:rPr>
                <w:rFonts w:ascii="Arial" w:hAnsi="Arial" w:cs="Arial"/>
                <w:szCs w:val="24"/>
              </w:rPr>
            </w:pPr>
            <w:r w:rsidRPr="007772CD">
              <w:rPr>
                <w:rFonts w:ascii="Arial" w:hAnsi="Arial" w:cs="Arial"/>
                <w:szCs w:val="24"/>
              </w:rPr>
              <w:t>5</w:t>
            </w:r>
          </w:p>
        </w:tc>
      </w:tr>
      <w:tr w:rsidR="00B430F8" w:rsidRPr="007772CD" w:rsidTr="007772CD">
        <w:tc>
          <w:tcPr>
            <w:tcW w:w="4807" w:type="dxa"/>
          </w:tcPr>
          <w:p w:rsidR="00B430F8" w:rsidRPr="007772CD" w:rsidRDefault="00B430F8" w:rsidP="007772CD">
            <w:pPr>
              <w:tabs>
                <w:tab w:val="left" w:pos="0"/>
              </w:tabs>
              <w:jc w:val="center"/>
              <w:rPr>
                <w:rFonts w:ascii="Arial" w:hAnsi="Arial" w:cs="Arial"/>
                <w:sz w:val="22"/>
                <w:szCs w:val="22"/>
              </w:rPr>
            </w:pPr>
            <w:r w:rsidRPr="007772CD">
              <w:rPr>
                <w:rFonts w:ascii="Arial" w:hAnsi="Arial" w:cs="Arial"/>
                <w:sz w:val="22"/>
                <w:szCs w:val="22"/>
              </w:rPr>
              <w:t>Gas tóxico (35,39)</w:t>
            </w:r>
          </w:p>
        </w:tc>
        <w:tc>
          <w:tcPr>
            <w:tcW w:w="2139" w:type="dxa"/>
          </w:tcPr>
          <w:p w:rsidR="00B430F8" w:rsidRPr="007772CD" w:rsidRDefault="00B430F8" w:rsidP="007772CD">
            <w:pPr>
              <w:tabs>
                <w:tab w:val="left" w:pos="0"/>
              </w:tabs>
              <w:jc w:val="center"/>
              <w:rPr>
                <w:rFonts w:ascii="Arial" w:hAnsi="Arial" w:cs="Arial"/>
                <w:szCs w:val="24"/>
              </w:rPr>
            </w:pPr>
            <w:r w:rsidRPr="007772CD">
              <w:rPr>
                <w:rFonts w:ascii="Arial" w:hAnsi="Arial" w:cs="Arial"/>
                <w:szCs w:val="24"/>
              </w:rPr>
              <w:t>6</w:t>
            </w:r>
          </w:p>
        </w:tc>
        <w:tc>
          <w:tcPr>
            <w:tcW w:w="2918" w:type="dxa"/>
          </w:tcPr>
          <w:p w:rsidR="00B430F8" w:rsidRPr="007772CD" w:rsidRDefault="00B430F8" w:rsidP="007772CD">
            <w:pPr>
              <w:tabs>
                <w:tab w:val="left" w:pos="0"/>
              </w:tabs>
              <w:jc w:val="center"/>
              <w:rPr>
                <w:rFonts w:ascii="Arial" w:hAnsi="Arial" w:cs="Arial"/>
                <w:szCs w:val="24"/>
              </w:rPr>
            </w:pPr>
            <w:r w:rsidRPr="007772CD">
              <w:rPr>
                <w:rFonts w:ascii="Arial" w:hAnsi="Arial" w:cs="Arial"/>
                <w:szCs w:val="24"/>
              </w:rPr>
              <w:t>-</w:t>
            </w:r>
          </w:p>
        </w:tc>
      </w:tr>
      <w:tr w:rsidR="00B430F8" w:rsidRPr="007772CD" w:rsidTr="007772CD">
        <w:tc>
          <w:tcPr>
            <w:tcW w:w="4807" w:type="dxa"/>
          </w:tcPr>
          <w:p w:rsidR="00B430F8" w:rsidRPr="007772CD" w:rsidRDefault="00B430F8" w:rsidP="007772CD">
            <w:pPr>
              <w:tabs>
                <w:tab w:val="left" w:pos="0"/>
              </w:tabs>
              <w:jc w:val="center"/>
              <w:rPr>
                <w:rFonts w:ascii="Arial" w:hAnsi="Arial" w:cs="Arial"/>
                <w:sz w:val="22"/>
                <w:szCs w:val="22"/>
              </w:rPr>
            </w:pPr>
            <w:r w:rsidRPr="007772CD">
              <w:rPr>
                <w:rFonts w:ascii="Arial" w:hAnsi="Arial" w:cs="Arial"/>
                <w:sz w:val="22"/>
                <w:szCs w:val="22"/>
              </w:rPr>
              <w:t>Gas tóxico (42)</w:t>
            </w:r>
          </w:p>
        </w:tc>
        <w:tc>
          <w:tcPr>
            <w:tcW w:w="2139" w:type="dxa"/>
          </w:tcPr>
          <w:p w:rsidR="00B430F8" w:rsidRPr="007772CD" w:rsidRDefault="00B430F8" w:rsidP="007772CD">
            <w:pPr>
              <w:tabs>
                <w:tab w:val="left" w:pos="0"/>
              </w:tabs>
              <w:jc w:val="center"/>
              <w:rPr>
                <w:rFonts w:ascii="Arial" w:hAnsi="Arial" w:cs="Arial"/>
                <w:szCs w:val="24"/>
              </w:rPr>
            </w:pPr>
            <w:r w:rsidRPr="007772CD">
              <w:rPr>
                <w:rFonts w:ascii="Arial" w:hAnsi="Arial" w:cs="Arial"/>
                <w:szCs w:val="24"/>
              </w:rPr>
              <w:t>5</w:t>
            </w:r>
          </w:p>
        </w:tc>
        <w:tc>
          <w:tcPr>
            <w:tcW w:w="2918" w:type="dxa"/>
          </w:tcPr>
          <w:p w:rsidR="00B430F8" w:rsidRPr="007772CD" w:rsidRDefault="00B430F8" w:rsidP="007772CD">
            <w:pPr>
              <w:tabs>
                <w:tab w:val="left" w:pos="0"/>
              </w:tabs>
              <w:jc w:val="center"/>
              <w:rPr>
                <w:rFonts w:ascii="Arial" w:hAnsi="Arial" w:cs="Arial"/>
                <w:szCs w:val="24"/>
              </w:rPr>
            </w:pPr>
            <w:r w:rsidRPr="007772CD">
              <w:rPr>
                <w:rFonts w:ascii="Arial" w:hAnsi="Arial" w:cs="Arial"/>
                <w:szCs w:val="24"/>
              </w:rPr>
              <w:t>4</w:t>
            </w:r>
          </w:p>
        </w:tc>
      </w:tr>
      <w:tr w:rsidR="00B430F8" w:rsidRPr="007772CD" w:rsidTr="007772CD">
        <w:tc>
          <w:tcPr>
            <w:tcW w:w="4807" w:type="dxa"/>
          </w:tcPr>
          <w:p w:rsidR="00B430F8" w:rsidRPr="007772CD" w:rsidRDefault="00B430F8" w:rsidP="007772CD">
            <w:pPr>
              <w:tabs>
                <w:tab w:val="left" w:pos="0"/>
              </w:tabs>
              <w:jc w:val="center"/>
              <w:rPr>
                <w:rFonts w:ascii="Arial" w:hAnsi="Arial" w:cs="Arial"/>
                <w:sz w:val="22"/>
                <w:szCs w:val="22"/>
              </w:rPr>
            </w:pPr>
            <w:r w:rsidRPr="007772CD">
              <w:rPr>
                <w:rFonts w:ascii="Arial" w:hAnsi="Arial" w:cs="Arial"/>
                <w:sz w:val="22"/>
                <w:szCs w:val="22"/>
              </w:rPr>
              <w:t>Productos de la combustión (43,46)</w:t>
            </w:r>
          </w:p>
        </w:tc>
        <w:tc>
          <w:tcPr>
            <w:tcW w:w="2139" w:type="dxa"/>
          </w:tcPr>
          <w:p w:rsidR="00B430F8" w:rsidRPr="007772CD" w:rsidRDefault="00B430F8" w:rsidP="007772CD">
            <w:pPr>
              <w:tabs>
                <w:tab w:val="left" w:pos="0"/>
              </w:tabs>
              <w:jc w:val="center"/>
              <w:rPr>
                <w:rFonts w:ascii="Arial" w:hAnsi="Arial" w:cs="Arial"/>
                <w:szCs w:val="24"/>
              </w:rPr>
            </w:pPr>
            <w:r w:rsidRPr="007772CD">
              <w:rPr>
                <w:rFonts w:ascii="Arial" w:hAnsi="Arial" w:cs="Arial"/>
                <w:szCs w:val="24"/>
              </w:rPr>
              <w:t>3</w:t>
            </w:r>
          </w:p>
        </w:tc>
        <w:tc>
          <w:tcPr>
            <w:tcW w:w="2918" w:type="dxa"/>
          </w:tcPr>
          <w:p w:rsidR="00B430F8" w:rsidRPr="007772CD" w:rsidRDefault="00B430F8" w:rsidP="007772CD">
            <w:pPr>
              <w:tabs>
                <w:tab w:val="left" w:pos="0"/>
              </w:tabs>
              <w:jc w:val="center"/>
              <w:rPr>
                <w:rFonts w:ascii="Arial" w:hAnsi="Arial" w:cs="Arial"/>
                <w:szCs w:val="24"/>
              </w:rPr>
            </w:pPr>
            <w:r w:rsidRPr="007772CD">
              <w:rPr>
                <w:rFonts w:ascii="Arial" w:hAnsi="Arial" w:cs="Arial"/>
                <w:szCs w:val="24"/>
              </w:rPr>
              <w:t>-</w:t>
            </w:r>
          </w:p>
        </w:tc>
      </w:tr>
    </w:tbl>
    <w:p w:rsidR="005E7850" w:rsidRPr="006B1307" w:rsidRDefault="005E7850" w:rsidP="00C30F5D">
      <w:pPr>
        <w:tabs>
          <w:tab w:val="left" w:pos="0"/>
        </w:tabs>
        <w:jc w:val="both"/>
        <w:rPr>
          <w:rFonts w:ascii="Arial" w:hAnsi="Arial" w:cs="Arial"/>
          <w:szCs w:val="24"/>
        </w:rPr>
      </w:pPr>
    </w:p>
    <w:p w:rsidR="00335289" w:rsidRDefault="00335289" w:rsidP="00B014B1">
      <w:pPr>
        <w:pStyle w:val="Prrafodelista"/>
        <w:ind w:left="360"/>
        <w:jc w:val="both"/>
        <w:rPr>
          <w:rFonts w:ascii="Arial" w:hAnsi="Arial" w:cs="Arial"/>
          <w:b/>
          <w:sz w:val="24"/>
          <w:szCs w:val="24"/>
        </w:rPr>
      </w:pPr>
    </w:p>
    <w:p w:rsidR="00B014B1" w:rsidRPr="00B014B1" w:rsidRDefault="00B014B1" w:rsidP="00B014B1">
      <w:pPr>
        <w:pStyle w:val="Prrafodelista"/>
        <w:ind w:left="360"/>
        <w:jc w:val="both"/>
        <w:rPr>
          <w:rFonts w:ascii="Arial" w:hAnsi="Arial" w:cs="Arial"/>
          <w:b/>
          <w:sz w:val="24"/>
          <w:szCs w:val="24"/>
          <w:vertAlign w:val="subscript"/>
        </w:rPr>
      </w:pPr>
      <w:r w:rsidRPr="00B014B1">
        <w:rPr>
          <w:rFonts w:ascii="Arial" w:hAnsi="Arial" w:cs="Arial"/>
          <w:b/>
          <w:sz w:val="24"/>
          <w:szCs w:val="24"/>
        </w:rPr>
        <w:t>Determinaci</w:t>
      </w:r>
      <w:r>
        <w:rPr>
          <w:rFonts w:ascii="Arial" w:hAnsi="Arial" w:cs="Arial"/>
          <w:b/>
          <w:sz w:val="24"/>
          <w:szCs w:val="24"/>
        </w:rPr>
        <w:t xml:space="preserve">ón de </w:t>
      </w:r>
      <w:proofErr w:type="spellStart"/>
      <w:r>
        <w:rPr>
          <w:rFonts w:ascii="Arial" w:hAnsi="Arial" w:cs="Arial"/>
          <w:b/>
          <w:sz w:val="24"/>
          <w:szCs w:val="24"/>
        </w:rPr>
        <w:t>N</w:t>
      </w:r>
      <w:r>
        <w:rPr>
          <w:rFonts w:ascii="Arial" w:hAnsi="Arial" w:cs="Arial"/>
          <w:b/>
          <w:sz w:val="24"/>
          <w:szCs w:val="24"/>
          <w:vertAlign w:val="subscript"/>
        </w:rPr>
        <w:t>l</w:t>
      </w:r>
      <w:proofErr w:type="spellEnd"/>
    </w:p>
    <w:p w:rsidR="005544C8" w:rsidRDefault="00B014B1" w:rsidP="00D631DE">
      <w:pPr>
        <w:tabs>
          <w:tab w:val="left" w:pos="0"/>
        </w:tabs>
        <w:spacing w:line="360" w:lineRule="auto"/>
        <w:jc w:val="both"/>
        <w:rPr>
          <w:rFonts w:ascii="Arial" w:hAnsi="Arial" w:cs="Arial"/>
          <w:szCs w:val="24"/>
        </w:rPr>
      </w:pPr>
      <w:r>
        <w:rPr>
          <w:rFonts w:ascii="Arial" w:hAnsi="Arial" w:cs="Arial"/>
          <w:szCs w:val="24"/>
        </w:rPr>
        <w:t>Este parámetro está relacionado con las operaciones de carga y descarga en las que pudiera estar involucrado el manejo de la sustancia química o material peligroso.</w:t>
      </w:r>
      <w:r w:rsidR="00617999">
        <w:rPr>
          <w:rFonts w:ascii="Arial" w:hAnsi="Arial" w:cs="Arial"/>
          <w:szCs w:val="24"/>
        </w:rPr>
        <w:t xml:space="preserve"> Para hallarlo, </w:t>
      </w:r>
      <w:r w:rsidR="00C3543A">
        <w:rPr>
          <w:rFonts w:ascii="Arial" w:hAnsi="Arial" w:cs="Arial"/>
          <w:szCs w:val="24"/>
        </w:rPr>
        <w:t xml:space="preserve">debe </w:t>
      </w:r>
      <w:r w:rsidR="00C3543A" w:rsidRPr="00C3543A">
        <w:rPr>
          <w:rFonts w:ascii="Arial" w:hAnsi="Arial" w:cs="Arial"/>
          <w:szCs w:val="24"/>
        </w:rPr>
        <w:t>averiguars</w:t>
      </w:r>
      <w:r w:rsidR="00C3543A" w:rsidRPr="00C3543A">
        <w:rPr>
          <w:rFonts w:ascii="Arial" w:hAnsi="Arial" w:cs="Arial"/>
          <w:i/>
          <w:szCs w:val="24"/>
        </w:rPr>
        <w:t>e</w:t>
      </w:r>
      <w:r w:rsidR="00617999">
        <w:rPr>
          <w:rFonts w:ascii="Arial" w:hAnsi="Arial" w:cs="Arial"/>
          <w:szCs w:val="24"/>
        </w:rPr>
        <w:t xml:space="preserve"> en la insta</w:t>
      </w:r>
      <w:r w:rsidR="00334429">
        <w:rPr>
          <w:rFonts w:ascii="Arial" w:hAnsi="Arial" w:cs="Arial"/>
          <w:szCs w:val="24"/>
        </w:rPr>
        <w:t>la</w:t>
      </w:r>
      <w:r w:rsidR="00617999">
        <w:rPr>
          <w:rFonts w:ascii="Arial" w:hAnsi="Arial" w:cs="Arial"/>
          <w:szCs w:val="24"/>
        </w:rPr>
        <w:t>ción</w:t>
      </w:r>
      <w:r w:rsidR="00C3543A">
        <w:rPr>
          <w:rFonts w:ascii="Arial" w:hAnsi="Arial" w:cs="Arial"/>
          <w:szCs w:val="24"/>
        </w:rPr>
        <w:t>,</w:t>
      </w:r>
      <w:r w:rsidR="00617999">
        <w:rPr>
          <w:rFonts w:ascii="Arial" w:hAnsi="Arial" w:cs="Arial"/>
          <w:szCs w:val="24"/>
        </w:rPr>
        <w:t xml:space="preserve"> la frecuencia de las operaciones de carga y descarga de la sustancia química o material peligroso. E</w:t>
      </w:r>
      <w:r w:rsidR="00C3543A">
        <w:rPr>
          <w:rFonts w:ascii="Arial" w:hAnsi="Arial" w:cs="Arial"/>
          <w:szCs w:val="24"/>
        </w:rPr>
        <w:t xml:space="preserve">n la Tabla No. 19 puede hallarse </w:t>
      </w:r>
      <w:proofErr w:type="spellStart"/>
      <w:r w:rsidR="00C3543A">
        <w:rPr>
          <w:rFonts w:ascii="Arial" w:hAnsi="Arial" w:cs="Arial"/>
          <w:szCs w:val="24"/>
        </w:rPr>
        <w:t>N</w:t>
      </w:r>
      <w:r w:rsidR="00C3543A">
        <w:rPr>
          <w:rFonts w:ascii="Arial" w:hAnsi="Arial" w:cs="Arial"/>
          <w:szCs w:val="24"/>
          <w:vertAlign w:val="subscript"/>
        </w:rPr>
        <w:t>l</w:t>
      </w:r>
      <w:proofErr w:type="spellEnd"/>
      <w:r w:rsidR="00C3543A">
        <w:rPr>
          <w:rFonts w:ascii="Arial" w:hAnsi="Arial" w:cs="Arial"/>
          <w:szCs w:val="24"/>
        </w:rPr>
        <w:t xml:space="preserve"> (e</w:t>
      </w:r>
      <w:r w:rsidR="00617999">
        <w:rPr>
          <w:rFonts w:ascii="Arial" w:hAnsi="Arial" w:cs="Arial"/>
          <w:szCs w:val="24"/>
        </w:rPr>
        <w:t>sta tabla es válida para todo tipo de actividades con excepción de tuberías</w:t>
      </w:r>
      <w:r w:rsidR="00C3543A">
        <w:rPr>
          <w:rFonts w:ascii="Arial" w:hAnsi="Arial" w:cs="Arial"/>
          <w:szCs w:val="24"/>
        </w:rPr>
        <w:t xml:space="preserve"> y almacenamiento en cilindros, </w:t>
      </w:r>
      <w:r w:rsidR="00D631DE">
        <w:rPr>
          <w:rFonts w:ascii="Arial" w:hAnsi="Arial" w:cs="Arial"/>
          <w:szCs w:val="24"/>
        </w:rPr>
        <w:t>número de referencia</w:t>
      </w:r>
      <w:r w:rsidR="00617999">
        <w:rPr>
          <w:rFonts w:ascii="Arial" w:hAnsi="Arial" w:cs="Arial"/>
          <w:szCs w:val="24"/>
        </w:rPr>
        <w:t xml:space="preserve"> 13)</w:t>
      </w:r>
      <w:r w:rsidR="00D631DE">
        <w:rPr>
          <w:rFonts w:ascii="Arial" w:hAnsi="Arial" w:cs="Arial"/>
          <w:szCs w:val="24"/>
        </w:rPr>
        <w:t>.</w:t>
      </w:r>
    </w:p>
    <w:p w:rsidR="00C3543A" w:rsidRDefault="00C3543A" w:rsidP="00D631DE">
      <w:pPr>
        <w:tabs>
          <w:tab w:val="left" w:pos="0"/>
        </w:tabs>
        <w:spacing w:line="360" w:lineRule="auto"/>
        <w:jc w:val="both"/>
        <w:rPr>
          <w:rFonts w:ascii="Arial" w:hAnsi="Arial" w:cs="Arial"/>
          <w:szCs w:val="24"/>
        </w:rPr>
      </w:pPr>
    </w:p>
    <w:p w:rsidR="005B3FB2" w:rsidRDefault="005B3FB2" w:rsidP="005B3FB2">
      <w:pPr>
        <w:tabs>
          <w:tab w:val="left" w:pos="0"/>
        </w:tabs>
        <w:jc w:val="center"/>
        <w:rPr>
          <w:rFonts w:ascii="Arial" w:hAnsi="Arial" w:cs="Arial"/>
          <w:sz w:val="22"/>
          <w:szCs w:val="22"/>
        </w:rPr>
      </w:pPr>
      <w:r w:rsidRPr="00DE433E">
        <w:rPr>
          <w:rFonts w:ascii="Arial" w:hAnsi="Arial" w:cs="Arial"/>
          <w:sz w:val="22"/>
          <w:szCs w:val="22"/>
        </w:rPr>
        <w:t xml:space="preserve">Tabla </w:t>
      </w:r>
      <w:r w:rsidR="004A3F2B">
        <w:rPr>
          <w:rFonts w:ascii="Arial" w:hAnsi="Arial" w:cs="Arial"/>
          <w:sz w:val="22"/>
          <w:szCs w:val="22"/>
        </w:rPr>
        <w:t>No. 1</w:t>
      </w:r>
      <w:r w:rsidR="00C3543A">
        <w:rPr>
          <w:rFonts w:ascii="Arial" w:hAnsi="Arial" w:cs="Arial"/>
          <w:sz w:val="22"/>
          <w:szCs w:val="22"/>
        </w:rPr>
        <w:t>9</w:t>
      </w:r>
      <w:r w:rsidR="00A027FF">
        <w:rPr>
          <w:rFonts w:ascii="Arial" w:hAnsi="Arial" w:cs="Arial"/>
          <w:sz w:val="22"/>
          <w:szCs w:val="22"/>
        </w:rPr>
        <w:t xml:space="preserve"> Determinación del parámetro de corrección del número de probabilidad para las operaciones de carga y descarga</w:t>
      </w:r>
      <w:r w:rsidR="00C3543A">
        <w:rPr>
          <w:rFonts w:ascii="Arial" w:hAnsi="Arial" w:cs="Arial"/>
          <w:sz w:val="22"/>
          <w:szCs w:val="22"/>
        </w:rPr>
        <w:t>.</w:t>
      </w:r>
    </w:p>
    <w:p w:rsidR="00F35A46" w:rsidRDefault="00F35A46" w:rsidP="005B3FB2">
      <w:pPr>
        <w:tabs>
          <w:tab w:val="left" w:pos="0"/>
        </w:tabs>
        <w:jc w:val="center"/>
        <w:rPr>
          <w:rFonts w:ascii="Arial" w:hAnsi="Arial" w:cs="Arial"/>
          <w:sz w:val="22"/>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8"/>
        <w:gridCol w:w="3273"/>
      </w:tblGrid>
      <w:tr w:rsidR="00F35A46" w:rsidRPr="007772CD" w:rsidTr="007772CD">
        <w:tc>
          <w:tcPr>
            <w:tcW w:w="4098" w:type="dxa"/>
          </w:tcPr>
          <w:p w:rsidR="00F35A46" w:rsidRPr="007772CD" w:rsidRDefault="00F35A46" w:rsidP="007772CD">
            <w:pPr>
              <w:tabs>
                <w:tab w:val="left" w:pos="0"/>
              </w:tabs>
              <w:jc w:val="center"/>
              <w:rPr>
                <w:rFonts w:ascii="Arial" w:hAnsi="Arial" w:cs="Arial"/>
                <w:sz w:val="22"/>
                <w:szCs w:val="22"/>
              </w:rPr>
            </w:pPr>
          </w:p>
          <w:p w:rsidR="00F35A46" w:rsidRPr="007772CD" w:rsidRDefault="00F35A46" w:rsidP="007772CD">
            <w:pPr>
              <w:tabs>
                <w:tab w:val="left" w:pos="0"/>
              </w:tabs>
              <w:jc w:val="center"/>
              <w:rPr>
                <w:rFonts w:ascii="Arial" w:hAnsi="Arial" w:cs="Arial"/>
                <w:sz w:val="22"/>
                <w:szCs w:val="22"/>
                <w:vertAlign w:val="superscript"/>
              </w:rPr>
            </w:pPr>
            <w:r w:rsidRPr="007772CD">
              <w:rPr>
                <w:rFonts w:ascii="Arial" w:hAnsi="Arial" w:cs="Arial"/>
                <w:sz w:val="22"/>
                <w:szCs w:val="22"/>
              </w:rPr>
              <w:t>Frecuencia de carga/descarga</w:t>
            </w:r>
            <w:r w:rsidRPr="007772CD">
              <w:rPr>
                <w:rFonts w:ascii="Arial" w:hAnsi="Arial" w:cs="Arial"/>
                <w:sz w:val="22"/>
                <w:szCs w:val="22"/>
                <w:vertAlign w:val="superscript"/>
              </w:rPr>
              <w:t>*</w:t>
            </w:r>
          </w:p>
          <w:p w:rsidR="00F35A46" w:rsidRPr="007772CD" w:rsidRDefault="00F35A46" w:rsidP="007772CD">
            <w:pPr>
              <w:tabs>
                <w:tab w:val="left" w:pos="0"/>
              </w:tabs>
              <w:jc w:val="center"/>
              <w:rPr>
                <w:rFonts w:ascii="Arial" w:hAnsi="Arial" w:cs="Arial"/>
                <w:sz w:val="22"/>
                <w:szCs w:val="22"/>
              </w:rPr>
            </w:pPr>
          </w:p>
        </w:tc>
        <w:tc>
          <w:tcPr>
            <w:tcW w:w="3273" w:type="dxa"/>
          </w:tcPr>
          <w:p w:rsidR="00F35A46" w:rsidRPr="007772CD" w:rsidRDefault="00F35A46" w:rsidP="007772CD">
            <w:pPr>
              <w:tabs>
                <w:tab w:val="left" w:pos="0"/>
              </w:tabs>
              <w:jc w:val="center"/>
              <w:rPr>
                <w:rFonts w:ascii="Arial" w:hAnsi="Arial" w:cs="Arial"/>
                <w:sz w:val="22"/>
                <w:szCs w:val="22"/>
              </w:rPr>
            </w:pPr>
          </w:p>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Parámetro</w:t>
            </w:r>
          </w:p>
        </w:tc>
      </w:tr>
      <w:tr w:rsidR="00F35A46" w:rsidRPr="007772CD" w:rsidTr="007772CD">
        <w:tc>
          <w:tcPr>
            <w:tcW w:w="4098"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1-10</w:t>
            </w:r>
          </w:p>
        </w:tc>
        <w:tc>
          <w:tcPr>
            <w:tcW w:w="3273"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+0,5</w:t>
            </w:r>
          </w:p>
        </w:tc>
      </w:tr>
      <w:tr w:rsidR="00F35A46" w:rsidRPr="007772CD" w:rsidTr="007772CD">
        <w:tc>
          <w:tcPr>
            <w:tcW w:w="4098"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10-50</w:t>
            </w:r>
          </w:p>
        </w:tc>
        <w:tc>
          <w:tcPr>
            <w:tcW w:w="3273"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0</w:t>
            </w:r>
          </w:p>
        </w:tc>
      </w:tr>
      <w:tr w:rsidR="00F35A46" w:rsidRPr="007772CD" w:rsidTr="007772CD">
        <w:tc>
          <w:tcPr>
            <w:tcW w:w="4098"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50-200</w:t>
            </w:r>
          </w:p>
        </w:tc>
        <w:tc>
          <w:tcPr>
            <w:tcW w:w="3273"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-1</w:t>
            </w:r>
          </w:p>
        </w:tc>
      </w:tr>
      <w:tr w:rsidR="00F35A46" w:rsidRPr="007772CD" w:rsidTr="007772CD">
        <w:tc>
          <w:tcPr>
            <w:tcW w:w="4098"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200-500</w:t>
            </w:r>
          </w:p>
        </w:tc>
        <w:tc>
          <w:tcPr>
            <w:tcW w:w="3273"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-1,5</w:t>
            </w:r>
          </w:p>
        </w:tc>
      </w:tr>
      <w:tr w:rsidR="00F35A46" w:rsidRPr="007772CD" w:rsidTr="007772CD">
        <w:tc>
          <w:tcPr>
            <w:tcW w:w="4098"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500-2000</w:t>
            </w:r>
          </w:p>
        </w:tc>
        <w:tc>
          <w:tcPr>
            <w:tcW w:w="3273"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-2</w:t>
            </w:r>
          </w:p>
        </w:tc>
      </w:tr>
      <w:tr w:rsidR="00F35A46" w:rsidRPr="007772CD" w:rsidTr="007772CD">
        <w:tc>
          <w:tcPr>
            <w:tcW w:w="4098" w:type="dxa"/>
          </w:tcPr>
          <w:p w:rsidR="00F35A46" w:rsidRPr="007772CD" w:rsidRDefault="00F35A46" w:rsidP="007772CD">
            <w:pPr>
              <w:tabs>
                <w:tab w:val="left" w:pos="0"/>
              </w:tabs>
              <w:jc w:val="center"/>
              <w:rPr>
                <w:rFonts w:ascii="Arial" w:hAnsi="Arial" w:cs="Arial"/>
                <w:sz w:val="22"/>
                <w:szCs w:val="22"/>
              </w:rPr>
            </w:pPr>
          </w:p>
        </w:tc>
        <w:tc>
          <w:tcPr>
            <w:tcW w:w="3273" w:type="dxa"/>
          </w:tcPr>
          <w:p w:rsidR="00F35A46" w:rsidRPr="007772CD" w:rsidRDefault="00F35A46" w:rsidP="007772CD">
            <w:pPr>
              <w:tabs>
                <w:tab w:val="left" w:pos="0"/>
              </w:tabs>
              <w:jc w:val="center"/>
              <w:rPr>
                <w:rFonts w:ascii="Arial" w:hAnsi="Arial" w:cs="Arial"/>
                <w:sz w:val="22"/>
                <w:szCs w:val="22"/>
              </w:rPr>
            </w:pPr>
          </w:p>
        </w:tc>
      </w:tr>
    </w:tbl>
    <w:p w:rsidR="00F35A46" w:rsidRDefault="00F35A46" w:rsidP="005B3FB2">
      <w:pPr>
        <w:tabs>
          <w:tab w:val="left" w:pos="0"/>
        </w:tabs>
        <w:jc w:val="center"/>
        <w:rPr>
          <w:rFonts w:ascii="Arial" w:hAnsi="Arial" w:cs="Arial"/>
          <w:sz w:val="22"/>
          <w:szCs w:val="22"/>
        </w:rPr>
      </w:pPr>
    </w:p>
    <w:p w:rsidR="00BF3DD0" w:rsidRPr="00F35A46" w:rsidRDefault="00F35A46" w:rsidP="000B732A">
      <w:pPr>
        <w:tabs>
          <w:tab w:val="left" w:pos="0"/>
        </w:tabs>
        <w:jc w:val="both"/>
        <w:rPr>
          <w:rFonts w:ascii="Arial" w:hAnsi="Arial" w:cs="Arial"/>
          <w:szCs w:val="24"/>
          <w:vertAlign w:val="superscript"/>
        </w:rPr>
      </w:pPr>
      <w:r>
        <w:rPr>
          <w:rFonts w:ascii="Arial" w:hAnsi="Arial" w:cs="Arial"/>
          <w:szCs w:val="24"/>
          <w:vertAlign w:val="superscript"/>
        </w:rPr>
        <w:t>*`</w:t>
      </w:r>
      <w:proofErr w:type="gramStart"/>
      <w:r>
        <w:rPr>
          <w:rFonts w:ascii="Arial" w:hAnsi="Arial" w:cs="Arial"/>
          <w:szCs w:val="24"/>
          <w:vertAlign w:val="superscript"/>
        </w:rPr>
        <w:t>para</w:t>
      </w:r>
      <w:proofErr w:type="gramEnd"/>
      <w:r>
        <w:rPr>
          <w:rFonts w:ascii="Arial" w:hAnsi="Arial" w:cs="Arial"/>
          <w:szCs w:val="24"/>
          <w:vertAlign w:val="superscript"/>
        </w:rPr>
        <w:t xml:space="preserve"> todas la actividades, excepto tuberías y almacenamiento en cilindros (</w:t>
      </w:r>
      <w:r w:rsidR="00D631DE">
        <w:rPr>
          <w:rFonts w:ascii="Arial" w:hAnsi="Arial" w:cs="Arial"/>
          <w:szCs w:val="24"/>
          <w:vertAlign w:val="superscript"/>
        </w:rPr>
        <w:t>número de referencia 1</w:t>
      </w:r>
      <w:r>
        <w:rPr>
          <w:rFonts w:ascii="Arial" w:hAnsi="Arial" w:cs="Arial"/>
          <w:szCs w:val="24"/>
          <w:vertAlign w:val="superscript"/>
        </w:rPr>
        <w:t>3)</w:t>
      </w:r>
    </w:p>
    <w:p w:rsidR="00617999" w:rsidRDefault="00617999" w:rsidP="00617999">
      <w:pPr>
        <w:pStyle w:val="Prrafodelista"/>
        <w:ind w:left="360"/>
        <w:jc w:val="both"/>
        <w:rPr>
          <w:rFonts w:ascii="Arial" w:hAnsi="Arial" w:cs="Arial"/>
          <w:b/>
          <w:sz w:val="24"/>
          <w:szCs w:val="24"/>
          <w:vertAlign w:val="subscript"/>
        </w:rPr>
      </w:pPr>
      <w:r w:rsidRPr="00B014B1">
        <w:rPr>
          <w:rFonts w:ascii="Arial" w:hAnsi="Arial" w:cs="Arial"/>
          <w:b/>
          <w:sz w:val="24"/>
          <w:szCs w:val="24"/>
        </w:rPr>
        <w:t>Determinaci</w:t>
      </w:r>
      <w:r>
        <w:rPr>
          <w:rFonts w:ascii="Arial" w:hAnsi="Arial" w:cs="Arial"/>
          <w:b/>
          <w:sz w:val="24"/>
          <w:szCs w:val="24"/>
        </w:rPr>
        <w:t xml:space="preserve">ón de </w:t>
      </w:r>
      <w:proofErr w:type="spellStart"/>
      <w:r>
        <w:rPr>
          <w:rFonts w:ascii="Arial" w:hAnsi="Arial" w:cs="Arial"/>
          <w:b/>
          <w:sz w:val="24"/>
          <w:szCs w:val="24"/>
        </w:rPr>
        <w:t>N</w:t>
      </w:r>
      <w:r>
        <w:rPr>
          <w:rFonts w:ascii="Arial" w:hAnsi="Arial" w:cs="Arial"/>
          <w:b/>
          <w:sz w:val="24"/>
          <w:szCs w:val="24"/>
          <w:vertAlign w:val="subscript"/>
        </w:rPr>
        <w:t>f</w:t>
      </w:r>
      <w:proofErr w:type="spellEnd"/>
    </w:p>
    <w:p w:rsidR="00617999" w:rsidRDefault="00A027FF" w:rsidP="00D631DE">
      <w:pPr>
        <w:tabs>
          <w:tab w:val="left" w:pos="0"/>
        </w:tabs>
        <w:spacing w:line="360" w:lineRule="auto"/>
        <w:jc w:val="both"/>
        <w:rPr>
          <w:rFonts w:ascii="Arial" w:hAnsi="Arial" w:cs="Arial"/>
          <w:szCs w:val="24"/>
        </w:rPr>
      </w:pPr>
      <w:r>
        <w:rPr>
          <w:rFonts w:ascii="Arial" w:hAnsi="Arial" w:cs="Arial"/>
          <w:szCs w:val="24"/>
        </w:rPr>
        <w:t>Este parámetro está asociado a</w:t>
      </w:r>
      <w:r w:rsidR="005A4048">
        <w:rPr>
          <w:rFonts w:ascii="Arial" w:hAnsi="Arial" w:cs="Arial"/>
          <w:szCs w:val="24"/>
        </w:rPr>
        <w:t xml:space="preserve"> sistemas de seguridad para </w:t>
      </w:r>
      <w:r>
        <w:rPr>
          <w:rFonts w:ascii="Arial" w:hAnsi="Arial" w:cs="Arial"/>
          <w:szCs w:val="24"/>
        </w:rPr>
        <w:t xml:space="preserve"> las sustancias inflamables.</w:t>
      </w:r>
      <w:r w:rsidR="00104647">
        <w:rPr>
          <w:rFonts w:ascii="Arial" w:hAnsi="Arial" w:cs="Arial"/>
          <w:szCs w:val="24"/>
        </w:rPr>
        <w:t xml:space="preserve"> </w:t>
      </w:r>
      <w:r w:rsidR="00B20BED">
        <w:rPr>
          <w:rFonts w:ascii="Arial" w:hAnsi="Arial" w:cs="Arial"/>
          <w:szCs w:val="24"/>
        </w:rPr>
        <w:t>Para hallar</w:t>
      </w:r>
      <w:r>
        <w:rPr>
          <w:rFonts w:ascii="Arial" w:hAnsi="Arial" w:cs="Arial"/>
          <w:szCs w:val="24"/>
        </w:rPr>
        <w:t>lo,</w:t>
      </w:r>
      <w:r w:rsidR="00D631DE">
        <w:rPr>
          <w:rFonts w:ascii="Arial" w:hAnsi="Arial" w:cs="Arial"/>
          <w:szCs w:val="24"/>
        </w:rPr>
        <w:t xml:space="preserve"> </w:t>
      </w:r>
      <w:r w:rsidR="00C3543A">
        <w:rPr>
          <w:rFonts w:ascii="Arial" w:hAnsi="Arial" w:cs="Arial"/>
          <w:szCs w:val="24"/>
        </w:rPr>
        <w:t>debe emplearse</w:t>
      </w:r>
      <w:r w:rsidR="00B20BED">
        <w:rPr>
          <w:rFonts w:ascii="Arial" w:hAnsi="Arial" w:cs="Arial"/>
          <w:szCs w:val="24"/>
        </w:rPr>
        <w:t xml:space="preserve"> la Tabla </w:t>
      </w:r>
      <w:r w:rsidR="00EA21FB" w:rsidRPr="00A027FF">
        <w:rPr>
          <w:rFonts w:ascii="Arial" w:hAnsi="Arial" w:cs="Arial"/>
          <w:szCs w:val="24"/>
        </w:rPr>
        <w:t>No</w:t>
      </w:r>
      <w:r>
        <w:rPr>
          <w:rFonts w:ascii="Arial" w:hAnsi="Arial" w:cs="Arial"/>
          <w:szCs w:val="24"/>
        </w:rPr>
        <w:t xml:space="preserve">. </w:t>
      </w:r>
      <w:r w:rsidR="00C3543A">
        <w:rPr>
          <w:rFonts w:ascii="Arial" w:hAnsi="Arial" w:cs="Arial"/>
          <w:szCs w:val="24"/>
        </w:rPr>
        <w:t>20</w:t>
      </w:r>
      <w:r>
        <w:rPr>
          <w:rFonts w:ascii="Arial" w:hAnsi="Arial" w:cs="Arial"/>
          <w:szCs w:val="24"/>
        </w:rPr>
        <w:t>. Debe partir</w:t>
      </w:r>
      <w:r w:rsidR="00C3543A">
        <w:rPr>
          <w:rFonts w:ascii="Arial" w:hAnsi="Arial" w:cs="Arial"/>
          <w:szCs w:val="24"/>
        </w:rPr>
        <w:t>se</w:t>
      </w:r>
      <w:r>
        <w:rPr>
          <w:rFonts w:ascii="Arial" w:hAnsi="Arial" w:cs="Arial"/>
          <w:szCs w:val="24"/>
        </w:rPr>
        <w:t xml:space="preserve"> del código numérico hallado en la etapa de evaluación de los peligros</w:t>
      </w:r>
      <w:r w:rsidR="00104647">
        <w:rPr>
          <w:rFonts w:ascii="Arial" w:hAnsi="Arial" w:cs="Arial"/>
          <w:szCs w:val="24"/>
        </w:rPr>
        <w:t>.</w:t>
      </w:r>
    </w:p>
    <w:p w:rsidR="005B3FB2" w:rsidRDefault="005B3FB2" w:rsidP="005A4048">
      <w:pPr>
        <w:pStyle w:val="NormalAmancio"/>
        <w:autoSpaceDE w:val="0"/>
        <w:autoSpaceDN w:val="0"/>
        <w:adjustRightInd w:val="0"/>
        <w:spacing w:before="120" w:after="120" w:line="240" w:lineRule="atLeast"/>
        <w:jc w:val="center"/>
        <w:rPr>
          <w:rFonts w:cs="Arial"/>
          <w:szCs w:val="22"/>
        </w:rPr>
      </w:pPr>
      <w:r w:rsidRPr="00DE433E">
        <w:rPr>
          <w:rFonts w:cs="Arial"/>
          <w:szCs w:val="22"/>
          <w:lang w:val="es-ES"/>
        </w:rPr>
        <w:t xml:space="preserve">Tabla </w:t>
      </w:r>
      <w:r w:rsidR="004A3F2B">
        <w:rPr>
          <w:rFonts w:cs="Arial"/>
          <w:szCs w:val="22"/>
          <w:lang w:val="es-ES"/>
        </w:rPr>
        <w:t>No.</w:t>
      </w:r>
      <w:r w:rsidR="00C3543A">
        <w:rPr>
          <w:rFonts w:cs="Arial"/>
          <w:szCs w:val="22"/>
          <w:lang w:val="es-ES"/>
        </w:rPr>
        <w:t xml:space="preserve"> 20</w:t>
      </w:r>
      <w:r w:rsidR="00077BA6">
        <w:rPr>
          <w:rFonts w:cs="Arial"/>
          <w:szCs w:val="22"/>
          <w:lang w:val="es-ES"/>
        </w:rPr>
        <w:t xml:space="preserve"> </w:t>
      </w:r>
      <w:r w:rsidR="005A4048">
        <w:rPr>
          <w:rFonts w:cs="Arial"/>
          <w:szCs w:val="22"/>
        </w:rPr>
        <w:t>Determinación del parámetro de corrección del número de probabilidad para las operaciones de carga y descarga en sistemas de seguridad asociados a las sustancias inflamables</w:t>
      </w:r>
      <w:r w:rsidR="00C3543A">
        <w:rPr>
          <w:rFonts w:cs="Arial"/>
          <w:szCs w:val="22"/>
        </w:rPr>
        <w:t>.</w:t>
      </w:r>
    </w:p>
    <w:p w:rsidR="00C3543A" w:rsidRDefault="00C3543A" w:rsidP="005A4048">
      <w:pPr>
        <w:pStyle w:val="NormalAmancio"/>
        <w:autoSpaceDE w:val="0"/>
        <w:autoSpaceDN w:val="0"/>
        <w:adjustRightInd w:val="0"/>
        <w:spacing w:before="120" w:after="120" w:line="240" w:lineRule="atLeast"/>
        <w:jc w:val="center"/>
        <w:rPr>
          <w:rFonts w:cs="Arial"/>
          <w:szCs w:val="22"/>
          <w:lang w:val="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835"/>
        <w:gridCol w:w="2835"/>
      </w:tblGrid>
      <w:tr w:rsidR="00F35A46" w:rsidRPr="007772CD" w:rsidTr="007772CD">
        <w:tc>
          <w:tcPr>
            <w:tcW w:w="2835"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lastRenderedPageBreak/>
              <w:t>Sustancia (código numérico)</w:t>
            </w:r>
          </w:p>
        </w:tc>
        <w:tc>
          <w:tcPr>
            <w:tcW w:w="2835"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Medidas de seguridad-número de cilindros</w:t>
            </w:r>
          </w:p>
        </w:tc>
        <w:tc>
          <w:tcPr>
            <w:tcW w:w="2835"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Parámetro</w:t>
            </w:r>
          </w:p>
        </w:tc>
      </w:tr>
      <w:tr w:rsidR="00F35A46" w:rsidRPr="007772CD" w:rsidTr="007772CD">
        <w:tc>
          <w:tcPr>
            <w:tcW w:w="2835"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Gas inflamable (7,13)</w:t>
            </w:r>
          </w:p>
        </w:tc>
        <w:tc>
          <w:tcPr>
            <w:tcW w:w="2835"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Sistema de rociadores</w:t>
            </w:r>
          </w:p>
        </w:tc>
        <w:tc>
          <w:tcPr>
            <w:tcW w:w="2835"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+0,5</w:t>
            </w:r>
          </w:p>
        </w:tc>
      </w:tr>
      <w:tr w:rsidR="00F35A46" w:rsidRPr="007772CD" w:rsidTr="007772CD">
        <w:tc>
          <w:tcPr>
            <w:tcW w:w="2835"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Gas inflamable (10)</w:t>
            </w:r>
          </w:p>
        </w:tc>
        <w:tc>
          <w:tcPr>
            <w:tcW w:w="2835"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Doble contención</w:t>
            </w:r>
          </w:p>
        </w:tc>
        <w:tc>
          <w:tcPr>
            <w:tcW w:w="2835" w:type="dxa"/>
          </w:tcPr>
          <w:p w:rsidR="00F35A46" w:rsidRPr="007772CD" w:rsidRDefault="00F35A46" w:rsidP="007772CD">
            <w:pPr>
              <w:tabs>
                <w:tab w:val="left" w:pos="0"/>
              </w:tabs>
              <w:jc w:val="center"/>
              <w:rPr>
                <w:rFonts w:ascii="Arial" w:hAnsi="Arial" w:cs="Arial"/>
                <w:sz w:val="22"/>
                <w:szCs w:val="22"/>
              </w:rPr>
            </w:pPr>
            <w:r w:rsidRPr="007772CD">
              <w:rPr>
                <w:rFonts w:ascii="Arial" w:hAnsi="Arial" w:cs="Arial"/>
                <w:sz w:val="22"/>
                <w:szCs w:val="22"/>
              </w:rPr>
              <w:t>+1</w:t>
            </w:r>
          </w:p>
        </w:tc>
      </w:tr>
      <w:tr w:rsidR="00C774C0" w:rsidRPr="007772CD" w:rsidTr="007772CD">
        <w:tc>
          <w:tcPr>
            <w:tcW w:w="2835" w:type="dxa"/>
            <w:vMerge w:val="restart"/>
          </w:tcPr>
          <w:p w:rsidR="00C774C0" w:rsidRPr="007772CD" w:rsidRDefault="00C774C0" w:rsidP="007772CD">
            <w:pPr>
              <w:tabs>
                <w:tab w:val="left" w:pos="0"/>
              </w:tabs>
              <w:jc w:val="center"/>
              <w:rPr>
                <w:rFonts w:ascii="Arial" w:hAnsi="Arial" w:cs="Arial"/>
                <w:sz w:val="22"/>
                <w:szCs w:val="22"/>
              </w:rPr>
            </w:pPr>
            <w:r w:rsidRPr="007772CD">
              <w:rPr>
                <w:rFonts w:ascii="Arial" w:hAnsi="Arial" w:cs="Arial"/>
                <w:sz w:val="22"/>
                <w:szCs w:val="22"/>
              </w:rPr>
              <w:t>Gas inflamable (13)</w:t>
            </w:r>
          </w:p>
        </w:tc>
        <w:tc>
          <w:tcPr>
            <w:tcW w:w="2835" w:type="dxa"/>
          </w:tcPr>
          <w:p w:rsidR="00C774C0" w:rsidRPr="007772CD" w:rsidRDefault="00C774C0" w:rsidP="007772CD">
            <w:pPr>
              <w:tabs>
                <w:tab w:val="left" w:pos="0"/>
              </w:tabs>
              <w:jc w:val="center"/>
              <w:rPr>
                <w:rFonts w:ascii="Arial" w:hAnsi="Arial" w:cs="Arial"/>
                <w:sz w:val="22"/>
                <w:szCs w:val="22"/>
              </w:rPr>
            </w:pPr>
            <w:r w:rsidRPr="007772CD">
              <w:rPr>
                <w:rFonts w:ascii="Arial" w:hAnsi="Arial" w:cs="Arial"/>
                <w:sz w:val="22"/>
                <w:szCs w:val="22"/>
              </w:rPr>
              <w:t>Pared de fuego</w:t>
            </w:r>
          </w:p>
        </w:tc>
        <w:tc>
          <w:tcPr>
            <w:tcW w:w="2835" w:type="dxa"/>
          </w:tcPr>
          <w:p w:rsidR="00C774C0" w:rsidRPr="007772CD" w:rsidRDefault="00C774C0" w:rsidP="007772CD">
            <w:pPr>
              <w:tabs>
                <w:tab w:val="left" w:pos="0"/>
              </w:tabs>
              <w:jc w:val="center"/>
              <w:rPr>
                <w:rFonts w:ascii="Arial" w:hAnsi="Arial" w:cs="Arial"/>
                <w:sz w:val="22"/>
                <w:szCs w:val="22"/>
              </w:rPr>
            </w:pPr>
            <w:r w:rsidRPr="007772CD">
              <w:rPr>
                <w:rFonts w:ascii="Arial" w:hAnsi="Arial" w:cs="Arial"/>
                <w:sz w:val="22"/>
                <w:szCs w:val="22"/>
              </w:rPr>
              <w:t>+1</w:t>
            </w:r>
          </w:p>
        </w:tc>
      </w:tr>
      <w:tr w:rsidR="00C774C0" w:rsidRPr="007772CD" w:rsidTr="007772CD">
        <w:tc>
          <w:tcPr>
            <w:tcW w:w="2835" w:type="dxa"/>
            <w:vMerge/>
          </w:tcPr>
          <w:p w:rsidR="00C774C0" w:rsidRPr="007772CD" w:rsidRDefault="00C774C0" w:rsidP="007772CD">
            <w:pPr>
              <w:tabs>
                <w:tab w:val="left" w:pos="0"/>
              </w:tabs>
              <w:jc w:val="center"/>
              <w:rPr>
                <w:rFonts w:ascii="Arial" w:hAnsi="Arial" w:cs="Arial"/>
                <w:sz w:val="22"/>
                <w:szCs w:val="22"/>
              </w:rPr>
            </w:pPr>
          </w:p>
        </w:tc>
        <w:tc>
          <w:tcPr>
            <w:tcW w:w="2835" w:type="dxa"/>
          </w:tcPr>
          <w:p w:rsidR="00C774C0" w:rsidRPr="007772CD" w:rsidRDefault="00C774C0" w:rsidP="007772CD">
            <w:pPr>
              <w:tabs>
                <w:tab w:val="left" w:pos="0"/>
              </w:tabs>
              <w:jc w:val="center"/>
              <w:rPr>
                <w:rFonts w:ascii="Arial" w:hAnsi="Arial" w:cs="Arial"/>
                <w:sz w:val="22"/>
                <w:szCs w:val="22"/>
              </w:rPr>
            </w:pPr>
            <w:r w:rsidRPr="007772CD">
              <w:rPr>
                <w:rFonts w:ascii="Arial" w:hAnsi="Arial" w:cs="Arial"/>
                <w:sz w:val="22"/>
                <w:szCs w:val="22"/>
              </w:rPr>
              <w:t>Sistema de rociadores</w:t>
            </w:r>
          </w:p>
        </w:tc>
        <w:tc>
          <w:tcPr>
            <w:tcW w:w="2835" w:type="dxa"/>
          </w:tcPr>
          <w:p w:rsidR="00C774C0" w:rsidRPr="007772CD" w:rsidRDefault="00C774C0" w:rsidP="007772CD">
            <w:pPr>
              <w:tabs>
                <w:tab w:val="left" w:pos="0"/>
              </w:tabs>
              <w:jc w:val="center"/>
              <w:rPr>
                <w:rFonts w:ascii="Arial" w:hAnsi="Arial" w:cs="Arial"/>
                <w:sz w:val="22"/>
                <w:szCs w:val="22"/>
              </w:rPr>
            </w:pPr>
            <w:r w:rsidRPr="007772CD">
              <w:rPr>
                <w:rFonts w:ascii="Arial" w:hAnsi="Arial" w:cs="Arial"/>
                <w:sz w:val="22"/>
                <w:szCs w:val="22"/>
              </w:rPr>
              <w:t>+0,5</w:t>
            </w:r>
          </w:p>
        </w:tc>
      </w:tr>
      <w:tr w:rsidR="00C774C0" w:rsidRPr="007772CD" w:rsidTr="007772CD">
        <w:tc>
          <w:tcPr>
            <w:tcW w:w="2835" w:type="dxa"/>
            <w:vMerge/>
          </w:tcPr>
          <w:p w:rsidR="00C774C0" w:rsidRPr="007772CD" w:rsidRDefault="00C774C0" w:rsidP="007772CD">
            <w:pPr>
              <w:tabs>
                <w:tab w:val="left" w:pos="0"/>
              </w:tabs>
              <w:jc w:val="center"/>
              <w:rPr>
                <w:rFonts w:ascii="Arial" w:hAnsi="Arial" w:cs="Arial"/>
                <w:sz w:val="22"/>
                <w:szCs w:val="22"/>
              </w:rPr>
            </w:pPr>
          </w:p>
        </w:tc>
        <w:tc>
          <w:tcPr>
            <w:tcW w:w="2835" w:type="dxa"/>
          </w:tcPr>
          <w:p w:rsidR="00C774C0" w:rsidRPr="007772CD" w:rsidRDefault="00C774C0" w:rsidP="007772CD">
            <w:pPr>
              <w:tabs>
                <w:tab w:val="left" w:pos="0"/>
              </w:tabs>
              <w:jc w:val="center"/>
              <w:rPr>
                <w:rFonts w:ascii="Arial" w:hAnsi="Arial" w:cs="Arial"/>
                <w:sz w:val="22"/>
                <w:szCs w:val="22"/>
              </w:rPr>
            </w:pPr>
            <w:r w:rsidRPr="007772CD">
              <w:rPr>
                <w:rFonts w:ascii="Arial" w:hAnsi="Arial" w:cs="Arial"/>
                <w:sz w:val="22"/>
                <w:szCs w:val="22"/>
              </w:rPr>
              <w:t>5-50 cilindros  almacenados</w:t>
            </w:r>
          </w:p>
        </w:tc>
        <w:tc>
          <w:tcPr>
            <w:tcW w:w="2835" w:type="dxa"/>
          </w:tcPr>
          <w:p w:rsidR="00C774C0" w:rsidRPr="007772CD" w:rsidRDefault="00C774C0" w:rsidP="007772CD">
            <w:pPr>
              <w:tabs>
                <w:tab w:val="left" w:pos="0"/>
              </w:tabs>
              <w:jc w:val="center"/>
              <w:rPr>
                <w:rFonts w:ascii="Arial" w:hAnsi="Arial" w:cs="Arial"/>
                <w:sz w:val="22"/>
                <w:szCs w:val="22"/>
              </w:rPr>
            </w:pPr>
            <w:r w:rsidRPr="007772CD">
              <w:rPr>
                <w:rFonts w:ascii="Arial" w:hAnsi="Arial" w:cs="Arial"/>
                <w:sz w:val="22"/>
                <w:szCs w:val="22"/>
              </w:rPr>
              <w:t>+1</w:t>
            </w:r>
          </w:p>
        </w:tc>
      </w:tr>
      <w:tr w:rsidR="00C774C0" w:rsidRPr="007772CD" w:rsidTr="007772CD">
        <w:tc>
          <w:tcPr>
            <w:tcW w:w="2835" w:type="dxa"/>
            <w:vMerge/>
          </w:tcPr>
          <w:p w:rsidR="00C774C0" w:rsidRPr="007772CD" w:rsidRDefault="00C774C0" w:rsidP="007772CD">
            <w:pPr>
              <w:tabs>
                <w:tab w:val="left" w:pos="0"/>
              </w:tabs>
              <w:jc w:val="center"/>
              <w:rPr>
                <w:rFonts w:ascii="Arial" w:hAnsi="Arial" w:cs="Arial"/>
                <w:sz w:val="22"/>
                <w:szCs w:val="22"/>
              </w:rPr>
            </w:pPr>
          </w:p>
        </w:tc>
        <w:tc>
          <w:tcPr>
            <w:tcW w:w="2835" w:type="dxa"/>
          </w:tcPr>
          <w:p w:rsidR="00C774C0" w:rsidRPr="007772CD" w:rsidRDefault="00C774C0" w:rsidP="007772CD">
            <w:pPr>
              <w:tabs>
                <w:tab w:val="left" w:pos="0"/>
              </w:tabs>
              <w:jc w:val="center"/>
              <w:rPr>
                <w:rFonts w:ascii="Arial" w:hAnsi="Arial" w:cs="Arial"/>
                <w:sz w:val="22"/>
                <w:szCs w:val="22"/>
              </w:rPr>
            </w:pPr>
            <w:r w:rsidRPr="007772CD">
              <w:rPr>
                <w:rFonts w:ascii="Arial" w:hAnsi="Arial" w:cs="Arial"/>
                <w:sz w:val="22"/>
                <w:szCs w:val="22"/>
              </w:rPr>
              <w:t>50-500 cilindros almacenados</w:t>
            </w:r>
          </w:p>
        </w:tc>
        <w:tc>
          <w:tcPr>
            <w:tcW w:w="2835" w:type="dxa"/>
          </w:tcPr>
          <w:p w:rsidR="00C774C0" w:rsidRPr="007772CD" w:rsidRDefault="00C774C0" w:rsidP="007772CD">
            <w:pPr>
              <w:tabs>
                <w:tab w:val="left" w:pos="0"/>
              </w:tabs>
              <w:jc w:val="center"/>
              <w:rPr>
                <w:rFonts w:ascii="Arial" w:hAnsi="Arial" w:cs="Arial"/>
                <w:sz w:val="22"/>
                <w:szCs w:val="22"/>
              </w:rPr>
            </w:pPr>
            <w:r w:rsidRPr="007772CD">
              <w:rPr>
                <w:rFonts w:ascii="Arial" w:hAnsi="Arial" w:cs="Arial"/>
                <w:sz w:val="22"/>
                <w:szCs w:val="22"/>
              </w:rPr>
              <w:t>0</w:t>
            </w:r>
          </w:p>
        </w:tc>
      </w:tr>
      <w:tr w:rsidR="00C774C0" w:rsidRPr="007772CD" w:rsidTr="007772CD">
        <w:tc>
          <w:tcPr>
            <w:tcW w:w="2835" w:type="dxa"/>
            <w:vMerge/>
          </w:tcPr>
          <w:p w:rsidR="00C774C0" w:rsidRPr="007772CD" w:rsidRDefault="00C774C0" w:rsidP="007772CD">
            <w:pPr>
              <w:tabs>
                <w:tab w:val="left" w:pos="0"/>
              </w:tabs>
              <w:jc w:val="center"/>
              <w:rPr>
                <w:rFonts w:ascii="Arial" w:hAnsi="Arial" w:cs="Arial"/>
                <w:sz w:val="22"/>
                <w:szCs w:val="22"/>
              </w:rPr>
            </w:pPr>
          </w:p>
        </w:tc>
        <w:tc>
          <w:tcPr>
            <w:tcW w:w="2835" w:type="dxa"/>
          </w:tcPr>
          <w:p w:rsidR="00C774C0" w:rsidRPr="007772CD" w:rsidRDefault="00C774C0" w:rsidP="007772CD">
            <w:pPr>
              <w:tabs>
                <w:tab w:val="left" w:pos="0"/>
              </w:tabs>
              <w:jc w:val="center"/>
              <w:rPr>
                <w:rFonts w:ascii="Arial" w:hAnsi="Arial" w:cs="Arial"/>
                <w:sz w:val="22"/>
                <w:szCs w:val="22"/>
              </w:rPr>
            </w:pPr>
            <w:r w:rsidRPr="007772CD">
              <w:rPr>
                <w:rFonts w:ascii="Arial" w:hAnsi="Arial" w:cs="Arial"/>
                <w:sz w:val="22"/>
                <w:szCs w:val="22"/>
              </w:rPr>
              <w:t>&gt;500 cilindros</w:t>
            </w:r>
          </w:p>
        </w:tc>
        <w:tc>
          <w:tcPr>
            <w:tcW w:w="2835" w:type="dxa"/>
          </w:tcPr>
          <w:p w:rsidR="00C774C0" w:rsidRPr="007772CD" w:rsidRDefault="00C774C0" w:rsidP="007772CD">
            <w:pPr>
              <w:tabs>
                <w:tab w:val="left" w:pos="0"/>
              </w:tabs>
              <w:jc w:val="center"/>
              <w:rPr>
                <w:rFonts w:ascii="Arial" w:hAnsi="Arial" w:cs="Arial"/>
                <w:sz w:val="22"/>
                <w:szCs w:val="22"/>
              </w:rPr>
            </w:pPr>
            <w:r w:rsidRPr="007772CD">
              <w:rPr>
                <w:rFonts w:ascii="Arial" w:hAnsi="Arial" w:cs="Arial"/>
                <w:sz w:val="22"/>
                <w:szCs w:val="22"/>
              </w:rPr>
              <w:t>-1</w:t>
            </w:r>
          </w:p>
        </w:tc>
      </w:tr>
    </w:tbl>
    <w:p w:rsidR="00617999" w:rsidRDefault="00617999" w:rsidP="000B732A">
      <w:pPr>
        <w:tabs>
          <w:tab w:val="left" w:pos="0"/>
        </w:tabs>
        <w:jc w:val="both"/>
        <w:rPr>
          <w:rFonts w:ascii="Arial" w:hAnsi="Arial" w:cs="Arial"/>
          <w:szCs w:val="24"/>
        </w:rPr>
      </w:pPr>
    </w:p>
    <w:p w:rsidR="00617999" w:rsidRDefault="00334429" w:rsidP="000B732A">
      <w:pPr>
        <w:tabs>
          <w:tab w:val="left" w:pos="0"/>
        </w:tabs>
        <w:jc w:val="both"/>
        <w:rPr>
          <w:rFonts w:ascii="Arial" w:hAnsi="Arial" w:cs="Arial"/>
          <w:b/>
          <w:szCs w:val="24"/>
          <w:vertAlign w:val="subscript"/>
        </w:rPr>
      </w:pPr>
      <w:r w:rsidRPr="00334429">
        <w:rPr>
          <w:rFonts w:ascii="Arial" w:hAnsi="Arial" w:cs="Arial"/>
          <w:b/>
          <w:szCs w:val="24"/>
        </w:rPr>
        <w:t>Determinación de n</w:t>
      </w:r>
      <w:r w:rsidRPr="00334429">
        <w:rPr>
          <w:rFonts w:ascii="Arial" w:hAnsi="Arial" w:cs="Arial"/>
          <w:b/>
          <w:szCs w:val="24"/>
          <w:vertAlign w:val="subscript"/>
        </w:rPr>
        <w:t>o</w:t>
      </w:r>
    </w:p>
    <w:p w:rsidR="00D631DE" w:rsidRDefault="00D631DE" w:rsidP="000B732A">
      <w:pPr>
        <w:tabs>
          <w:tab w:val="left" w:pos="0"/>
        </w:tabs>
        <w:jc w:val="both"/>
        <w:rPr>
          <w:rFonts w:ascii="Arial" w:hAnsi="Arial" w:cs="Arial"/>
          <w:b/>
          <w:szCs w:val="24"/>
          <w:vertAlign w:val="subscript"/>
        </w:rPr>
      </w:pPr>
    </w:p>
    <w:p w:rsidR="00334429" w:rsidRPr="00D631DE" w:rsidRDefault="005B3FB2" w:rsidP="00D631DE">
      <w:pPr>
        <w:tabs>
          <w:tab w:val="left" w:pos="0"/>
        </w:tabs>
        <w:spacing w:line="360" w:lineRule="auto"/>
        <w:jc w:val="both"/>
        <w:rPr>
          <w:rFonts w:ascii="Arial" w:hAnsi="Arial" w:cs="Arial"/>
          <w:szCs w:val="24"/>
        </w:rPr>
      </w:pPr>
      <w:r>
        <w:rPr>
          <w:rFonts w:ascii="Arial" w:hAnsi="Arial" w:cs="Arial"/>
          <w:szCs w:val="24"/>
        </w:rPr>
        <w:t>Este parámetro está relacionado con la organización y manejo de la seguridad. Los criterios para definirlo deben argumentarse a partir de la evaluación realizada en la Tabla</w:t>
      </w:r>
      <w:r w:rsidR="00104647">
        <w:rPr>
          <w:rFonts w:ascii="Arial" w:hAnsi="Arial" w:cs="Arial"/>
          <w:szCs w:val="24"/>
        </w:rPr>
        <w:t xml:space="preserve"> B (que se entrega en formato digital)</w:t>
      </w:r>
      <w:r>
        <w:rPr>
          <w:rFonts w:ascii="Arial" w:hAnsi="Arial" w:cs="Arial"/>
          <w:szCs w:val="24"/>
        </w:rPr>
        <w:t>.</w:t>
      </w:r>
      <w:r w:rsidR="00CB4B0E">
        <w:rPr>
          <w:rFonts w:ascii="Arial" w:hAnsi="Arial" w:cs="Arial"/>
          <w:szCs w:val="24"/>
        </w:rPr>
        <w:t xml:space="preserve"> </w:t>
      </w:r>
      <w:r w:rsidR="00CB4B0E" w:rsidRPr="00D631DE">
        <w:rPr>
          <w:rFonts w:ascii="Arial" w:hAnsi="Arial" w:cs="Arial"/>
          <w:szCs w:val="24"/>
        </w:rPr>
        <w:t>Para halla</w:t>
      </w:r>
      <w:r w:rsidR="00104647" w:rsidRPr="00D631DE">
        <w:rPr>
          <w:rFonts w:ascii="Arial" w:hAnsi="Arial" w:cs="Arial"/>
          <w:szCs w:val="24"/>
        </w:rPr>
        <w:t>rlo debe usarse la Tabla No. 2</w:t>
      </w:r>
      <w:r w:rsidR="00C3543A">
        <w:rPr>
          <w:rFonts w:ascii="Arial" w:hAnsi="Arial" w:cs="Arial"/>
          <w:szCs w:val="24"/>
        </w:rPr>
        <w:t>1</w:t>
      </w:r>
      <w:r w:rsidR="00104647" w:rsidRPr="00D631DE">
        <w:rPr>
          <w:rFonts w:ascii="Arial" w:hAnsi="Arial" w:cs="Arial"/>
          <w:szCs w:val="24"/>
        </w:rPr>
        <w:t>.</w:t>
      </w:r>
    </w:p>
    <w:p w:rsidR="00335289" w:rsidRDefault="00335289" w:rsidP="005B3FFD">
      <w:pPr>
        <w:pStyle w:val="Prrafodelista"/>
        <w:ind w:left="360"/>
        <w:jc w:val="center"/>
        <w:rPr>
          <w:rFonts w:ascii="Arial" w:hAnsi="Arial" w:cs="Arial"/>
        </w:rPr>
      </w:pPr>
    </w:p>
    <w:p w:rsidR="005B3FFD" w:rsidRPr="00D631DE" w:rsidRDefault="005B3FB2" w:rsidP="005B3FFD">
      <w:pPr>
        <w:pStyle w:val="Prrafodelista"/>
        <w:ind w:left="360"/>
        <w:jc w:val="center"/>
        <w:rPr>
          <w:rFonts w:ascii="Arial" w:hAnsi="Arial" w:cs="Arial"/>
        </w:rPr>
      </w:pPr>
      <w:r w:rsidRPr="00D631DE">
        <w:rPr>
          <w:rFonts w:ascii="Arial" w:hAnsi="Arial" w:cs="Arial"/>
        </w:rPr>
        <w:t xml:space="preserve">Tabla </w:t>
      </w:r>
      <w:r w:rsidR="00104647" w:rsidRPr="00D631DE">
        <w:rPr>
          <w:rFonts w:ascii="Arial" w:hAnsi="Arial" w:cs="Arial"/>
        </w:rPr>
        <w:t>No. 2</w:t>
      </w:r>
      <w:r w:rsidR="00C3543A">
        <w:rPr>
          <w:rFonts w:ascii="Arial" w:hAnsi="Arial" w:cs="Arial"/>
        </w:rPr>
        <w:t>1</w:t>
      </w:r>
      <w:r w:rsidR="00CB4B0E" w:rsidRPr="00D631DE">
        <w:rPr>
          <w:rFonts w:ascii="Arial" w:hAnsi="Arial" w:cs="Arial"/>
        </w:rPr>
        <w:t xml:space="preserve">. Determinación del parámetro de corrección </w:t>
      </w:r>
      <w:r w:rsidR="005B3FFD" w:rsidRPr="00D631DE">
        <w:rPr>
          <w:rFonts w:ascii="Arial" w:hAnsi="Arial" w:cs="Arial"/>
        </w:rPr>
        <w:t>del número de probabilidad para la organización y el manejo de sistemas de seguridad</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2"/>
        <w:gridCol w:w="4123"/>
      </w:tblGrid>
      <w:tr w:rsidR="00C774C0" w:rsidRPr="007772CD" w:rsidTr="007772CD">
        <w:tc>
          <w:tcPr>
            <w:tcW w:w="4382" w:type="dxa"/>
          </w:tcPr>
          <w:p w:rsidR="00C774C0" w:rsidRPr="007772CD" w:rsidRDefault="00C774C0" w:rsidP="007772CD">
            <w:pPr>
              <w:tabs>
                <w:tab w:val="left" w:pos="0"/>
              </w:tabs>
              <w:jc w:val="both"/>
              <w:rPr>
                <w:rFonts w:ascii="Arial" w:hAnsi="Arial" w:cs="Arial"/>
                <w:szCs w:val="24"/>
              </w:rPr>
            </w:pPr>
            <w:r w:rsidRPr="007772CD">
              <w:rPr>
                <w:rFonts w:ascii="Arial" w:hAnsi="Arial" w:cs="Arial"/>
                <w:szCs w:val="24"/>
              </w:rPr>
              <w:t>Por encima del promedio en la industria</w:t>
            </w:r>
          </w:p>
        </w:tc>
        <w:tc>
          <w:tcPr>
            <w:tcW w:w="4123" w:type="dxa"/>
          </w:tcPr>
          <w:p w:rsidR="00C774C0" w:rsidRPr="007772CD" w:rsidRDefault="00C774C0" w:rsidP="007772CD">
            <w:pPr>
              <w:tabs>
                <w:tab w:val="left" w:pos="0"/>
              </w:tabs>
              <w:jc w:val="center"/>
              <w:rPr>
                <w:rFonts w:ascii="Arial" w:hAnsi="Arial" w:cs="Arial"/>
                <w:szCs w:val="24"/>
              </w:rPr>
            </w:pPr>
            <w:r w:rsidRPr="007772CD">
              <w:rPr>
                <w:rFonts w:ascii="Arial" w:hAnsi="Arial" w:cs="Arial"/>
                <w:szCs w:val="24"/>
              </w:rPr>
              <w:t>+0,5</w:t>
            </w:r>
          </w:p>
        </w:tc>
      </w:tr>
      <w:tr w:rsidR="00C774C0" w:rsidRPr="007772CD" w:rsidTr="007772CD">
        <w:tc>
          <w:tcPr>
            <w:tcW w:w="4382" w:type="dxa"/>
          </w:tcPr>
          <w:p w:rsidR="00C774C0" w:rsidRPr="007772CD" w:rsidRDefault="00C774C0" w:rsidP="007772CD">
            <w:pPr>
              <w:tabs>
                <w:tab w:val="left" w:pos="0"/>
              </w:tabs>
              <w:jc w:val="both"/>
              <w:rPr>
                <w:rFonts w:ascii="Arial" w:hAnsi="Arial" w:cs="Arial"/>
                <w:szCs w:val="24"/>
              </w:rPr>
            </w:pPr>
            <w:r w:rsidRPr="007772CD">
              <w:rPr>
                <w:rFonts w:ascii="Arial" w:hAnsi="Arial" w:cs="Arial"/>
                <w:szCs w:val="24"/>
              </w:rPr>
              <w:t>Práctica promedio en la industria</w:t>
            </w:r>
          </w:p>
        </w:tc>
        <w:tc>
          <w:tcPr>
            <w:tcW w:w="4123" w:type="dxa"/>
          </w:tcPr>
          <w:p w:rsidR="00C774C0" w:rsidRPr="007772CD" w:rsidRDefault="00C774C0" w:rsidP="007772CD">
            <w:pPr>
              <w:tabs>
                <w:tab w:val="left" w:pos="0"/>
              </w:tabs>
              <w:jc w:val="center"/>
              <w:rPr>
                <w:rFonts w:ascii="Arial" w:hAnsi="Arial" w:cs="Arial"/>
                <w:szCs w:val="24"/>
              </w:rPr>
            </w:pPr>
            <w:r w:rsidRPr="007772CD">
              <w:rPr>
                <w:rFonts w:ascii="Arial" w:hAnsi="Arial" w:cs="Arial"/>
                <w:szCs w:val="24"/>
              </w:rPr>
              <w:t>0</w:t>
            </w:r>
          </w:p>
        </w:tc>
      </w:tr>
      <w:tr w:rsidR="00C774C0" w:rsidRPr="007772CD" w:rsidTr="007772CD">
        <w:tc>
          <w:tcPr>
            <w:tcW w:w="4382" w:type="dxa"/>
          </w:tcPr>
          <w:p w:rsidR="00C774C0" w:rsidRPr="007772CD" w:rsidRDefault="00C774C0" w:rsidP="007772CD">
            <w:pPr>
              <w:tabs>
                <w:tab w:val="left" w:pos="0"/>
              </w:tabs>
              <w:jc w:val="both"/>
              <w:rPr>
                <w:rFonts w:ascii="Arial" w:hAnsi="Arial" w:cs="Arial"/>
                <w:szCs w:val="24"/>
              </w:rPr>
            </w:pPr>
            <w:r w:rsidRPr="007772CD">
              <w:rPr>
                <w:rFonts w:ascii="Arial" w:hAnsi="Arial" w:cs="Arial"/>
                <w:szCs w:val="24"/>
              </w:rPr>
              <w:t>Por debajo del promedio en la industria</w:t>
            </w:r>
          </w:p>
        </w:tc>
        <w:tc>
          <w:tcPr>
            <w:tcW w:w="4123" w:type="dxa"/>
          </w:tcPr>
          <w:p w:rsidR="00C774C0" w:rsidRPr="007772CD" w:rsidRDefault="00C774C0" w:rsidP="007772CD">
            <w:pPr>
              <w:tabs>
                <w:tab w:val="left" w:pos="0"/>
              </w:tabs>
              <w:jc w:val="center"/>
              <w:rPr>
                <w:rFonts w:ascii="Arial" w:hAnsi="Arial" w:cs="Arial"/>
                <w:szCs w:val="24"/>
              </w:rPr>
            </w:pPr>
            <w:r w:rsidRPr="007772CD">
              <w:rPr>
                <w:rFonts w:ascii="Arial" w:hAnsi="Arial" w:cs="Arial"/>
                <w:szCs w:val="24"/>
              </w:rPr>
              <w:t>-0,5</w:t>
            </w:r>
          </w:p>
        </w:tc>
      </w:tr>
      <w:tr w:rsidR="00C774C0" w:rsidRPr="007772CD" w:rsidTr="007772CD">
        <w:tc>
          <w:tcPr>
            <w:tcW w:w="4382" w:type="dxa"/>
          </w:tcPr>
          <w:p w:rsidR="00C774C0" w:rsidRPr="007772CD" w:rsidRDefault="00C774C0" w:rsidP="007772CD">
            <w:pPr>
              <w:tabs>
                <w:tab w:val="left" w:pos="0"/>
              </w:tabs>
              <w:jc w:val="both"/>
              <w:rPr>
                <w:rFonts w:ascii="Arial" w:hAnsi="Arial" w:cs="Arial"/>
                <w:szCs w:val="24"/>
              </w:rPr>
            </w:pPr>
            <w:r w:rsidRPr="007772CD">
              <w:rPr>
                <w:rFonts w:ascii="Arial" w:hAnsi="Arial" w:cs="Arial"/>
                <w:szCs w:val="24"/>
              </w:rPr>
              <w:t>Malas prácticas en la industria</w:t>
            </w:r>
          </w:p>
        </w:tc>
        <w:tc>
          <w:tcPr>
            <w:tcW w:w="4123" w:type="dxa"/>
          </w:tcPr>
          <w:p w:rsidR="00C774C0" w:rsidRPr="007772CD" w:rsidRDefault="00C774C0" w:rsidP="007772CD">
            <w:pPr>
              <w:tabs>
                <w:tab w:val="left" w:pos="0"/>
              </w:tabs>
              <w:jc w:val="center"/>
              <w:rPr>
                <w:rFonts w:ascii="Arial" w:hAnsi="Arial" w:cs="Arial"/>
                <w:szCs w:val="24"/>
              </w:rPr>
            </w:pPr>
            <w:r w:rsidRPr="007772CD">
              <w:rPr>
                <w:rFonts w:ascii="Arial" w:hAnsi="Arial" w:cs="Arial"/>
                <w:szCs w:val="24"/>
              </w:rPr>
              <w:t>-1</w:t>
            </w:r>
          </w:p>
        </w:tc>
      </w:tr>
      <w:tr w:rsidR="00C774C0" w:rsidRPr="007772CD" w:rsidTr="007772CD">
        <w:tc>
          <w:tcPr>
            <w:tcW w:w="4382" w:type="dxa"/>
          </w:tcPr>
          <w:p w:rsidR="00C774C0" w:rsidRPr="007772CD" w:rsidRDefault="00C774C0" w:rsidP="007772CD">
            <w:pPr>
              <w:tabs>
                <w:tab w:val="left" w:pos="0"/>
              </w:tabs>
              <w:jc w:val="both"/>
              <w:rPr>
                <w:rFonts w:ascii="Arial" w:hAnsi="Arial" w:cs="Arial"/>
                <w:szCs w:val="24"/>
              </w:rPr>
            </w:pPr>
            <w:r w:rsidRPr="007772CD">
              <w:rPr>
                <w:rFonts w:ascii="Arial" w:hAnsi="Arial" w:cs="Arial"/>
                <w:szCs w:val="24"/>
              </w:rPr>
              <w:t>No existen prácticas de seguridad</w:t>
            </w:r>
          </w:p>
        </w:tc>
        <w:tc>
          <w:tcPr>
            <w:tcW w:w="4123" w:type="dxa"/>
          </w:tcPr>
          <w:p w:rsidR="00C774C0" w:rsidRPr="007772CD" w:rsidRDefault="00C774C0" w:rsidP="007772CD">
            <w:pPr>
              <w:tabs>
                <w:tab w:val="left" w:pos="0"/>
              </w:tabs>
              <w:jc w:val="center"/>
              <w:rPr>
                <w:rFonts w:ascii="Arial" w:hAnsi="Arial" w:cs="Arial"/>
                <w:szCs w:val="24"/>
              </w:rPr>
            </w:pPr>
            <w:r w:rsidRPr="007772CD">
              <w:rPr>
                <w:rFonts w:ascii="Arial" w:hAnsi="Arial" w:cs="Arial"/>
                <w:szCs w:val="24"/>
              </w:rPr>
              <w:t>-1,5</w:t>
            </w:r>
          </w:p>
        </w:tc>
      </w:tr>
    </w:tbl>
    <w:p w:rsidR="005B3FB2" w:rsidRDefault="005B3FB2" w:rsidP="000B732A">
      <w:pPr>
        <w:tabs>
          <w:tab w:val="left" w:pos="0"/>
        </w:tabs>
        <w:jc w:val="both"/>
        <w:rPr>
          <w:rFonts w:ascii="Arial" w:hAnsi="Arial" w:cs="Arial"/>
          <w:szCs w:val="24"/>
        </w:rPr>
      </w:pPr>
    </w:p>
    <w:p w:rsidR="005B3FB2" w:rsidRPr="005B3FB2" w:rsidRDefault="005B3FB2" w:rsidP="000B732A">
      <w:pPr>
        <w:tabs>
          <w:tab w:val="left" w:pos="0"/>
        </w:tabs>
        <w:jc w:val="both"/>
        <w:rPr>
          <w:rFonts w:ascii="Arial" w:hAnsi="Arial" w:cs="Arial"/>
          <w:b/>
          <w:szCs w:val="24"/>
          <w:vertAlign w:val="subscript"/>
        </w:rPr>
      </w:pPr>
      <w:r w:rsidRPr="005B3FB2">
        <w:rPr>
          <w:rFonts w:ascii="Arial" w:hAnsi="Arial" w:cs="Arial"/>
          <w:b/>
          <w:szCs w:val="24"/>
        </w:rPr>
        <w:t xml:space="preserve">Determinación de </w:t>
      </w:r>
      <w:proofErr w:type="spellStart"/>
      <w:r w:rsidRPr="005B3FB2">
        <w:rPr>
          <w:rFonts w:ascii="Arial" w:hAnsi="Arial" w:cs="Arial"/>
          <w:b/>
          <w:szCs w:val="24"/>
        </w:rPr>
        <w:t>n</w:t>
      </w:r>
      <w:r w:rsidRPr="005B3FB2">
        <w:rPr>
          <w:rFonts w:ascii="Arial" w:hAnsi="Arial" w:cs="Arial"/>
          <w:b/>
          <w:szCs w:val="24"/>
          <w:vertAlign w:val="subscript"/>
        </w:rPr>
        <w:t>p</w:t>
      </w:r>
      <w:proofErr w:type="spellEnd"/>
    </w:p>
    <w:p w:rsidR="005B3FB2" w:rsidRDefault="005B3FB2" w:rsidP="000B732A">
      <w:pPr>
        <w:tabs>
          <w:tab w:val="left" w:pos="0"/>
        </w:tabs>
        <w:jc w:val="both"/>
        <w:rPr>
          <w:rFonts w:ascii="Arial" w:hAnsi="Arial" w:cs="Arial"/>
          <w:szCs w:val="24"/>
        </w:rPr>
      </w:pPr>
    </w:p>
    <w:p w:rsidR="005B3FB2" w:rsidRPr="005B3FB2" w:rsidRDefault="005B3FB2" w:rsidP="00D631DE">
      <w:pPr>
        <w:tabs>
          <w:tab w:val="left" w:pos="0"/>
        </w:tabs>
        <w:spacing w:line="360" w:lineRule="auto"/>
        <w:jc w:val="both"/>
        <w:rPr>
          <w:rFonts w:ascii="Arial" w:hAnsi="Arial" w:cs="Arial"/>
          <w:szCs w:val="24"/>
        </w:rPr>
      </w:pPr>
      <w:r w:rsidRPr="005B3FB2">
        <w:rPr>
          <w:rFonts w:ascii="Arial" w:hAnsi="Arial" w:cs="Arial"/>
          <w:szCs w:val="24"/>
        </w:rPr>
        <w:t>Este parámetro está relacionado con la dirección del viento</w:t>
      </w:r>
      <w:r>
        <w:rPr>
          <w:rFonts w:ascii="Arial" w:hAnsi="Arial" w:cs="Arial"/>
          <w:szCs w:val="24"/>
        </w:rPr>
        <w:t>. Para determinarlo se estima el porciento del área de afectación en la cual residen habitantes.</w:t>
      </w:r>
      <w:r w:rsidR="00104647">
        <w:rPr>
          <w:rFonts w:ascii="Arial" w:hAnsi="Arial" w:cs="Arial"/>
          <w:szCs w:val="24"/>
        </w:rPr>
        <w:t xml:space="preserve"> Debe usarse la Tabla No. 2</w:t>
      </w:r>
      <w:r w:rsidR="00C3543A">
        <w:rPr>
          <w:rFonts w:ascii="Arial" w:hAnsi="Arial" w:cs="Arial"/>
          <w:szCs w:val="24"/>
        </w:rPr>
        <w:t>2</w:t>
      </w:r>
      <w:r w:rsidR="00104647">
        <w:rPr>
          <w:rFonts w:ascii="Arial" w:hAnsi="Arial" w:cs="Arial"/>
          <w:szCs w:val="24"/>
        </w:rPr>
        <w:t>.</w:t>
      </w:r>
    </w:p>
    <w:p w:rsidR="005B3FFD" w:rsidRDefault="005B3FFD" w:rsidP="000B732A">
      <w:pPr>
        <w:tabs>
          <w:tab w:val="left" w:pos="0"/>
        </w:tabs>
        <w:jc w:val="both"/>
        <w:rPr>
          <w:rFonts w:ascii="Arial" w:hAnsi="Arial" w:cs="Arial"/>
          <w:szCs w:val="24"/>
        </w:rPr>
      </w:pPr>
    </w:p>
    <w:p w:rsidR="00C3543A" w:rsidRDefault="00C3543A" w:rsidP="005B3FFD">
      <w:pPr>
        <w:tabs>
          <w:tab w:val="left" w:pos="0"/>
        </w:tabs>
        <w:jc w:val="center"/>
        <w:rPr>
          <w:rFonts w:ascii="Arial" w:hAnsi="Arial" w:cs="Arial"/>
          <w:sz w:val="22"/>
          <w:szCs w:val="22"/>
        </w:rPr>
      </w:pPr>
    </w:p>
    <w:p w:rsidR="00C3543A" w:rsidRDefault="00C3543A" w:rsidP="005B3FFD">
      <w:pPr>
        <w:tabs>
          <w:tab w:val="left" w:pos="0"/>
        </w:tabs>
        <w:jc w:val="center"/>
        <w:rPr>
          <w:rFonts w:ascii="Arial" w:hAnsi="Arial" w:cs="Arial"/>
          <w:sz w:val="22"/>
          <w:szCs w:val="22"/>
        </w:rPr>
      </w:pPr>
    </w:p>
    <w:p w:rsidR="005B3FFD" w:rsidRPr="005B3FFD" w:rsidRDefault="00104647" w:rsidP="005B3FFD">
      <w:pPr>
        <w:tabs>
          <w:tab w:val="left" w:pos="0"/>
        </w:tabs>
        <w:jc w:val="center"/>
        <w:rPr>
          <w:rFonts w:ascii="Arial" w:hAnsi="Arial" w:cs="Arial"/>
          <w:sz w:val="22"/>
          <w:szCs w:val="22"/>
        </w:rPr>
      </w:pPr>
      <w:r>
        <w:rPr>
          <w:rFonts w:ascii="Arial" w:hAnsi="Arial" w:cs="Arial"/>
          <w:sz w:val="22"/>
          <w:szCs w:val="22"/>
        </w:rPr>
        <w:t>Tabla No. 2</w:t>
      </w:r>
      <w:r w:rsidR="00C3543A">
        <w:rPr>
          <w:rFonts w:ascii="Arial" w:hAnsi="Arial" w:cs="Arial"/>
          <w:sz w:val="22"/>
          <w:szCs w:val="22"/>
        </w:rPr>
        <w:t>2</w:t>
      </w:r>
      <w:r w:rsidR="005B3FFD" w:rsidRPr="005B3FFD">
        <w:rPr>
          <w:rFonts w:ascii="Arial" w:hAnsi="Arial" w:cs="Arial"/>
          <w:sz w:val="22"/>
          <w:szCs w:val="22"/>
        </w:rPr>
        <w:t xml:space="preserve"> Determinación del parámetro de corrección del número de probabilidad para la dirección del viento en áreas pobladas</w:t>
      </w:r>
      <w:r w:rsidR="00C3543A">
        <w:rPr>
          <w:rFonts w:ascii="Arial" w:hAnsi="Arial" w:cs="Arial"/>
          <w:sz w:val="22"/>
          <w:szCs w:val="22"/>
        </w:rPr>
        <w:t>.</w:t>
      </w:r>
    </w:p>
    <w:p w:rsidR="00D631DE" w:rsidRDefault="00D631DE" w:rsidP="000B732A">
      <w:pPr>
        <w:tabs>
          <w:tab w:val="left" w:pos="0"/>
        </w:tabs>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17"/>
        <w:gridCol w:w="1417"/>
        <w:gridCol w:w="1417"/>
        <w:gridCol w:w="1417"/>
        <w:gridCol w:w="1417"/>
      </w:tblGrid>
      <w:tr w:rsidR="00521707" w:rsidRPr="00182EB5" w:rsidTr="00182EB5">
        <w:tc>
          <w:tcPr>
            <w:tcW w:w="2235" w:type="dxa"/>
            <w:vMerge w:val="restart"/>
          </w:tcPr>
          <w:p w:rsidR="00521707" w:rsidRPr="00182EB5" w:rsidRDefault="00521707" w:rsidP="00182EB5">
            <w:pPr>
              <w:tabs>
                <w:tab w:val="left" w:pos="0"/>
              </w:tabs>
              <w:jc w:val="both"/>
              <w:rPr>
                <w:rFonts w:ascii="Arial" w:hAnsi="Arial" w:cs="Arial"/>
                <w:sz w:val="22"/>
                <w:szCs w:val="22"/>
                <w:vertAlign w:val="superscript"/>
              </w:rPr>
            </w:pPr>
            <w:r w:rsidRPr="00182EB5">
              <w:rPr>
                <w:rFonts w:ascii="Arial" w:hAnsi="Arial" w:cs="Arial"/>
                <w:sz w:val="22"/>
                <w:szCs w:val="22"/>
              </w:rPr>
              <w:t xml:space="preserve">Categoría del área de </w:t>
            </w:r>
            <w:r w:rsidR="0098771C">
              <w:rPr>
                <w:rFonts w:ascii="Arial" w:hAnsi="Arial" w:cs="Arial"/>
                <w:sz w:val="22"/>
                <w:szCs w:val="22"/>
              </w:rPr>
              <w:t>efecto</w:t>
            </w:r>
            <w:r w:rsidRPr="00182EB5">
              <w:rPr>
                <w:rFonts w:ascii="Arial" w:hAnsi="Arial" w:cs="Arial"/>
                <w:sz w:val="22"/>
                <w:szCs w:val="22"/>
                <w:vertAlign w:val="superscript"/>
              </w:rPr>
              <w:t>*</w:t>
            </w:r>
          </w:p>
        </w:tc>
        <w:tc>
          <w:tcPr>
            <w:tcW w:w="7085" w:type="dxa"/>
            <w:gridSpan w:val="5"/>
          </w:tcPr>
          <w:p w:rsidR="00521707" w:rsidRPr="00182EB5" w:rsidRDefault="00521707" w:rsidP="00182EB5">
            <w:pPr>
              <w:tabs>
                <w:tab w:val="left" w:pos="0"/>
              </w:tabs>
              <w:jc w:val="center"/>
              <w:rPr>
                <w:rFonts w:ascii="Arial" w:hAnsi="Arial" w:cs="Arial"/>
                <w:sz w:val="22"/>
                <w:szCs w:val="22"/>
              </w:rPr>
            </w:pPr>
            <w:r w:rsidRPr="00182EB5">
              <w:rPr>
                <w:rFonts w:ascii="Arial" w:hAnsi="Arial" w:cs="Arial"/>
                <w:sz w:val="22"/>
                <w:szCs w:val="22"/>
              </w:rPr>
              <w:t>Porciento del área donde viven las personas</w:t>
            </w:r>
          </w:p>
        </w:tc>
      </w:tr>
      <w:tr w:rsidR="00521707" w:rsidRPr="00182EB5" w:rsidTr="00182EB5">
        <w:tc>
          <w:tcPr>
            <w:tcW w:w="2235" w:type="dxa"/>
            <w:vMerge/>
          </w:tcPr>
          <w:p w:rsidR="00521707" w:rsidRPr="00182EB5" w:rsidRDefault="00521707" w:rsidP="00182EB5">
            <w:pPr>
              <w:tabs>
                <w:tab w:val="left" w:pos="0"/>
              </w:tabs>
              <w:jc w:val="center"/>
              <w:rPr>
                <w:rFonts w:ascii="Arial" w:hAnsi="Arial" w:cs="Arial"/>
                <w:szCs w:val="24"/>
              </w:rPr>
            </w:pPr>
          </w:p>
        </w:tc>
        <w:tc>
          <w:tcPr>
            <w:tcW w:w="1417" w:type="dxa"/>
          </w:tcPr>
          <w:p w:rsidR="00521707" w:rsidRPr="00182EB5" w:rsidRDefault="00521707" w:rsidP="00182EB5">
            <w:pPr>
              <w:tabs>
                <w:tab w:val="left" w:pos="0"/>
              </w:tabs>
              <w:jc w:val="center"/>
              <w:rPr>
                <w:rFonts w:ascii="Arial" w:hAnsi="Arial" w:cs="Arial"/>
                <w:sz w:val="22"/>
                <w:szCs w:val="22"/>
              </w:rPr>
            </w:pPr>
            <w:r w:rsidRPr="00182EB5">
              <w:rPr>
                <w:rFonts w:ascii="Arial" w:hAnsi="Arial" w:cs="Arial"/>
                <w:sz w:val="22"/>
                <w:szCs w:val="22"/>
              </w:rPr>
              <w:t>100%</w:t>
            </w:r>
          </w:p>
        </w:tc>
        <w:tc>
          <w:tcPr>
            <w:tcW w:w="1417" w:type="dxa"/>
          </w:tcPr>
          <w:p w:rsidR="00521707" w:rsidRPr="00182EB5" w:rsidRDefault="00521707" w:rsidP="00182EB5">
            <w:pPr>
              <w:tabs>
                <w:tab w:val="left" w:pos="0"/>
              </w:tabs>
              <w:jc w:val="center"/>
              <w:rPr>
                <w:rFonts w:ascii="Arial" w:hAnsi="Arial" w:cs="Arial"/>
                <w:sz w:val="22"/>
                <w:szCs w:val="22"/>
              </w:rPr>
            </w:pPr>
            <w:r w:rsidRPr="00182EB5">
              <w:rPr>
                <w:rFonts w:ascii="Arial" w:hAnsi="Arial" w:cs="Arial"/>
                <w:sz w:val="22"/>
                <w:szCs w:val="22"/>
              </w:rPr>
              <w:t>50%</w:t>
            </w:r>
          </w:p>
        </w:tc>
        <w:tc>
          <w:tcPr>
            <w:tcW w:w="1417" w:type="dxa"/>
          </w:tcPr>
          <w:p w:rsidR="00521707" w:rsidRPr="00182EB5" w:rsidRDefault="00521707" w:rsidP="00182EB5">
            <w:pPr>
              <w:tabs>
                <w:tab w:val="left" w:pos="0"/>
              </w:tabs>
              <w:jc w:val="center"/>
              <w:rPr>
                <w:rFonts w:ascii="Arial" w:hAnsi="Arial" w:cs="Arial"/>
                <w:sz w:val="22"/>
                <w:szCs w:val="22"/>
              </w:rPr>
            </w:pPr>
            <w:r w:rsidRPr="00182EB5">
              <w:rPr>
                <w:rFonts w:ascii="Arial" w:hAnsi="Arial" w:cs="Arial"/>
                <w:sz w:val="22"/>
                <w:szCs w:val="22"/>
              </w:rPr>
              <w:t>20%</w:t>
            </w:r>
          </w:p>
        </w:tc>
        <w:tc>
          <w:tcPr>
            <w:tcW w:w="1417" w:type="dxa"/>
          </w:tcPr>
          <w:p w:rsidR="00521707" w:rsidRPr="00182EB5" w:rsidRDefault="00521707" w:rsidP="00182EB5">
            <w:pPr>
              <w:tabs>
                <w:tab w:val="left" w:pos="0"/>
              </w:tabs>
              <w:jc w:val="center"/>
              <w:rPr>
                <w:rFonts w:ascii="Arial" w:hAnsi="Arial" w:cs="Arial"/>
                <w:sz w:val="22"/>
                <w:szCs w:val="22"/>
              </w:rPr>
            </w:pPr>
            <w:r w:rsidRPr="00182EB5">
              <w:rPr>
                <w:rFonts w:ascii="Arial" w:hAnsi="Arial" w:cs="Arial"/>
                <w:sz w:val="22"/>
                <w:szCs w:val="22"/>
              </w:rPr>
              <w:t>10%</w:t>
            </w:r>
          </w:p>
        </w:tc>
        <w:tc>
          <w:tcPr>
            <w:tcW w:w="1417" w:type="dxa"/>
          </w:tcPr>
          <w:p w:rsidR="00521707" w:rsidRPr="00182EB5" w:rsidRDefault="00521707" w:rsidP="00182EB5">
            <w:pPr>
              <w:tabs>
                <w:tab w:val="left" w:pos="0"/>
              </w:tabs>
              <w:jc w:val="center"/>
              <w:rPr>
                <w:rFonts w:ascii="Arial" w:hAnsi="Arial" w:cs="Arial"/>
                <w:sz w:val="22"/>
                <w:szCs w:val="22"/>
              </w:rPr>
            </w:pPr>
            <w:r w:rsidRPr="00182EB5">
              <w:rPr>
                <w:rFonts w:ascii="Arial" w:hAnsi="Arial" w:cs="Arial"/>
                <w:sz w:val="22"/>
                <w:szCs w:val="22"/>
              </w:rPr>
              <w:t>5%</w:t>
            </w:r>
          </w:p>
        </w:tc>
      </w:tr>
      <w:tr w:rsidR="00521707" w:rsidRPr="00182EB5" w:rsidTr="00182EB5">
        <w:tc>
          <w:tcPr>
            <w:tcW w:w="2235" w:type="dxa"/>
          </w:tcPr>
          <w:p w:rsidR="00521707" w:rsidRPr="00182EB5" w:rsidRDefault="00521707" w:rsidP="00182EB5">
            <w:pPr>
              <w:tabs>
                <w:tab w:val="left" w:pos="0"/>
              </w:tabs>
              <w:jc w:val="center"/>
              <w:rPr>
                <w:rFonts w:ascii="Arial" w:hAnsi="Arial" w:cs="Arial"/>
                <w:szCs w:val="24"/>
              </w:rPr>
            </w:pPr>
            <w:r w:rsidRPr="00182EB5">
              <w:rPr>
                <w:rFonts w:ascii="Arial" w:hAnsi="Arial" w:cs="Arial"/>
                <w:szCs w:val="24"/>
              </w:rPr>
              <w:t>I</w:t>
            </w:r>
          </w:p>
        </w:tc>
        <w:tc>
          <w:tcPr>
            <w:tcW w:w="1417" w:type="dxa"/>
          </w:tcPr>
          <w:p w:rsidR="00521707" w:rsidRPr="00182EB5" w:rsidRDefault="00621BFC" w:rsidP="00182EB5">
            <w:pPr>
              <w:tabs>
                <w:tab w:val="left" w:pos="0"/>
              </w:tabs>
              <w:jc w:val="center"/>
              <w:rPr>
                <w:rFonts w:ascii="Arial" w:hAnsi="Arial" w:cs="Arial"/>
                <w:sz w:val="22"/>
                <w:szCs w:val="22"/>
              </w:rPr>
            </w:pPr>
            <w:r w:rsidRPr="00182EB5">
              <w:rPr>
                <w:rFonts w:ascii="Arial" w:hAnsi="Arial" w:cs="Arial"/>
                <w:sz w:val="22"/>
                <w:szCs w:val="22"/>
              </w:rPr>
              <w:t>0</w:t>
            </w:r>
          </w:p>
        </w:tc>
        <w:tc>
          <w:tcPr>
            <w:tcW w:w="1417" w:type="dxa"/>
          </w:tcPr>
          <w:p w:rsidR="00521707" w:rsidRPr="00182EB5" w:rsidRDefault="00621BFC" w:rsidP="00182EB5">
            <w:pPr>
              <w:tabs>
                <w:tab w:val="left" w:pos="0"/>
              </w:tabs>
              <w:jc w:val="center"/>
              <w:rPr>
                <w:rFonts w:ascii="Arial" w:hAnsi="Arial" w:cs="Arial"/>
                <w:sz w:val="22"/>
                <w:szCs w:val="22"/>
              </w:rPr>
            </w:pPr>
            <w:r w:rsidRPr="00182EB5">
              <w:rPr>
                <w:rFonts w:ascii="Arial" w:hAnsi="Arial" w:cs="Arial"/>
                <w:sz w:val="22"/>
                <w:szCs w:val="22"/>
              </w:rPr>
              <w:t>0</w:t>
            </w:r>
          </w:p>
        </w:tc>
        <w:tc>
          <w:tcPr>
            <w:tcW w:w="1417" w:type="dxa"/>
          </w:tcPr>
          <w:p w:rsidR="00521707" w:rsidRPr="00182EB5" w:rsidRDefault="00621BFC" w:rsidP="00182EB5">
            <w:pPr>
              <w:tabs>
                <w:tab w:val="left" w:pos="0"/>
              </w:tabs>
              <w:jc w:val="center"/>
              <w:rPr>
                <w:rFonts w:ascii="Arial" w:hAnsi="Arial" w:cs="Arial"/>
                <w:sz w:val="22"/>
                <w:szCs w:val="22"/>
              </w:rPr>
            </w:pPr>
            <w:r w:rsidRPr="00182EB5">
              <w:rPr>
                <w:rFonts w:ascii="Arial" w:hAnsi="Arial" w:cs="Arial"/>
                <w:sz w:val="22"/>
                <w:szCs w:val="22"/>
              </w:rPr>
              <w:t>0</w:t>
            </w:r>
          </w:p>
        </w:tc>
        <w:tc>
          <w:tcPr>
            <w:tcW w:w="1417" w:type="dxa"/>
          </w:tcPr>
          <w:p w:rsidR="00521707" w:rsidRPr="00182EB5" w:rsidRDefault="00621BFC" w:rsidP="00182EB5">
            <w:pPr>
              <w:tabs>
                <w:tab w:val="left" w:pos="0"/>
              </w:tabs>
              <w:jc w:val="center"/>
              <w:rPr>
                <w:rFonts w:ascii="Arial" w:hAnsi="Arial" w:cs="Arial"/>
                <w:sz w:val="22"/>
                <w:szCs w:val="22"/>
              </w:rPr>
            </w:pPr>
            <w:r w:rsidRPr="00182EB5">
              <w:rPr>
                <w:rFonts w:ascii="Arial" w:hAnsi="Arial" w:cs="Arial"/>
                <w:sz w:val="22"/>
                <w:szCs w:val="22"/>
              </w:rPr>
              <w:t>0</w:t>
            </w:r>
          </w:p>
        </w:tc>
        <w:tc>
          <w:tcPr>
            <w:tcW w:w="1417" w:type="dxa"/>
          </w:tcPr>
          <w:p w:rsidR="00521707" w:rsidRPr="00182EB5" w:rsidRDefault="00621BFC" w:rsidP="00182EB5">
            <w:pPr>
              <w:tabs>
                <w:tab w:val="left" w:pos="0"/>
              </w:tabs>
              <w:jc w:val="center"/>
              <w:rPr>
                <w:rFonts w:ascii="Arial" w:hAnsi="Arial" w:cs="Arial"/>
                <w:sz w:val="22"/>
                <w:szCs w:val="22"/>
              </w:rPr>
            </w:pPr>
            <w:r w:rsidRPr="00182EB5">
              <w:rPr>
                <w:rFonts w:ascii="Arial" w:hAnsi="Arial" w:cs="Arial"/>
                <w:sz w:val="22"/>
                <w:szCs w:val="22"/>
              </w:rPr>
              <w:t>0</w:t>
            </w:r>
          </w:p>
        </w:tc>
      </w:tr>
      <w:tr w:rsidR="00521707" w:rsidRPr="00182EB5" w:rsidTr="00182EB5">
        <w:tc>
          <w:tcPr>
            <w:tcW w:w="2235" w:type="dxa"/>
          </w:tcPr>
          <w:p w:rsidR="00521707" w:rsidRPr="00182EB5" w:rsidRDefault="00521707" w:rsidP="00182EB5">
            <w:pPr>
              <w:tabs>
                <w:tab w:val="left" w:pos="0"/>
              </w:tabs>
              <w:jc w:val="center"/>
              <w:rPr>
                <w:rFonts w:ascii="Arial" w:hAnsi="Arial" w:cs="Arial"/>
                <w:szCs w:val="24"/>
              </w:rPr>
            </w:pPr>
            <w:r w:rsidRPr="00182EB5">
              <w:rPr>
                <w:rFonts w:ascii="Arial" w:hAnsi="Arial" w:cs="Arial"/>
                <w:szCs w:val="24"/>
              </w:rPr>
              <w:t>II</w:t>
            </w:r>
          </w:p>
        </w:tc>
        <w:tc>
          <w:tcPr>
            <w:tcW w:w="1417" w:type="dxa"/>
          </w:tcPr>
          <w:p w:rsidR="00521707" w:rsidRPr="00182EB5" w:rsidRDefault="00621BFC" w:rsidP="00182EB5">
            <w:pPr>
              <w:tabs>
                <w:tab w:val="left" w:pos="0"/>
              </w:tabs>
              <w:jc w:val="center"/>
              <w:rPr>
                <w:rFonts w:ascii="Arial" w:hAnsi="Arial" w:cs="Arial"/>
                <w:sz w:val="22"/>
                <w:szCs w:val="22"/>
              </w:rPr>
            </w:pPr>
            <w:r w:rsidRPr="00182EB5">
              <w:rPr>
                <w:rFonts w:ascii="Arial" w:hAnsi="Arial" w:cs="Arial"/>
                <w:sz w:val="22"/>
                <w:szCs w:val="22"/>
              </w:rPr>
              <w:t>0</w:t>
            </w:r>
          </w:p>
        </w:tc>
        <w:tc>
          <w:tcPr>
            <w:tcW w:w="1417" w:type="dxa"/>
          </w:tcPr>
          <w:p w:rsidR="00521707" w:rsidRPr="00182EB5" w:rsidRDefault="00621BFC" w:rsidP="00182EB5">
            <w:pPr>
              <w:tabs>
                <w:tab w:val="left" w:pos="0"/>
              </w:tabs>
              <w:jc w:val="center"/>
              <w:rPr>
                <w:rFonts w:ascii="Arial" w:hAnsi="Arial" w:cs="Arial"/>
                <w:sz w:val="22"/>
                <w:szCs w:val="22"/>
              </w:rPr>
            </w:pPr>
            <w:r w:rsidRPr="00182EB5">
              <w:rPr>
                <w:rFonts w:ascii="Arial" w:hAnsi="Arial" w:cs="Arial"/>
                <w:sz w:val="22"/>
                <w:szCs w:val="22"/>
              </w:rPr>
              <w:t>+0.5</w:t>
            </w:r>
          </w:p>
        </w:tc>
        <w:tc>
          <w:tcPr>
            <w:tcW w:w="1417" w:type="dxa"/>
          </w:tcPr>
          <w:p w:rsidR="00521707" w:rsidRPr="00182EB5" w:rsidRDefault="00621BFC" w:rsidP="00182EB5">
            <w:pPr>
              <w:tabs>
                <w:tab w:val="left" w:pos="0"/>
              </w:tabs>
              <w:jc w:val="center"/>
              <w:rPr>
                <w:rFonts w:ascii="Arial" w:hAnsi="Arial" w:cs="Arial"/>
                <w:sz w:val="22"/>
                <w:szCs w:val="22"/>
              </w:rPr>
            </w:pPr>
            <w:r w:rsidRPr="00182EB5">
              <w:rPr>
                <w:rFonts w:ascii="Arial" w:hAnsi="Arial" w:cs="Arial"/>
                <w:sz w:val="22"/>
                <w:szCs w:val="22"/>
              </w:rPr>
              <w:t>+0.5</w:t>
            </w:r>
          </w:p>
        </w:tc>
        <w:tc>
          <w:tcPr>
            <w:tcW w:w="1417" w:type="dxa"/>
          </w:tcPr>
          <w:p w:rsidR="00521707" w:rsidRPr="00182EB5" w:rsidRDefault="00621BFC" w:rsidP="00182EB5">
            <w:pPr>
              <w:tabs>
                <w:tab w:val="left" w:pos="0"/>
              </w:tabs>
              <w:jc w:val="center"/>
              <w:rPr>
                <w:rFonts w:ascii="Arial" w:hAnsi="Arial" w:cs="Arial"/>
                <w:sz w:val="22"/>
                <w:szCs w:val="22"/>
              </w:rPr>
            </w:pPr>
            <w:r w:rsidRPr="00182EB5">
              <w:rPr>
                <w:rFonts w:ascii="Arial" w:hAnsi="Arial" w:cs="Arial"/>
                <w:sz w:val="22"/>
                <w:szCs w:val="22"/>
              </w:rPr>
              <w:t>+0.5</w:t>
            </w:r>
          </w:p>
        </w:tc>
        <w:tc>
          <w:tcPr>
            <w:tcW w:w="1417" w:type="dxa"/>
          </w:tcPr>
          <w:p w:rsidR="00521707" w:rsidRPr="00182EB5" w:rsidRDefault="00621BFC" w:rsidP="00182EB5">
            <w:pPr>
              <w:tabs>
                <w:tab w:val="left" w:pos="0"/>
              </w:tabs>
              <w:jc w:val="center"/>
              <w:rPr>
                <w:rFonts w:ascii="Arial" w:hAnsi="Arial" w:cs="Arial"/>
                <w:sz w:val="22"/>
                <w:szCs w:val="22"/>
              </w:rPr>
            </w:pPr>
            <w:r w:rsidRPr="00182EB5">
              <w:rPr>
                <w:rFonts w:ascii="Arial" w:hAnsi="Arial" w:cs="Arial"/>
                <w:sz w:val="22"/>
                <w:szCs w:val="22"/>
              </w:rPr>
              <w:t>+0.5</w:t>
            </w:r>
          </w:p>
        </w:tc>
      </w:tr>
      <w:tr w:rsidR="00521707" w:rsidRPr="00182EB5" w:rsidTr="00182EB5">
        <w:tc>
          <w:tcPr>
            <w:tcW w:w="2235" w:type="dxa"/>
          </w:tcPr>
          <w:p w:rsidR="00521707" w:rsidRPr="00182EB5" w:rsidRDefault="00521707" w:rsidP="00182EB5">
            <w:pPr>
              <w:tabs>
                <w:tab w:val="left" w:pos="0"/>
              </w:tabs>
              <w:jc w:val="center"/>
              <w:rPr>
                <w:rFonts w:ascii="Arial" w:hAnsi="Arial" w:cs="Arial"/>
                <w:szCs w:val="24"/>
              </w:rPr>
            </w:pPr>
            <w:r w:rsidRPr="00182EB5">
              <w:rPr>
                <w:rFonts w:ascii="Arial" w:hAnsi="Arial" w:cs="Arial"/>
                <w:szCs w:val="24"/>
              </w:rPr>
              <w:t>III</w:t>
            </w:r>
          </w:p>
        </w:tc>
        <w:tc>
          <w:tcPr>
            <w:tcW w:w="1417" w:type="dxa"/>
          </w:tcPr>
          <w:p w:rsidR="00521707" w:rsidRPr="00182EB5" w:rsidRDefault="00621BFC" w:rsidP="00182EB5">
            <w:pPr>
              <w:tabs>
                <w:tab w:val="left" w:pos="0"/>
              </w:tabs>
              <w:jc w:val="center"/>
              <w:rPr>
                <w:rFonts w:ascii="Arial" w:hAnsi="Arial" w:cs="Arial"/>
                <w:sz w:val="22"/>
                <w:szCs w:val="22"/>
              </w:rPr>
            </w:pPr>
            <w:r w:rsidRPr="00182EB5">
              <w:rPr>
                <w:rFonts w:ascii="Arial" w:hAnsi="Arial" w:cs="Arial"/>
                <w:sz w:val="22"/>
                <w:szCs w:val="22"/>
              </w:rPr>
              <w:t>0</w:t>
            </w:r>
          </w:p>
        </w:tc>
        <w:tc>
          <w:tcPr>
            <w:tcW w:w="1417" w:type="dxa"/>
          </w:tcPr>
          <w:p w:rsidR="00521707" w:rsidRPr="00182EB5" w:rsidRDefault="00621BFC" w:rsidP="00182EB5">
            <w:pPr>
              <w:tabs>
                <w:tab w:val="left" w:pos="0"/>
              </w:tabs>
              <w:jc w:val="center"/>
              <w:rPr>
                <w:rFonts w:ascii="Arial" w:hAnsi="Arial" w:cs="Arial"/>
                <w:sz w:val="22"/>
                <w:szCs w:val="22"/>
              </w:rPr>
            </w:pPr>
            <w:r w:rsidRPr="00182EB5">
              <w:rPr>
                <w:rFonts w:ascii="Arial" w:hAnsi="Arial" w:cs="Arial"/>
                <w:sz w:val="22"/>
                <w:szCs w:val="22"/>
              </w:rPr>
              <w:t>+0.5</w:t>
            </w:r>
          </w:p>
        </w:tc>
        <w:tc>
          <w:tcPr>
            <w:tcW w:w="1417" w:type="dxa"/>
          </w:tcPr>
          <w:p w:rsidR="00521707" w:rsidRPr="00182EB5" w:rsidRDefault="00621BFC" w:rsidP="00182EB5">
            <w:pPr>
              <w:tabs>
                <w:tab w:val="left" w:pos="0"/>
              </w:tabs>
              <w:jc w:val="center"/>
              <w:rPr>
                <w:rFonts w:ascii="Arial" w:hAnsi="Arial" w:cs="Arial"/>
                <w:sz w:val="22"/>
                <w:szCs w:val="22"/>
              </w:rPr>
            </w:pPr>
            <w:r w:rsidRPr="00182EB5">
              <w:rPr>
                <w:rFonts w:ascii="Arial" w:hAnsi="Arial" w:cs="Arial"/>
                <w:sz w:val="22"/>
                <w:szCs w:val="22"/>
              </w:rPr>
              <w:t>+0.5</w:t>
            </w:r>
          </w:p>
        </w:tc>
        <w:tc>
          <w:tcPr>
            <w:tcW w:w="1417" w:type="dxa"/>
          </w:tcPr>
          <w:p w:rsidR="00521707" w:rsidRPr="00182EB5" w:rsidRDefault="00621BFC" w:rsidP="00182EB5">
            <w:pPr>
              <w:tabs>
                <w:tab w:val="left" w:pos="0"/>
              </w:tabs>
              <w:jc w:val="center"/>
              <w:rPr>
                <w:rFonts w:ascii="Arial" w:hAnsi="Arial" w:cs="Arial"/>
                <w:sz w:val="22"/>
                <w:szCs w:val="22"/>
              </w:rPr>
            </w:pPr>
            <w:r w:rsidRPr="00182EB5">
              <w:rPr>
                <w:rFonts w:ascii="Arial" w:hAnsi="Arial" w:cs="Arial"/>
                <w:sz w:val="22"/>
                <w:szCs w:val="22"/>
              </w:rPr>
              <w:t>+1</w:t>
            </w:r>
          </w:p>
        </w:tc>
        <w:tc>
          <w:tcPr>
            <w:tcW w:w="1417" w:type="dxa"/>
          </w:tcPr>
          <w:p w:rsidR="00521707" w:rsidRPr="00182EB5" w:rsidRDefault="00621BFC" w:rsidP="00182EB5">
            <w:pPr>
              <w:tabs>
                <w:tab w:val="left" w:pos="0"/>
              </w:tabs>
              <w:jc w:val="center"/>
              <w:rPr>
                <w:rFonts w:ascii="Arial" w:hAnsi="Arial" w:cs="Arial"/>
                <w:sz w:val="22"/>
                <w:szCs w:val="22"/>
              </w:rPr>
            </w:pPr>
            <w:r w:rsidRPr="00182EB5">
              <w:rPr>
                <w:rFonts w:ascii="Arial" w:hAnsi="Arial" w:cs="Arial"/>
                <w:sz w:val="22"/>
                <w:szCs w:val="22"/>
              </w:rPr>
              <w:t>+1.5</w:t>
            </w:r>
          </w:p>
        </w:tc>
      </w:tr>
    </w:tbl>
    <w:p w:rsidR="00521707" w:rsidRDefault="00521707" w:rsidP="000B732A">
      <w:pPr>
        <w:tabs>
          <w:tab w:val="left" w:pos="0"/>
        </w:tabs>
        <w:jc w:val="both"/>
        <w:rPr>
          <w:rFonts w:ascii="Arial" w:hAnsi="Arial" w:cs="Arial"/>
          <w:szCs w:val="24"/>
        </w:rPr>
      </w:pPr>
    </w:p>
    <w:p w:rsidR="00A07CE7" w:rsidRPr="00A07CE7" w:rsidRDefault="00A07CE7" w:rsidP="00C2056B">
      <w:pPr>
        <w:pStyle w:val="Ttulo3"/>
        <w:rPr>
          <w:b w:val="0"/>
          <w:sz w:val="24"/>
          <w:szCs w:val="24"/>
        </w:rPr>
      </w:pPr>
      <w:r>
        <w:rPr>
          <w:sz w:val="24"/>
          <w:szCs w:val="24"/>
        </w:rPr>
        <w:lastRenderedPageBreak/>
        <w:t xml:space="preserve">Nota: </w:t>
      </w:r>
      <w:r w:rsidRPr="00A07CE7">
        <w:rPr>
          <w:b w:val="0"/>
          <w:sz w:val="24"/>
          <w:szCs w:val="24"/>
        </w:rPr>
        <w:t>Deberá considerarse todas las direcciones del viento.</w:t>
      </w:r>
    </w:p>
    <w:p w:rsidR="000B732A" w:rsidRPr="001E4FF8" w:rsidRDefault="00C774C0" w:rsidP="00C2056B">
      <w:pPr>
        <w:pStyle w:val="Ttulo3"/>
        <w:rPr>
          <w:sz w:val="24"/>
          <w:szCs w:val="24"/>
        </w:rPr>
      </w:pPr>
      <w:r w:rsidRPr="001E4FF8">
        <w:rPr>
          <w:sz w:val="24"/>
          <w:szCs w:val="24"/>
        </w:rPr>
        <w:t xml:space="preserve">Determinación de </w:t>
      </w:r>
      <w:r w:rsidR="00154070" w:rsidRPr="001E4FF8">
        <w:rPr>
          <w:sz w:val="24"/>
          <w:szCs w:val="24"/>
        </w:rPr>
        <w:t>la Frecuencia Probabilística (</w:t>
      </w:r>
      <w:proofErr w:type="spellStart"/>
      <w:r w:rsidR="0061637C" w:rsidRPr="001E4FF8">
        <w:rPr>
          <w:sz w:val="24"/>
          <w:szCs w:val="24"/>
        </w:rPr>
        <w:t>Fp</w:t>
      </w:r>
      <w:proofErr w:type="spellEnd"/>
      <w:r w:rsidRPr="001E4FF8">
        <w:rPr>
          <w:sz w:val="24"/>
          <w:szCs w:val="24"/>
        </w:rPr>
        <w:t>)</w:t>
      </w:r>
      <w:r w:rsidR="001E4FF8">
        <w:rPr>
          <w:sz w:val="24"/>
          <w:szCs w:val="24"/>
        </w:rPr>
        <w:t>.</w:t>
      </w:r>
    </w:p>
    <w:p w:rsidR="00C774C0" w:rsidRPr="001E4FF8" w:rsidRDefault="00C774C0" w:rsidP="00C774C0">
      <w:pPr>
        <w:tabs>
          <w:tab w:val="left" w:pos="0"/>
        </w:tabs>
        <w:jc w:val="both"/>
        <w:rPr>
          <w:rFonts w:ascii="Arial" w:hAnsi="Arial" w:cs="Arial"/>
          <w:b/>
          <w:szCs w:val="24"/>
        </w:rPr>
      </w:pPr>
    </w:p>
    <w:p w:rsidR="00901887" w:rsidRPr="00D631DE" w:rsidRDefault="00901887" w:rsidP="00D631DE">
      <w:pPr>
        <w:pStyle w:val="NormalAmancio"/>
        <w:autoSpaceDE w:val="0"/>
        <w:autoSpaceDN w:val="0"/>
        <w:adjustRightInd w:val="0"/>
        <w:spacing w:before="120" w:after="120" w:line="360" w:lineRule="auto"/>
        <w:jc w:val="left"/>
        <w:rPr>
          <w:rFonts w:cs="Arial"/>
          <w:b/>
          <w:sz w:val="24"/>
          <w:szCs w:val="24"/>
          <w:lang w:val="es-ES"/>
        </w:rPr>
      </w:pPr>
      <w:r w:rsidRPr="00D631DE">
        <w:rPr>
          <w:rFonts w:cs="Arial"/>
          <w:sz w:val="24"/>
          <w:szCs w:val="24"/>
        </w:rPr>
        <w:t xml:space="preserve">Una vez calculados </w:t>
      </w:r>
      <w:r w:rsidRPr="00D631DE">
        <w:rPr>
          <w:rFonts w:cs="Arial"/>
          <w:sz w:val="24"/>
          <w:szCs w:val="24"/>
          <w:lang w:val="es-ES"/>
        </w:rPr>
        <w:t>N</w:t>
      </w:r>
      <w:r w:rsidRPr="00D631DE">
        <w:rPr>
          <w:rFonts w:cs="Arial"/>
          <w:sz w:val="24"/>
          <w:szCs w:val="24"/>
          <w:vertAlign w:val="superscript"/>
          <w:lang w:val="es-ES"/>
        </w:rPr>
        <w:t>*</w:t>
      </w:r>
      <w:proofErr w:type="spellStart"/>
      <w:r w:rsidRPr="00D631DE">
        <w:rPr>
          <w:rFonts w:cs="Arial"/>
          <w:sz w:val="24"/>
          <w:szCs w:val="24"/>
          <w:vertAlign w:val="subscript"/>
          <w:lang w:val="es-ES"/>
        </w:rPr>
        <w:t>i</w:t>
      </w:r>
      <w:proofErr w:type="gramStart"/>
      <w:r w:rsidRPr="00D631DE">
        <w:rPr>
          <w:rFonts w:cs="Arial"/>
          <w:sz w:val="24"/>
          <w:szCs w:val="24"/>
          <w:vertAlign w:val="subscript"/>
          <w:lang w:val="es-ES"/>
        </w:rPr>
        <w:t>,s</w:t>
      </w:r>
      <w:proofErr w:type="spellEnd"/>
      <w:proofErr w:type="gramEnd"/>
      <w:r w:rsidRPr="00D631DE">
        <w:rPr>
          <w:rFonts w:cs="Arial"/>
          <w:sz w:val="24"/>
          <w:szCs w:val="24"/>
          <w:lang w:val="es-ES"/>
        </w:rPr>
        <w:t xml:space="preserve"> , </w:t>
      </w:r>
      <w:proofErr w:type="spellStart"/>
      <w:r w:rsidRPr="00D631DE">
        <w:rPr>
          <w:rFonts w:cs="Arial"/>
          <w:sz w:val="24"/>
          <w:szCs w:val="24"/>
          <w:lang w:val="es-ES"/>
        </w:rPr>
        <w:t>n</w:t>
      </w:r>
      <w:r w:rsidRPr="00D631DE">
        <w:rPr>
          <w:rFonts w:cs="Arial"/>
          <w:sz w:val="24"/>
          <w:szCs w:val="24"/>
          <w:vertAlign w:val="subscript"/>
          <w:lang w:val="es-ES"/>
        </w:rPr>
        <w:t>l</w:t>
      </w:r>
      <w:proofErr w:type="spellEnd"/>
      <w:r w:rsidRPr="00D631DE">
        <w:rPr>
          <w:rFonts w:cs="Arial"/>
          <w:sz w:val="24"/>
          <w:szCs w:val="24"/>
          <w:vertAlign w:val="subscript"/>
        </w:rPr>
        <w:t>,</w:t>
      </w:r>
      <w:r w:rsidRPr="00D631DE">
        <w:rPr>
          <w:rFonts w:cs="Arial"/>
          <w:sz w:val="24"/>
          <w:szCs w:val="24"/>
          <w:lang w:val="es-ES"/>
        </w:rPr>
        <w:t xml:space="preserve"> </w:t>
      </w:r>
      <w:proofErr w:type="spellStart"/>
      <w:r w:rsidRPr="00D631DE">
        <w:rPr>
          <w:rFonts w:cs="Arial"/>
          <w:sz w:val="24"/>
          <w:szCs w:val="24"/>
          <w:lang w:val="es-ES"/>
        </w:rPr>
        <w:t>n</w:t>
      </w:r>
      <w:r w:rsidRPr="00D631DE">
        <w:rPr>
          <w:rFonts w:cs="Arial"/>
          <w:sz w:val="24"/>
          <w:szCs w:val="24"/>
          <w:vertAlign w:val="subscript"/>
          <w:lang w:val="es-ES"/>
        </w:rPr>
        <w:t>f</w:t>
      </w:r>
      <w:proofErr w:type="spellEnd"/>
      <w:r w:rsidRPr="00D631DE">
        <w:rPr>
          <w:rFonts w:cs="Arial"/>
          <w:sz w:val="24"/>
          <w:szCs w:val="24"/>
          <w:lang w:val="es-ES"/>
        </w:rPr>
        <w:t xml:space="preserve"> </w:t>
      </w:r>
      <w:r w:rsidRPr="00D631DE">
        <w:rPr>
          <w:rFonts w:cs="Arial"/>
          <w:sz w:val="24"/>
          <w:szCs w:val="24"/>
        </w:rPr>
        <w:t>,</w:t>
      </w:r>
      <w:r w:rsidRPr="00D631DE">
        <w:rPr>
          <w:rFonts w:cs="Arial"/>
          <w:sz w:val="24"/>
          <w:szCs w:val="24"/>
          <w:lang w:val="es-ES"/>
        </w:rPr>
        <w:t xml:space="preserve"> n</w:t>
      </w:r>
      <w:r w:rsidRPr="00D631DE">
        <w:rPr>
          <w:rFonts w:cs="Arial"/>
          <w:sz w:val="24"/>
          <w:szCs w:val="24"/>
          <w:vertAlign w:val="subscript"/>
          <w:lang w:val="es-ES"/>
        </w:rPr>
        <w:t>o</w:t>
      </w:r>
      <w:r w:rsidRPr="00D631DE">
        <w:rPr>
          <w:rFonts w:cs="Arial"/>
          <w:sz w:val="24"/>
          <w:szCs w:val="24"/>
          <w:vertAlign w:val="subscript"/>
        </w:rPr>
        <w:t xml:space="preserve"> y</w:t>
      </w:r>
      <w:r w:rsidRPr="00D631DE">
        <w:rPr>
          <w:rFonts w:cs="Arial"/>
          <w:sz w:val="24"/>
          <w:szCs w:val="24"/>
          <w:lang w:val="es-ES"/>
        </w:rPr>
        <w:t xml:space="preserve"> </w:t>
      </w:r>
      <w:proofErr w:type="spellStart"/>
      <w:r w:rsidRPr="00D631DE">
        <w:rPr>
          <w:rFonts w:cs="Arial"/>
          <w:sz w:val="24"/>
          <w:szCs w:val="24"/>
          <w:lang w:val="es-ES"/>
        </w:rPr>
        <w:t>n</w:t>
      </w:r>
      <w:r w:rsidRPr="00D631DE">
        <w:rPr>
          <w:rFonts w:cs="Arial"/>
          <w:sz w:val="24"/>
          <w:szCs w:val="24"/>
          <w:vertAlign w:val="subscript"/>
          <w:lang w:val="es-ES"/>
        </w:rPr>
        <w:t>p</w:t>
      </w:r>
      <w:proofErr w:type="spellEnd"/>
      <w:r w:rsidRPr="00D631DE">
        <w:rPr>
          <w:rFonts w:cs="Arial"/>
          <w:sz w:val="24"/>
          <w:szCs w:val="24"/>
          <w:vertAlign w:val="subscript"/>
          <w:lang w:val="es-ES"/>
        </w:rPr>
        <w:t xml:space="preserve">   </w:t>
      </w:r>
      <w:r w:rsidRPr="00D631DE">
        <w:rPr>
          <w:rFonts w:cs="Arial"/>
          <w:sz w:val="24"/>
          <w:szCs w:val="24"/>
        </w:rPr>
        <w:t xml:space="preserve">se procede a sumarlos de acuerdo a </w:t>
      </w:r>
      <w:smartTag w:uri="urn:schemas-microsoft-com:office:smarttags" w:element="PersonName">
        <w:smartTagPr>
          <w:attr w:name="ProductID" w:val="la Ecuaci￳n"/>
        </w:smartTagPr>
        <w:r w:rsidRPr="00D631DE">
          <w:rPr>
            <w:rFonts w:cs="Arial"/>
            <w:sz w:val="24"/>
            <w:szCs w:val="24"/>
          </w:rPr>
          <w:t>la Ecuación</w:t>
        </w:r>
      </w:smartTag>
      <w:r w:rsidR="00D631DE" w:rsidRPr="00D631DE">
        <w:rPr>
          <w:rFonts w:cs="Arial"/>
          <w:sz w:val="24"/>
          <w:szCs w:val="24"/>
        </w:rPr>
        <w:t xml:space="preserve"> 3</w:t>
      </w:r>
      <w:r w:rsidRPr="00D631DE">
        <w:rPr>
          <w:rFonts w:cs="Arial"/>
          <w:sz w:val="24"/>
          <w:szCs w:val="24"/>
        </w:rPr>
        <w:t xml:space="preserve">, determinándose  </w:t>
      </w:r>
      <w:proofErr w:type="spellStart"/>
      <w:r w:rsidRPr="00D631DE">
        <w:rPr>
          <w:rFonts w:cs="Arial"/>
          <w:sz w:val="24"/>
          <w:szCs w:val="24"/>
        </w:rPr>
        <w:t>Nis</w:t>
      </w:r>
      <w:proofErr w:type="spellEnd"/>
      <w:r w:rsidRPr="00D631DE">
        <w:rPr>
          <w:rFonts w:cs="Arial"/>
          <w:sz w:val="24"/>
          <w:szCs w:val="24"/>
        </w:rPr>
        <w:t xml:space="preserve">, </w:t>
      </w:r>
      <w:r w:rsidR="00D631DE" w:rsidRPr="00D631DE">
        <w:rPr>
          <w:rFonts w:cs="Arial"/>
          <w:sz w:val="24"/>
          <w:szCs w:val="24"/>
        </w:rPr>
        <w:t xml:space="preserve">es decir, </w:t>
      </w:r>
      <w:r w:rsidRPr="00D631DE">
        <w:rPr>
          <w:rFonts w:cs="Arial"/>
          <w:sz w:val="24"/>
          <w:szCs w:val="24"/>
        </w:rPr>
        <w:t>el número de probabilidad de la instalación</w:t>
      </w:r>
      <w:r w:rsidR="00D631DE" w:rsidRPr="00D631DE">
        <w:rPr>
          <w:rFonts w:cs="Arial"/>
          <w:sz w:val="24"/>
          <w:szCs w:val="24"/>
        </w:rPr>
        <w:t>.</w:t>
      </w:r>
    </w:p>
    <w:p w:rsidR="00C774C0" w:rsidRPr="00D631DE" w:rsidRDefault="00C774C0" w:rsidP="00D631DE">
      <w:pPr>
        <w:pStyle w:val="NormalAmancio"/>
        <w:autoSpaceDE w:val="0"/>
        <w:autoSpaceDN w:val="0"/>
        <w:adjustRightInd w:val="0"/>
        <w:spacing w:before="120" w:after="120" w:line="360" w:lineRule="auto"/>
        <w:jc w:val="left"/>
        <w:rPr>
          <w:rFonts w:cs="Arial"/>
          <w:sz w:val="24"/>
          <w:szCs w:val="24"/>
        </w:rPr>
      </w:pPr>
      <w:r w:rsidRPr="00D631DE">
        <w:rPr>
          <w:rFonts w:cs="Arial"/>
          <w:sz w:val="24"/>
          <w:szCs w:val="24"/>
        </w:rPr>
        <w:t>La Frecuencia Probabilística</w:t>
      </w:r>
      <w:r w:rsidR="00154070" w:rsidRPr="00D631DE">
        <w:rPr>
          <w:rFonts w:cs="Arial"/>
          <w:sz w:val="24"/>
          <w:szCs w:val="24"/>
        </w:rPr>
        <w:t xml:space="preserve"> (</w:t>
      </w:r>
      <w:proofErr w:type="spellStart"/>
      <w:r w:rsidR="00936556" w:rsidRPr="00D631DE">
        <w:rPr>
          <w:rFonts w:cs="Arial"/>
          <w:sz w:val="24"/>
          <w:szCs w:val="24"/>
        </w:rPr>
        <w:t>Fp</w:t>
      </w:r>
      <w:proofErr w:type="spellEnd"/>
      <w:r w:rsidR="00154070" w:rsidRPr="00D631DE">
        <w:rPr>
          <w:rFonts w:cs="Arial"/>
          <w:sz w:val="24"/>
          <w:szCs w:val="24"/>
        </w:rPr>
        <w:t>)</w:t>
      </w:r>
      <w:r w:rsidRPr="00D631DE">
        <w:rPr>
          <w:rFonts w:cs="Arial"/>
          <w:sz w:val="24"/>
          <w:szCs w:val="24"/>
        </w:rPr>
        <w:t xml:space="preserve"> se determina en la Tabla No</w:t>
      </w:r>
      <w:r w:rsidR="00104647" w:rsidRPr="00D631DE">
        <w:rPr>
          <w:rFonts w:cs="Arial"/>
          <w:sz w:val="24"/>
          <w:szCs w:val="24"/>
        </w:rPr>
        <w:t xml:space="preserve">. </w:t>
      </w:r>
      <w:r w:rsidR="00D631DE" w:rsidRPr="00D631DE">
        <w:rPr>
          <w:rFonts w:cs="Arial"/>
          <w:sz w:val="24"/>
          <w:szCs w:val="24"/>
        </w:rPr>
        <w:t>2</w:t>
      </w:r>
      <w:r w:rsidR="00C3543A">
        <w:rPr>
          <w:rFonts w:cs="Arial"/>
          <w:sz w:val="24"/>
          <w:szCs w:val="24"/>
        </w:rPr>
        <w:t>3</w:t>
      </w:r>
      <w:r w:rsidR="00D631DE" w:rsidRPr="00D631DE">
        <w:rPr>
          <w:rFonts w:cs="Arial"/>
          <w:sz w:val="24"/>
          <w:szCs w:val="24"/>
        </w:rPr>
        <w:t>,</w:t>
      </w:r>
      <w:r w:rsidRPr="00D631DE">
        <w:rPr>
          <w:rFonts w:cs="Arial"/>
          <w:sz w:val="24"/>
          <w:szCs w:val="24"/>
        </w:rPr>
        <w:t xml:space="preserve"> a partir del Número de Probabilidad (</w:t>
      </w:r>
      <w:proofErr w:type="spellStart"/>
      <w:r w:rsidRPr="00D631DE">
        <w:rPr>
          <w:rFonts w:cs="Arial"/>
          <w:sz w:val="24"/>
          <w:szCs w:val="24"/>
        </w:rPr>
        <w:t>Nis</w:t>
      </w:r>
      <w:proofErr w:type="spellEnd"/>
      <w:r w:rsidRPr="00D631DE">
        <w:rPr>
          <w:rFonts w:cs="Arial"/>
          <w:sz w:val="24"/>
          <w:szCs w:val="24"/>
        </w:rPr>
        <w:t>)</w:t>
      </w:r>
      <w:r w:rsidR="00154070" w:rsidRPr="00D631DE">
        <w:rPr>
          <w:rFonts w:cs="Arial"/>
          <w:sz w:val="24"/>
          <w:szCs w:val="24"/>
        </w:rPr>
        <w:t>=N</w:t>
      </w:r>
      <w:r w:rsidR="00C3543A">
        <w:rPr>
          <w:rFonts w:cs="Arial"/>
          <w:sz w:val="24"/>
          <w:szCs w:val="24"/>
        </w:rPr>
        <w:t>, hallado mediante la E</w:t>
      </w:r>
      <w:r w:rsidRPr="00D631DE">
        <w:rPr>
          <w:rFonts w:cs="Arial"/>
          <w:sz w:val="24"/>
          <w:szCs w:val="24"/>
        </w:rPr>
        <w:t xml:space="preserve">cuación </w:t>
      </w:r>
      <w:r w:rsidR="00C3543A">
        <w:rPr>
          <w:rFonts w:cs="Arial"/>
          <w:sz w:val="24"/>
          <w:szCs w:val="24"/>
        </w:rPr>
        <w:t xml:space="preserve">No. </w:t>
      </w:r>
      <w:r w:rsidRPr="00D631DE">
        <w:rPr>
          <w:rFonts w:cs="Arial"/>
          <w:sz w:val="24"/>
          <w:szCs w:val="24"/>
        </w:rPr>
        <w:t>3.</w:t>
      </w:r>
    </w:p>
    <w:p w:rsidR="00901887" w:rsidRDefault="00901887" w:rsidP="000B732A">
      <w:pPr>
        <w:tabs>
          <w:tab w:val="left" w:pos="0"/>
        </w:tabs>
        <w:jc w:val="center"/>
        <w:rPr>
          <w:rFonts w:ascii="Arial" w:hAnsi="Arial" w:cs="Arial"/>
          <w:sz w:val="22"/>
          <w:szCs w:val="22"/>
        </w:rPr>
      </w:pPr>
    </w:p>
    <w:p w:rsidR="00901887" w:rsidRDefault="00901887" w:rsidP="00DB3EFE">
      <w:pPr>
        <w:tabs>
          <w:tab w:val="left" w:pos="0"/>
        </w:tabs>
        <w:jc w:val="center"/>
        <w:rPr>
          <w:rFonts w:ascii="Arial" w:hAnsi="Arial" w:cs="Arial"/>
          <w:sz w:val="22"/>
          <w:szCs w:val="22"/>
        </w:rPr>
      </w:pPr>
      <w:r>
        <w:rPr>
          <w:rFonts w:ascii="Arial" w:hAnsi="Arial" w:cs="Arial"/>
          <w:sz w:val="22"/>
          <w:szCs w:val="22"/>
        </w:rPr>
        <w:t>Tabla No.</w:t>
      </w:r>
      <w:r w:rsidR="004A3F2B">
        <w:rPr>
          <w:rFonts w:ascii="Arial" w:hAnsi="Arial" w:cs="Arial"/>
          <w:sz w:val="22"/>
          <w:szCs w:val="22"/>
        </w:rPr>
        <w:t xml:space="preserve"> 2</w:t>
      </w:r>
      <w:r w:rsidR="00C3543A">
        <w:rPr>
          <w:rFonts w:ascii="Arial" w:hAnsi="Arial" w:cs="Arial"/>
          <w:sz w:val="22"/>
          <w:szCs w:val="22"/>
        </w:rPr>
        <w:t>3</w:t>
      </w:r>
      <w:r w:rsidR="00DB3EFE">
        <w:rPr>
          <w:rFonts w:ascii="Arial" w:hAnsi="Arial" w:cs="Arial"/>
          <w:sz w:val="22"/>
          <w:szCs w:val="22"/>
        </w:rPr>
        <w:t xml:space="preserve"> Tabla para la conversión del Número de Probabilidad </w:t>
      </w:r>
      <w:proofErr w:type="spellStart"/>
      <w:r w:rsidR="00DB3EFE">
        <w:rPr>
          <w:rFonts w:ascii="Arial" w:hAnsi="Arial" w:cs="Arial"/>
          <w:sz w:val="22"/>
          <w:szCs w:val="22"/>
        </w:rPr>
        <w:t>Nis</w:t>
      </w:r>
      <w:proofErr w:type="spellEnd"/>
      <w:r w:rsidR="00DB3EFE">
        <w:rPr>
          <w:rFonts w:ascii="Arial" w:hAnsi="Arial" w:cs="Arial"/>
          <w:sz w:val="22"/>
          <w:szCs w:val="22"/>
        </w:rPr>
        <w:t xml:space="preserve"> (N) en Frecuencia Probabilística</w:t>
      </w:r>
      <w:r w:rsidR="00104647">
        <w:rPr>
          <w:rFonts w:ascii="Arial" w:hAnsi="Arial" w:cs="Arial"/>
          <w:sz w:val="22"/>
          <w:szCs w:val="22"/>
        </w:rPr>
        <w:t xml:space="preserve"> (</w:t>
      </w:r>
      <w:proofErr w:type="spellStart"/>
      <w:r w:rsidR="00936556">
        <w:rPr>
          <w:rFonts w:ascii="Arial" w:hAnsi="Arial" w:cs="Arial"/>
          <w:sz w:val="22"/>
          <w:szCs w:val="22"/>
        </w:rPr>
        <w:t>Fp</w:t>
      </w:r>
      <w:proofErr w:type="spellEnd"/>
      <w:r w:rsidR="00104647">
        <w:rPr>
          <w:rFonts w:ascii="Arial" w:hAnsi="Arial" w:cs="Arial"/>
          <w:sz w:val="22"/>
          <w:szCs w:val="22"/>
        </w:rPr>
        <w:t>).</w:t>
      </w:r>
    </w:p>
    <w:p w:rsidR="00DB2C4E" w:rsidRDefault="00DB2C4E" w:rsidP="00DB2C4E">
      <w:pPr>
        <w:jc w:val="center"/>
        <w:rPr>
          <w:rFonts w:ascii="Arial" w:hAnsi="Arial" w:cs="Arial"/>
          <w:sz w:val="22"/>
          <w:szCs w:val="22"/>
        </w:rPr>
      </w:pPr>
    </w:p>
    <w:p w:rsidR="00DB3EFE" w:rsidRDefault="00DB3EFE" w:rsidP="00DB2C4E">
      <w:pPr>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42"/>
        <w:gridCol w:w="1242"/>
        <w:gridCol w:w="1242"/>
        <w:gridCol w:w="1242"/>
        <w:gridCol w:w="1242"/>
      </w:tblGrid>
      <w:tr w:rsidR="004678F8" w:rsidRPr="00182EB5" w:rsidTr="00182EB5">
        <w:trPr>
          <w:jc w:val="center"/>
        </w:trPr>
        <w:tc>
          <w:tcPr>
            <w:tcW w:w="1242" w:type="dxa"/>
          </w:tcPr>
          <w:p w:rsidR="004678F8" w:rsidRPr="00182EB5" w:rsidRDefault="004678F8" w:rsidP="00182EB5">
            <w:pPr>
              <w:jc w:val="center"/>
              <w:rPr>
                <w:rFonts w:ascii="Arial" w:hAnsi="Arial" w:cs="Arial"/>
                <w:sz w:val="22"/>
                <w:szCs w:val="22"/>
              </w:rPr>
            </w:pPr>
            <w:r w:rsidRPr="00182EB5">
              <w:rPr>
                <w:rFonts w:ascii="Arial" w:hAnsi="Arial" w:cs="Arial"/>
                <w:sz w:val="22"/>
                <w:szCs w:val="22"/>
              </w:rPr>
              <w:t>N</w:t>
            </w:r>
          </w:p>
        </w:tc>
        <w:tc>
          <w:tcPr>
            <w:tcW w:w="1242" w:type="dxa"/>
          </w:tcPr>
          <w:p w:rsidR="004678F8" w:rsidRPr="00182EB5" w:rsidRDefault="00936556" w:rsidP="00182EB5">
            <w:pPr>
              <w:jc w:val="center"/>
              <w:rPr>
                <w:rFonts w:ascii="Arial" w:hAnsi="Arial" w:cs="Arial"/>
                <w:sz w:val="22"/>
                <w:szCs w:val="22"/>
              </w:rPr>
            </w:pPr>
            <w:proofErr w:type="spellStart"/>
            <w:r>
              <w:rPr>
                <w:rFonts w:ascii="Arial" w:hAnsi="Arial" w:cs="Arial"/>
                <w:sz w:val="22"/>
                <w:szCs w:val="22"/>
              </w:rPr>
              <w:t>Fp</w:t>
            </w:r>
            <w:proofErr w:type="spellEnd"/>
          </w:p>
        </w:tc>
        <w:tc>
          <w:tcPr>
            <w:tcW w:w="1242" w:type="dxa"/>
          </w:tcPr>
          <w:p w:rsidR="004678F8" w:rsidRPr="00182EB5" w:rsidRDefault="00936556" w:rsidP="00182EB5">
            <w:pPr>
              <w:jc w:val="center"/>
              <w:rPr>
                <w:rFonts w:ascii="Arial" w:hAnsi="Arial" w:cs="Arial"/>
                <w:sz w:val="22"/>
                <w:szCs w:val="22"/>
              </w:rPr>
            </w:pPr>
            <w:proofErr w:type="spellStart"/>
            <w:r>
              <w:rPr>
                <w:rFonts w:ascii="Arial" w:hAnsi="Arial" w:cs="Arial"/>
                <w:sz w:val="22"/>
                <w:szCs w:val="22"/>
              </w:rPr>
              <w:t>Fp</w:t>
            </w:r>
            <w:proofErr w:type="spellEnd"/>
          </w:p>
        </w:tc>
        <w:tc>
          <w:tcPr>
            <w:tcW w:w="1242" w:type="dxa"/>
          </w:tcPr>
          <w:p w:rsidR="004678F8" w:rsidRPr="00182EB5" w:rsidRDefault="00936556" w:rsidP="00182EB5">
            <w:pPr>
              <w:jc w:val="center"/>
              <w:rPr>
                <w:rFonts w:ascii="Arial" w:hAnsi="Arial" w:cs="Arial"/>
                <w:sz w:val="22"/>
                <w:szCs w:val="22"/>
              </w:rPr>
            </w:pPr>
            <w:proofErr w:type="spellStart"/>
            <w:r>
              <w:rPr>
                <w:rFonts w:ascii="Arial" w:hAnsi="Arial" w:cs="Arial"/>
                <w:sz w:val="22"/>
                <w:szCs w:val="22"/>
              </w:rPr>
              <w:t>Fp</w:t>
            </w:r>
            <w:proofErr w:type="spellEnd"/>
          </w:p>
        </w:tc>
        <w:tc>
          <w:tcPr>
            <w:tcW w:w="1242" w:type="dxa"/>
          </w:tcPr>
          <w:p w:rsidR="004678F8" w:rsidRPr="00182EB5" w:rsidRDefault="00936556" w:rsidP="00182EB5">
            <w:pPr>
              <w:jc w:val="center"/>
              <w:rPr>
                <w:rFonts w:ascii="Arial" w:hAnsi="Arial" w:cs="Arial"/>
                <w:sz w:val="22"/>
                <w:szCs w:val="22"/>
              </w:rPr>
            </w:pPr>
            <w:proofErr w:type="spellStart"/>
            <w:r>
              <w:rPr>
                <w:rFonts w:ascii="Arial" w:hAnsi="Arial" w:cs="Arial"/>
                <w:sz w:val="22"/>
                <w:szCs w:val="22"/>
              </w:rPr>
              <w:t>Fp</w:t>
            </w:r>
            <w:proofErr w:type="spellEnd"/>
          </w:p>
        </w:tc>
        <w:tc>
          <w:tcPr>
            <w:tcW w:w="1242" w:type="dxa"/>
          </w:tcPr>
          <w:p w:rsidR="004678F8" w:rsidRPr="00182EB5" w:rsidRDefault="00936556" w:rsidP="00182EB5">
            <w:pPr>
              <w:jc w:val="center"/>
              <w:rPr>
                <w:rFonts w:ascii="Arial" w:hAnsi="Arial" w:cs="Arial"/>
                <w:sz w:val="22"/>
                <w:szCs w:val="22"/>
              </w:rPr>
            </w:pPr>
            <w:proofErr w:type="spellStart"/>
            <w:r>
              <w:rPr>
                <w:rFonts w:ascii="Arial" w:hAnsi="Arial" w:cs="Arial"/>
                <w:sz w:val="22"/>
                <w:szCs w:val="22"/>
              </w:rPr>
              <w:t>Fp</w:t>
            </w:r>
            <w:proofErr w:type="spellEnd"/>
          </w:p>
        </w:tc>
      </w:tr>
      <w:tr w:rsidR="00FA1092" w:rsidRPr="00182EB5" w:rsidTr="00182EB5">
        <w:trPr>
          <w:jc w:val="center"/>
        </w:trPr>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0</w:t>
            </w:r>
          </w:p>
        </w:tc>
        <w:tc>
          <w:tcPr>
            <w:tcW w:w="1242" w:type="dxa"/>
          </w:tcPr>
          <w:p w:rsidR="00FA1092" w:rsidRPr="00182EB5" w:rsidRDefault="00FA1092" w:rsidP="00182EB5">
            <w:pPr>
              <w:jc w:val="center"/>
              <w:rPr>
                <w:rFonts w:ascii="Arial" w:hAnsi="Arial" w:cs="Arial"/>
                <w:sz w:val="22"/>
                <w:szCs w:val="22"/>
                <w:vertAlign w:val="superscript"/>
              </w:rPr>
            </w:pPr>
            <w:r w:rsidRPr="00182EB5">
              <w:rPr>
                <w:rFonts w:ascii="Arial" w:hAnsi="Arial" w:cs="Arial"/>
                <w:sz w:val="22"/>
                <w:szCs w:val="22"/>
              </w:rPr>
              <w:t>1 * 10</w:t>
            </w:r>
            <w:r w:rsidRPr="00182EB5">
              <w:rPr>
                <w:rFonts w:ascii="Arial" w:hAnsi="Arial" w:cs="Arial"/>
                <w:sz w:val="22"/>
                <w:szCs w:val="22"/>
                <w:vertAlign w:val="superscript"/>
              </w:rPr>
              <w:t>0</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 * 10</w:t>
            </w:r>
            <w:r w:rsidRPr="00182EB5">
              <w:rPr>
                <w:rFonts w:ascii="Arial" w:hAnsi="Arial" w:cs="Arial"/>
                <w:sz w:val="22"/>
                <w:szCs w:val="22"/>
                <w:vertAlign w:val="superscript"/>
              </w:rPr>
              <w:t>-5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10</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 * 10</w:t>
            </w:r>
            <w:r w:rsidRPr="00182EB5">
              <w:rPr>
                <w:rFonts w:ascii="Arial" w:hAnsi="Arial" w:cs="Arial"/>
                <w:sz w:val="22"/>
                <w:szCs w:val="22"/>
                <w:vertAlign w:val="superscript"/>
              </w:rPr>
              <w:t>-10</w:t>
            </w:r>
          </w:p>
        </w:tc>
      </w:tr>
      <w:tr w:rsidR="00FA1092" w:rsidRPr="00182EB5" w:rsidTr="00182EB5">
        <w:trPr>
          <w:jc w:val="center"/>
        </w:trPr>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0.5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 * 10</w:t>
            </w:r>
            <w:r w:rsidRPr="00182EB5">
              <w:rPr>
                <w:rFonts w:ascii="Arial" w:hAnsi="Arial" w:cs="Arial"/>
                <w:sz w:val="22"/>
                <w:szCs w:val="22"/>
                <w:vertAlign w:val="superscript"/>
              </w:rPr>
              <w:t>-1</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5.5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 * 10</w:t>
            </w:r>
            <w:r w:rsidRPr="00182EB5">
              <w:rPr>
                <w:rFonts w:ascii="Arial" w:hAnsi="Arial" w:cs="Arial"/>
                <w:sz w:val="22"/>
                <w:szCs w:val="22"/>
                <w:vertAlign w:val="superscript"/>
              </w:rPr>
              <w:t>-6</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10.5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 * 10</w:t>
            </w:r>
            <w:r w:rsidRPr="00182EB5">
              <w:rPr>
                <w:rFonts w:ascii="Arial" w:hAnsi="Arial" w:cs="Arial"/>
                <w:sz w:val="22"/>
                <w:szCs w:val="22"/>
                <w:vertAlign w:val="superscript"/>
              </w:rPr>
              <w:t>-11</w:t>
            </w:r>
          </w:p>
        </w:tc>
      </w:tr>
      <w:tr w:rsidR="00FA1092" w:rsidRPr="00182EB5" w:rsidTr="00182EB5">
        <w:trPr>
          <w:jc w:val="center"/>
        </w:trPr>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 * 10</w:t>
            </w:r>
            <w:r w:rsidRPr="00182EB5">
              <w:rPr>
                <w:rFonts w:ascii="Arial" w:hAnsi="Arial" w:cs="Arial"/>
                <w:sz w:val="22"/>
                <w:szCs w:val="22"/>
                <w:vertAlign w:val="superscript"/>
              </w:rPr>
              <w:t>-1</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6</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 * 10</w:t>
            </w:r>
            <w:r w:rsidRPr="00182EB5">
              <w:rPr>
                <w:rFonts w:ascii="Arial" w:hAnsi="Arial" w:cs="Arial"/>
                <w:sz w:val="22"/>
                <w:szCs w:val="22"/>
                <w:vertAlign w:val="superscript"/>
              </w:rPr>
              <w:t>-6</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11</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 * 10</w:t>
            </w:r>
            <w:r w:rsidRPr="00182EB5">
              <w:rPr>
                <w:rFonts w:ascii="Arial" w:hAnsi="Arial" w:cs="Arial"/>
                <w:sz w:val="22"/>
                <w:szCs w:val="22"/>
                <w:vertAlign w:val="superscript"/>
              </w:rPr>
              <w:t>-11</w:t>
            </w:r>
          </w:p>
        </w:tc>
      </w:tr>
      <w:tr w:rsidR="00FA1092" w:rsidRPr="00182EB5" w:rsidTr="00182EB5">
        <w:trPr>
          <w:jc w:val="center"/>
        </w:trPr>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 * 10</w:t>
            </w:r>
            <w:r w:rsidRPr="00182EB5">
              <w:rPr>
                <w:rFonts w:ascii="Arial" w:hAnsi="Arial" w:cs="Arial"/>
                <w:sz w:val="22"/>
                <w:szCs w:val="22"/>
                <w:vertAlign w:val="superscript"/>
              </w:rPr>
              <w:t>-2</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6.5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 * 10</w:t>
            </w:r>
            <w:r w:rsidRPr="00182EB5">
              <w:rPr>
                <w:rFonts w:ascii="Arial" w:hAnsi="Arial" w:cs="Arial"/>
                <w:sz w:val="22"/>
                <w:szCs w:val="22"/>
                <w:vertAlign w:val="superscript"/>
              </w:rPr>
              <w:t>-7</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11.5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 * 10</w:t>
            </w:r>
            <w:r w:rsidRPr="00182EB5">
              <w:rPr>
                <w:rFonts w:ascii="Arial" w:hAnsi="Arial" w:cs="Arial"/>
                <w:sz w:val="22"/>
                <w:szCs w:val="22"/>
                <w:vertAlign w:val="superscript"/>
              </w:rPr>
              <w:t>-12</w:t>
            </w:r>
          </w:p>
        </w:tc>
      </w:tr>
      <w:tr w:rsidR="00FA1092" w:rsidRPr="00182EB5" w:rsidTr="00182EB5">
        <w:trPr>
          <w:jc w:val="center"/>
        </w:trPr>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2</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 * 10</w:t>
            </w:r>
            <w:r w:rsidRPr="00182EB5">
              <w:rPr>
                <w:rFonts w:ascii="Arial" w:hAnsi="Arial" w:cs="Arial"/>
                <w:sz w:val="22"/>
                <w:szCs w:val="22"/>
                <w:vertAlign w:val="superscript"/>
              </w:rPr>
              <w:t>-2</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7</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 * 10</w:t>
            </w:r>
            <w:r w:rsidRPr="00182EB5">
              <w:rPr>
                <w:rFonts w:ascii="Arial" w:hAnsi="Arial" w:cs="Arial"/>
                <w:sz w:val="22"/>
                <w:szCs w:val="22"/>
                <w:vertAlign w:val="superscript"/>
              </w:rPr>
              <w:t>-7</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12</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 * 10</w:t>
            </w:r>
            <w:r w:rsidRPr="00182EB5">
              <w:rPr>
                <w:rFonts w:ascii="Arial" w:hAnsi="Arial" w:cs="Arial"/>
                <w:sz w:val="22"/>
                <w:szCs w:val="22"/>
                <w:vertAlign w:val="superscript"/>
              </w:rPr>
              <w:t>-12</w:t>
            </w:r>
          </w:p>
        </w:tc>
      </w:tr>
      <w:tr w:rsidR="00FA1092" w:rsidRPr="00182EB5" w:rsidTr="00182EB5">
        <w:trPr>
          <w:jc w:val="center"/>
        </w:trPr>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2.5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 * 10</w:t>
            </w:r>
            <w:r w:rsidRPr="00182EB5">
              <w:rPr>
                <w:rFonts w:ascii="Arial" w:hAnsi="Arial" w:cs="Arial"/>
                <w:sz w:val="22"/>
                <w:szCs w:val="22"/>
                <w:vertAlign w:val="superscript"/>
              </w:rPr>
              <w:t>-3</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7.5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 * 10</w:t>
            </w:r>
            <w:r w:rsidRPr="00182EB5">
              <w:rPr>
                <w:rFonts w:ascii="Arial" w:hAnsi="Arial" w:cs="Arial"/>
                <w:sz w:val="22"/>
                <w:szCs w:val="22"/>
                <w:vertAlign w:val="superscript"/>
              </w:rPr>
              <w:t>-8</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12.5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 * 10</w:t>
            </w:r>
            <w:r w:rsidRPr="00182EB5">
              <w:rPr>
                <w:rFonts w:ascii="Arial" w:hAnsi="Arial" w:cs="Arial"/>
                <w:sz w:val="22"/>
                <w:szCs w:val="22"/>
                <w:vertAlign w:val="superscript"/>
              </w:rPr>
              <w:t>-13</w:t>
            </w:r>
          </w:p>
        </w:tc>
      </w:tr>
      <w:tr w:rsidR="00FA1092" w:rsidRPr="00182EB5" w:rsidTr="00182EB5">
        <w:trPr>
          <w:jc w:val="center"/>
        </w:trPr>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 * 10</w:t>
            </w:r>
            <w:r w:rsidRPr="00182EB5">
              <w:rPr>
                <w:rFonts w:ascii="Arial" w:hAnsi="Arial" w:cs="Arial"/>
                <w:sz w:val="22"/>
                <w:szCs w:val="22"/>
                <w:vertAlign w:val="superscript"/>
              </w:rPr>
              <w:t>-3</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8</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 * 10</w:t>
            </w:r>
            <w:r w:rsidRPr="00182EB5">
              <w:rPr>
                <w:rFonts w:ascii="Arial" w:hAnsi="Arial" w:cs="Arial"/>
                <w:sz w:val="22"/>
                <w:szCs w:val="22"/>
                <w:vertAlign w:val="superscript"/>
              </w:rPr>
              <w:t>-8</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13</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 * 10</w:t>
            </w:r>
            <w:r w:rsidRPr="00182EB5">
              <w:rPr>
                <w:rFonts w:ascii="Arial" w:hAnsi="Arial" w:cs="Arial"/>
                <w:sz w:val="22"/>
                <w:szCs w:val="22"/>
                <w:vertAlign w:val="superscript"/>
              </w:rPr>
              <w:t>-13</w:t>
            </w:r>
          </w:p>
        </w:tc>
      </w:tr>
      <w:tr w:rsidR="00FA1092" w:rsidRPr="00182EB5" w:rsidTr="00182EB5">
        <w:trPr>
          <w:jc w:val="center"/>
        </w:trPr>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 * 10</w:t>
            </w:r>
            <w:r w:rsidRPr="00182EB5">
              <w:rPr>
                <w:rFonts w:ascii="Arial" w:hAnsi="Arial" w:cs="Arial"/>
                <w:sz w:val="22"/>
                <w:szCs w:val="22"/>
                <w:vertAlign w:val="superscript"/>
              </w:rPr>
              <w:t>-4</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8.5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 * 10</w:t>
            </w:r>
            <w:r w:rsidRPr="00182EB5">
              <w:rPr>
                <w:rFonts w:ascii="Arial" w:hAnsi="Arial" w:cs="Arial"/>
                <w:sz w:val="22"/>
                <w:szCs w:val="22"/>
                <w:vertAlign w:val="superscript"/>
              </w:rPr>
              <w:t>-9</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13.5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 * 10</w:t>
            </w:r>
            <w:r w:rsidRPr="00182EB5">
              <w:rPr>
                <w:rFonts w:ascii="Arial" w:hAnsi="Arial" w:cs="Arial"/>
                <w:sz w:val="22"/>
                <w:szCs w:val="22"/>
                <w:vertAlign w:val="superscript"/>
              </w:rPr>
              <w:t>-14</w:t>
            </w:r>
          </w:p>
        </w:tc>
      </w:tr>
      <w:tr w:rsidR="00FA1092" w:rsidRPr="00182EB5" w:rsidTr="00182EB5">
        <w:trPr>
          <w:jc w:val="center"/>
        </w:trPr>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4</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 * 10</w:t>
            </w:r>
            <w:r w:rsidRPr="00182EB5">
              <w:rPr>
                <w:rFonts w:ascii="Arial" w:hAnsi="Arial" w:cs="Arial"/>
                <w:sz w:val="22"/>
                <w:szCs w:val="22"/>
                <w:vertAlign w:val="superscript"/>
              </w:rPr>
              <w:t>-4</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9</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 * 10</w:t>
            </w:r>
            <w:r w:rsidRPr="00182EB5">
              <w:rPr>
                <w:rFonts w:ascii="Arial" w:hAnsi="Arial" w:cs="Arial"/>
                <w:sz w:val="22"/>
                <w:szCs w:val="22"/>
                <w:vertAlign w:val="superscript"/>
              </w:rPr>
              <w:t>-9</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14</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 * 10</w:t>
            </w:r>
            <w:r w:rsidRPr="00182EB5">
              <w:rPr>
                <w:rFonts w:ascii="Arial" w:hAnsi="Arial" w:cs="Arial"/>
                <w:sz w:val="22"/>
                <w:szCs w:val="22"/>
                <w:vertAlign w:val="superscript"/>
              </w:rPr>
              <w:t>-14</w:t>
            </w:r>
          </w:p>
        </w:tc>
      </w:tr>
      <w:tr w:rsidR="00FA1092" w:rsidRPr="00182EB5" w:rsidTr="00182EB5">
        <w:trPr>
          <w:jc w:val="center"/>
        </w:trPr>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4.5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 * 10</w:t>
            </w:r>
            <w:r w:rsidRPr="00182EB5">
              <w:rPr>
                <w:rFonts w:ascii="Arial" w:hAnsi="Arial" w:cs="Arial"/>
                <w:sz w:val="22"/>
                <w:szCs w:val="22"/>
                <w:vertAlign w:val="superscript"/>
              </w:rPr>
              <w:t>-5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9.5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 * 10</w:t>
            </w:r>
            <w:r w:rsidRPr="00182EB5">
              <w:rPr>
                <w:rFonts w:ascii="Arial" w:hAnsi="Arial" w:cs="Arial"/>
                <w:sz w:val="22"/>
                <w:szCs w:val="22"/>
                <w:vertAlign w:val="superscript"/>
              </w:rPr>
              <w:t>-10</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14.5</w:t>
            </w:r>
          </w:p>
        </w:tc>
        <w:tc>
          <w:tcPr>
            <w:tcW w:w="1242" w:type="dxa"/>
          </w:tcPr>
          <w:p w:rsidR="00FA1092" w:rsidRPr="00182EB5" w:rsidRDefault="00FA1092" w:rsidP="00182EB5">
            <w:pPr>
              <w:jc w:val="center"/>
              <w:rPr>
                <w:rFonts w:ascii="Arial" w:hAnsi="Arial" w:cs="Arial"/>
                <w:sz w:val="22"/>
                <w:szCs w:val="22"/>
              </w:rPr>
            </w:pPr>
            <w:r w:rsidRPr="00182EB5">
              <w:rPr>
                <w:rFonts w:ascii="Arial" w:hAnsi="Arial" w:cs="Arial"/>
                <w:sz w:val="22"/>
                <w:szCs w:val="22"/>
              </w:rPr>
              <w:t>3 * 10</w:t>
            </w:r>
            <w:r w:rsidRPr="00182EB5">
              <w:rPr>
                <w:rFonts w:ascii="Arial" w:hAnsi="Arial" w:cs="Arial"/>
                <w:sz w:val="22"/>
                <w:szCs w:val="22"/>
                <w:vertAlign w:val="superscript"/>
              </w:rPr>
              <w:t>-15</w:t>
            </w:r>
          </w:p>
        </w:tc>
      </w:tr>
    </w:tbl>
    <w:p w:rsidR="00407749" w:rsidRDefault="00407749" w:rsidP="000B732A">
      <w:pPr>
        <w:tabs>
          <w:tab w:val="left" w:pos="0"/>
        </w:tabs>
        <w:rPr>
          <w:rFonts w:ascii="Arial" w:hAnsi="Arial" w:cs="Arial"/>
          <w:sz w:val="32"/>
          <w:szCs w:val="32"/>
          <w:vertAlign w:val="subscript"/>
        </w:rPr>
      </w:pPr>
    </w:p>
    <w:p w:rsidR="00565AF7" w:rsidRDefault="00C80C16" w:rsidP="00911B5C">
      <w:pPr>
        <w:pStyle w:val="Ttulo2"/>
        <w:jc w:val="both"/>
        <w:rPr>
          <w:i w:val="0"/>
          <w:iCs w:val="0"/>
          <w:sz w:val="24"/>
        </w:rPr>
      </w:pPr>
      <w:bookmarkStart w:id="12" w:name="_Toc443504358"/>
      <w:r>
        <w:rPr>
          <w:i w:val="0"/>
          <w:iCs w:val="0"/>
          <w:sz w:val="24"/>
        </w:rPr>
        <w:t xml:space="preserve">4.2 </w:t>
      </w:r>
      <w:r w:rsidR="00565AF7">
        <w:rPr>
          <w:i w:val="0"/>
          <w:iCs w:val="0"/>
          <w:sz w:val="24"/>
        </w:rPr>
        <w:t>Clasificación de la Frecuencia Probabilística de las instalaciones</w:t>
      </w:r>
      <w:r w:rsidR="00C3543A">
        <w:rPr>
          <w:i w:val="0"/>
          <w:iCs w:val="0"/>
          <w:sz w:val="24"/>
        </w:rPr>
        <w:t>.</w:t>
      </w:r>
      <w:bookmarkEnd w:id="12"/>
    </w:p>
    <w:p w:rsidR="009B59D7" w:rsidRDefault="009B59D7" w:rsidP="002C2787">
      <w:pPr>
        <w:tabs>
          <w:tab w:val="left" w:pos="0"/>
        </w:tabs>
        <w:spacing w:line="360" w:lineRule="auto"/>
        <w:jc w:val="both"/>
        <w:rPr>
          <w:rFonts w:ascii="Arial" w:hAnsi="Arial" w:cs="Arial"/>
          <w:szCs w:val="24"/>
        </w:rPr>
      </w:pPr>
      <w:r w:rsidRPr="00936556">
        <w:rPr>
          <w:rFonts w:ascii="Arial" w:hAnsi="Arial" w:cs="Arial"/>
          <w:szCs w:val="24"/>
        </w:rPr>
        <w:t>La clasificación de la Frecuencia Probabilística (</w:t>
      </w:r>
      <w:proofErr w:type="spellStart"/>
      <w:r w:rsidR="00936556" w:rsidRPr="00936556">
        <w:rPr>
          <w:rFonts w:ascii="Arial" w:hAnsi="Arial" w:cs="Arial"/>
          <w:szCs w:val="24"/>
        </w:rPr>
        <w:t>Fp</w:t>
      </w:r>
      <w:proofErr w:type="spellEnd"/>
      <w:r w:rsidRPr="00936556">
        <w:rPr>
          <w:rFonts w:ascii="Arial" w:hAnsi="Arial" w:cs="Arial"/>
          <w:szCs w:val="24"/>
        </w:rPr>
        <w:t xml:space="preserve">) </w:t>
      </w:r>
      <w:r w:rsidR="00407749" w:rsidRPr="00936556">
        <w:rPr>
          <w:rFonts w:ascii="Arial" w:hAnsi="Arial" w:cs="Arial"/>
          <w:szCs w:val="24"/>
        </w:rPr>
        <w:t xml:space="preserve">para cada instalación </w:t>
      </w:r>
      <w:r w:rsidR="00936556" w:rsidRPr="00936556">
        <w:rPr>
          <w:rFonts w:ascii="Arial" w:hAnsi="Arial" w:cs="Arial"/>
          <w:szCs w:val="24"/>
        </w:rPr>
        <w:t>aparece en la Tabla No. 2</w:t>
      </w:r>
      <w:r w:rsidR="00C3543A">
        <w:rPr>
          <w:rFonts w:ascii="Arial" w:hAnsi="Arial" w:cs="Arial"/>
          <w:szCs w:val="24"/>
        </w:rPr>
        <w:t>4</w:t>
      </w:r>
      <w:r w:rsidR="002C2787">
        <w:rPr>
          <w:rFonts w:ascii="Arial" w:hAnsi="Arial" w:cs="Arial"/>
          <w:szCs w:val="24"/>
        </w:rPr>
        <w:t>.</w:t>
      </w:r>
    </w:p>
    <w:p w:rsidR="00CF1688" w:rsidRDefault="00CF1688" w:rsidP="00C3543A">
      <w:pPr>
        <w:tabs>
          <w:tab w:val="left" w:pos="0"/>
        </w:tabs>
        <w:jc w:val="center"/>
        <w:rPr>
          <w:rFonts w:ascii="Arial" w:hAnsi="Arial" w:cs="Arial"/>
          <w:szCs w:val="24"/>
        </w:rPr>
      </w:pPr>
    </w:p>
    <w:p w:rsidR="00CF1688" w:rsidRDefault="00CF1688" w:rsidP="00C3543A">
      <w:pPr>
        <w:tabs>
          <w:tab w:val="left" w:pos="0"/>
        </w:tabs>
        <w:jc w:val="center"/>
        <w:rPr>
          <w:rFonts w:ascii="Arial" w:hAnsi="Arial" w:cs="Arial"/>
          <w:szCs w:val="24"/>
        </w:rPr>
      </w:pPr>
    </w:p>
    <w:p w:rsidR="00936556" w:rsidRDefault="00936556" w:rsidP="00C3543A">
      <w:pPr>
        <w:tabs>
          <w:tab w:val="left" w:pos="0"/>
        </w:tabs>
        <w:jc w:val="center"/>
        <w:rPr>
          <w:rFonts w:ascii="Arial" w:hAnsi="Arial" w:cs="Arial"/>
          <w:szCs w:val="24"/>
        </w:rPr>
      </w:pPr>
      <w:r>
        <w:rPr>
          <w:rFonts w:ascii="Arial" w:hAnsi="Arial" w:cs="Arial"/>
          <w:szCs w:val="24"/>
        </w:rPr>
        <w:t>Tabla No. 2</w:t>
      </w:r>
      <w:r w:rsidR="00C3543A">
        <w:rPr>
          <w:rFonts w:ascii="Arial" w:hAnsi="Arial" w:cs="Arial"/>
          <w:szCs w:val="24"/>
        </w:rPr>
        <w:t>4</w:t>
      </w:r>
      <w:r>
        <w:rPr>
          <w:rFonts w:ascii="Arial" w:hAnsi="Arial" w:cs="Arial"/>
          <w:szCs w:val="24"/>
        </w:rPr>
        <w:t xml:space="preserve"> Clasificación de la Frecuencia Probabilística de las instalaciones.</w:t>
      </w:r>
    </w:p>
    <w:p w:rsidR="00936556" w:rsidRPr="00936556" w:rsidRDefault="00936556" w:rsidP="00936556">
      <w:pPr>
        <w:tabs>
          <w:tab w:val="left" w:pos="0"/>
        </w:tabs>
        <w:jc w:val="both"/>
        <w:rPr>
          <w:rFonts w:ascii="Arial" w:hAnsi="Arial" w:cs="Arial"/>
          <w:szCs w:val="24"/>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8"/>
        <w:gridCol w:w="2706"/>
      </w:tblGrid>
      <w:tr w:rsidR="009B59D7" w:rsidRPr="005D6F57" w:rsidTr="00C3543A">
        <w:tc>
          <w:tcPr>
            <w:tcW w:w="3248" w:type="dxa"/>
          </w:tcPr>
          <w:p w:rsidR="009B59D7" w:rsidRPr="00C3543A" w:rsidRDefault="009B59D7" w:rsidP="005D6F57">
            <w:pPr>
              <w:jc w:val="center"/>
              <w:rPr>
                <w:rFonts w:ascii="Arial" w:hAnsi="Arial" w:cs="Arial"/>
                <w:sz w:val="22"/>
                <w:szCs w:val="22"/>
                <w:lang w:val="es-ES_tradnl"/>
              </w:rPr>
            </w:pPr>
            <w:r w:rsidRPr="00C3543A">
              <w:rPr>
                <w:rFonts w:ascii="Arial" w:hAnsi="Arial" w:cs="Arial"/>
                <w:sz w:val="22"/>
                <w:szCs w:val="22"/>
                <w:lang w:val="es-ES_tradnl"/>
              </w:rPr>
              <w:t>Frecuencia Probabilística (P)</w:t>
            </w:r>
          </w:p>
        </w:tc>
        <w:tc>
          <w:tcPr>
            <w:tcW w:w="2706" w:type="dxa"/>
          </w:tcPr>
          <w:p w:rsidR="009B59D7" w:rsidRPr="00C3543A" w:rsidRDefault="009B59D7" w:rsidP="005D6F57">
            <w:pPr>
              <w:jc w:val="center"/>
              <w:rPr>
                <w:rFonts w:ascii="Arial" w:hAnsi="Arial" w:cs="Arial"/>
                <w:sz w:val="22"/>
                <w:szCs w:val="22"/>
                <w:lang w:val="es-ES_tradnl"/>
              </w:rPr>
            </w:pPr>
            <w:r w:rsidRPr="00C3543A">
              <w:rPr>
                <w:rFonts w:ascii="Arial" w:hAnsi="Arial" w:cs="Arial"/>
                <w:sz w:val="22"/>
                <w:szCs w:val="22"/>
                <w:lang w:val="es-ES_tradnl"/>
              </w:rPr>
              <w:t>Clasificación</w:t>
            </w:r>
          </w:p>
        </w:tc>
      </w:tr>
      <w:tr w:rsidR="002F43FC" w:rsidRPr="005D6F57" w:rsidTr="00C3543A">
        <w:tc>
          <w:tcPr>
            <w:tcW w:w="3248" w:type="dxa"/>
          </w:tcPr>
          <w:p w:rsidR="002F43FC" w:rsidRPr="00C3543A" w:rsidRDefault="002F43FC" w:rsidP="005D6F57">
            <w:pPr>
              <w:jc w:val="center"/>
              <w:rPr>
                <w:rFonts w:ascii="Arial" w:hAnsi="Arial" w:cs="Arial"/>
                <w:sz w:val="22"/>
                <w:szCs w:val="22"/>
                <w:lang w:val="es-ES_tradnl"/>
              </w:rPr>
            </w:pPr>
            <w:r w:rsidRPr="00C3543A">
              <w:rPr>
                <w:rFonts w:ascii="Arial" w:hAnsi="Arial" w:cs="Arial"/>
                <w:sz w:val="22"/>
                <w:szCs w:val="22"/>
                <w:lang w:val="es-ES_tradnl"/>
              </w:rPr>
              <w:t>10</w:t>
            </w:r>
            <w:r w:rsidRPr="00C3543A">
              <w:rPr>
                <w:rFonts w:ascii="Arial" w:hAnsi="Arial" w:cs="Arial"/>
                <w:sz w:val="22"/>
                <w:szCs w:val="22"/>
                <w:vertAlign w:val="superscript"/>
                <w:lang w:val="es-ES_tradnl"/>
              </w:rPr>
              <w:t>-3</w:t>
            </w:r>
            <w:r w:rsidRPr="00C3543A">
              <w:rPr>
                <w:rFonts w:ascii="Arial" w:hAnsi="Arial" w:cs="Arial"/>
                <w:sz w:val="22"/>
                <w:szCs w:val="22"/>
                <w:lang w:val="es-ES_tradnl"/>
              </w:rPr>
              <w:t>-10</w:t>
            </w:r>
            <w:r w:rsidRPr="00C3543A">
              <w:rPr>
                <w:rFonts w:ascii="Arial" w:hAnsi="Arial" w:cs="Arial"/>
                <w:sz w:val="22"/>
                <w:szCs w:val="22"/>
                <w:vertAlign w:val="superscript"/>
                <w:lang w:val="es-ES_tradnl"/>
              </w:rPr>
              <w:t>-1</w:t>
            </w:r>
          </w:p>
        </w:tc>
        <w:tc>
          <w:tcPr>
            <w:tcW w:w="2706" w:type="dxa"/>
          </w:tcPr>
          <w:p w:rsidR="002F43FC" w:rsidRPr="00C3543A" w:rsidRDefault="002F43FC" w:rsidP="005D6F57">
            <w:pPr>
              <w:jc w:val="center"/>
              <w:rPr>
                <w:rFonts w:ascii="Arial" w:hAnsi="Arial" w:cs="Arial"/>
                <w:sz w:val="22"/>
                <w:szCs w:val="22"/>
                <w:lang w:val="es-ES_tradnl"/>
              </w:rPr>
            </w:pPr>
            <w:r w:rsidRPr="00C3543A">
              <w:rPr>
                <w:rFonts w:ascii="Arial" w:hAnsi="Arial" w:cs="Arial"/>
                <w:sz w:val="22"/>
                <w:szCs w:val="22"/>
                <w:lang w:val="es-ES_tradnl"/>
              </w:rPr>
              <w:t>Alta</w:t>
            </w:r>
          </w:p>
        </w:tc>
      </w:tr>
      <w:tr w:rsidR="002F43FC" w:rsidRPr="005D6F57" w:rsidTr="00C3543A">
        <w:tc>
          <w:tcPr>
            <w:tcW w:w="3248" w:type="dxa"/>
          </w:tcPr>
          <w:p w:rsidR="002F43FC" w:rsidRPr="00C3543A" w:rsidRDefault="002F43FC" w:rsidP="005D6F57">
            <w:pPr>
              <w:jc w:val="center"/>
              <w:rPr>
                <w:rFonts w:ascii="Arial" w:hAnsi="Arial" w:cs="Arial"/>
                <w:sz w:val="22"/>
                <w:szCs w:val="22"/>
                <w:lang w:val="es-ES_tradnl"/>
              </w:rPr>
            </w:pPr>
            <w:r w:rsidRPr="00C3543A">
              <w:rPr>
                <w:rFonts w:ascii="Arial" w:hAnsi="Arial" w:cs="Arial"/>
                <w:sz w:val="22"/>
                <w:szCs w:val="22"/>
                <w:lang w:val="es-ES_tradnl"/>
              </w:rPr>
              <w:t>10</w:t>
            </w:r>
            <w:r w:rsidRPr="00C3543A">
              <w:rPr>
                <w:rFonts w:ascii="Arial" w:hAnsi="Arial" w:cs="Arial"/>
                <w:sz w:val="22"/>
                <w:szCs w:val="22"/>
                <w:vertAlign w:val="superscript"/>
                <w:lang w:val="es-ES_tradnl"/>
              </w:rPr>
              <w:t>-5</w:t>
            </w:r>
            <w:r w:rsidRPr="00C3543A">
              <w:rPr>
                <w:rFonts w:ascii="Arial" w:hAnsi="Arial" w:cs="Arial"/>
                <w:sz w:val="22"/>
                <w:szCs w:val="22"/>
                <w:lang w:val="es-ES_tradnl"/>
              </w:rPr>
              <w:t>-10</w:t>
            </w:r>
            <w:r w:rsidRPr="00C3543A">
              <w:rPr>
                <w:rFonts w:ascii="Arial" w:hAnsi="Arial" w:cs="Arial"/>
                <w:sz w:val="22"/>
                <w:szCs w:val="22"/>
                <w:vertAlign w:val="superscript"/>
                <w:lang w:val="es-ES_tradnl"/>
              </w:rPr>
              <w:t>-3</w:t>
            </w:r>
          </w:p>
        </w:tc>
        <w:tc>
          <w:tcPr>
            <w:tcW w:w="2706" w:type="dxa"/>
          </w:tcPr>
          <w:p w:rsidR="002F43FC" w:rsidRPr="00C3543A" w:rsidRDefault="002F43FC" w:rsidP="005D6F57">
            <w:pPr>
              <w:jc w:val="center"/>
              <w:rPr>
                <w:rFonts w:ascii="Arial" w:hAnsi="Arial" w:cs="Arial"/>
                <w:sz w:val="22"/>
                <w:szCs w:val="22"/>
                <w:lang w:val="es-ES_tradnl"/>
              </w:rPr>
            </w:pPr>
            <w:r w:rsidRPr="00C3543A">
              <w:rPr>
                <w:rFonts w:ascii="Arial" w:hAnsi="Arial" w:cs="Arial"/>
                <w:sz w:val="22"/>
                <w:szCs w:val="22"/>
                <w:lang w:val="es-ES_tradnl"/>
              </w:rPr>
              <w:t>Media</w:t>
            </w:r>
          </w:p>
        </w:tc>
      </w:tr>
      <w:tr w:rsidR="002F43FC" w:rsidRPr="005D6F57" w:rsidTr="00C3543A">
        <w:tc>
          <w:tcPr>
            <w:tcW w:w="3248" w:type="dxa"/>
          </w:tcPr>
          <w:p w:rsidR="002F43FC" w:rsidRPr="00C3543A" w:rsidRDefault="002F43FC" w:rsidP="005D6F57">
            <w:pPr>
              <w:jc w:val="center"/>
              <w:rPr>
                <w:rFonts w:ascii="Arial" w:hAnsi="Arial" w:cs="Arial"/>
                <w:sz w:val="22"/>
                <w:szCs w:val="22"/>
                <w:lang w:val="es-ES_tradnl"/>
              </w:rPr>
            </w:pPr>
            <w:r w:rsidRPr="00C3543A">
              <w:rPr>
                <w:rFonts w:ascii="Arial" w:hAnsi="Arial" w:cs="Arial"/>
                <w:sz w:val="22"/>
                <w:szCs w:val="22"/>
                <w:lang w:val="es-ES_tradnl"/>
              </w:rPr>
              <w:t>10</w:t>
            </w:r>
            <w:r w:rsidRPr="00C3543A">
              <w:rPr>
                <w:rFonts w:ascii="Arial" w:hAnsi="Arial" w:cs="Arial"/>
                <w:sz w:val="22"/>
                <w:szCs w:val="22"/>
                <w:vertAlign w:val="superscript"/>
                <w:lang w:val="es-ES_tradnl"/>
              </w:rPr>
              <w:t>-7</w:t>
            </w:r>
            <w:r w:rsidRPr="00C3543A">
              <w:rPr>
                <w:rFonts w:ascii="Arial" w:hAnsi="Arial" w:cs="Arial"/>
                <w:sz w:val="22"/>
                <w:szCs w:val="22"/>
                <w:lang w:val="es-ES_tradnl"/>
              </w:rPr>
              <w:t>-10</w:t>
            </w:r>
            <w:r w:rsidRPr="00C3543A">
              <w:rPr>
                <w:rFonts w:ascii="Arial" w:hAnsi="Arial" w:cs="Arial"/>
                <w:sz w:val="22"/>
                <w:szCs w:val="22"/>
                <w:vertAlign w:val="superscript"/>
                <w:lang w:val="es-ES_tradnl"/>
              </w:rPr>
              <w:t>-5</w:t>
            </w:r>
          </w:p>
        </w:tc>
        <w:tc>
          <w:tcPr>
            <w:tcW w:w="2706" w:type="dxa"/>
          </w:tcPr>
          <w:p w:rsidR="002F43FC" w:rsidRPr="00C3543A" w:rsidRDefault="002F43FC" w:rsidP="005D6F57">
            <w:pPr>
              <w:jc w:val="center"/>
              <w:rPr>
                <w:rFonts w:ascii="Arial" w:hAnsi="Arial" w:cs="Arial"/>
                <w:sz w:val="22"/>
                <w:szCs w:val="22"/>
                <w:lang w:val="es-ES_tradnl"/>
              </w:rPr>
            </w:pPr>
            <w:r w:rsidRPr="00C3543A">
              <w:rPr>
                <w:rFonts w:ascii="Arial" w:hAnsi="Arial" w:cs="Arial"/>
                <w:sz w:val="22"/>
                <w:szCs w:val="22"/>
                <w:lang w:val="es-ES_tradnl"/>
              </w:rPr>
              <w:t>Baja</w:t>
            </w:r>
          </w:p>
        </w:tc>
      </w:tr>
    </w:tbl>
    <w:p w:rsidR="00EF4728" w:rsidRDefault="00EF4728" w:rsidP="00EF4728">
      <w:pPr>
        <w:spacing w:line="360" w:lineRule="auto"/>
        <w:ind w:left="720"/>
        <w:jc w:val="both"/>
        <w:rPr>
          <w:rFonts w:ascii="Arial" w:hAnsi="Arial" w:cs="Arial"/>
          <w:lang w:val="es-ES_tradnl"/>
        </w:rPr>
      </w:pPr>
    </w:p>
    <w:p w:rsidR="009E4EDD" w:rsidRDefault="009E4EDD" w:rsidP="00EF4728">
      <w:pPr>
        <w:spacing w:line="360" w:lineRule="auto"/>
        <w:ind w:left="720"/>
        <w:jc w:val="both"/>
        <w:rPr>
          <w:rFonts w:ascii="Arial" w:hAnsi="Arial" w:cs="Arial"/>
          <w:lang w:val="es-ES_tradnl"/>
        </w:rPr>
      </w:pPr>
    </w:p>
    <w:p w:rsidR="009E4EDD" w:rsidRDefault="009E4EDD" w:rsidP="00EF4728">
      <w:pPr>
        <w:spacing w:line="360" w:lineRule="auto"/>
        <w:ind w:left="720"/>
        <w:jc w:val="both"/>
        <w:rPr>
          <w:rFonts w:ascii="Arial" w:hAnsi="Arial" w:cs="Arial"/>
          <w:lang w:val="es-ES_tradnl"/>
        </w:rPr>
      </w:pPr>
    </w:p>
    <w:p w:rsidR="006F093F" w:rsidRDefault="006F093F" w:rsidP="00CF1688">
      <w:pPr>
        <w:pStyle w:val="Ttulo2"/>
        <w:numPr>
          <w:ilvl w:val="0"/>
          <w:numId w:val="3"/>
        </w:numPr>
        <w:rPr>
          <w:i w:val="0"/>
          <w:sz w:val="24"/>
          <w:szCs w:val="24"/>
        </w:rPr>
      </w:pPr>
      <w:bookmarkStart w:id="13" w:name="_Toc443504359"/>
      <w:r w:rsidRPr="00C2056B">
        <w:rPr>
          <w:i w:val="0"/>
          <w:sz w:val="24"/>
          <w:szCs w:val="24"/>
        </w:rPr>
        <w:lastRenderedPageBreak/>
        <w:t>Mapas</w:t>
      </w:r>
      <w:r w:rsidR="00CF1688">
        <w:rPr>
          <w:i w:val="0"/>
          <w:sz w:val="24"/>
          <w:szCs w:val="24"/>
        </w:rPr>
        <w:t>.</w:t>
      </w:r>
      <w:bookmarkEnd w:id="13"/>
    </w:p>
    <w:p w:rsidR="00CF1688" w:rsidRPr="00CF1688" w:rsidRDefault="00CF1688" w:rsidP="00CF1688">
      <w:pPr>
        <w:spacing w:line="360" w:lineRule="auto"/>
        <w:jc w:val="both"/>
        <w:rPr>
          <w:rFonts w:ascii="Arial" w:hAnsi="Arial" w:cs="Arial"/>
        </w:rPr>
      </w:pPr>
      <w:r w:rsidRPr="00CF1688">
        <w:rPr>
          <w:rFonts w:ascii="Arial" w:hAnsi="Arial" w:cs="Arial"/>
        </w:rPr>
        <w:t>Los mapas se elaborarán de acuerdo a la guía establecida para ello (esta se entrega durante los seminarios para el inicio de los estudios de PVR tecnológicos).</w:t>
      </w:r>
    </w:p>
    <w:p w:rsidR="00CF1688" w:rsidRDefault="00CF1688" w:rsidP="002C2787">
      <w:pPr>
        <w:spacing w:line="360" w:lineRule="auto"/>
        <w:jc w:val="both"/>
        <w:rPr>
          <w:rFonts w:ascii="Arial" w:hAnsi="Arial" w:cs="Arial"/>
        </w:rPr>
      </w:pPr>
    </w:p>
    <w:p w:rsidR="006F093F" w:rsidRDefault="006F093F" w:rsidP="002C2787">
      <w:pPr>
        <w:spacing w:line="360" w:lineRule="auto"/>
        <w:jc w:val="both"/>
        <w:rPr>
          <w:rFonts w:ascii="Arial" w:hAnsi="Arial" w:cs="Arial"/>
        </w:rPr>
      </w:pPr>
      <w:r w:rsidRPr="00BE4B66">
        <w:rPr>
          <w:rFonts w:ascii="Arial" w:hAnsi="Arial" w:cs="Arial"/>
        </w:rPr>
        <w:t>Se elaborarán los siguientes mapas</w:t>
      </w:r>
      <w:r w:rsidR="00C31058">
        <w:rPr>
          <w:rFonts w:ascii="Arial" w:hAnsi="Arial" w:cs="Arial"/>
        </w:rPr>
        <w:t xml:space="preserve"> por municipio y provincia</w:t>
      </w:r>
      <w:r w:rsidR="009704AA">
        <w:rPr>
          <w:rFonts w:ascii="Arial" w:hAnsi="Arial" w:cs="Arial"/>
        </w:rPr>
        <w:t>:</w:t>
      </w:r>
    </w:p>
    <w:p w:rsidR="009704AA" w:rsidRDefault="00DF6706" w:rsidP="002C2787">
      <w:pPr>
        <w:spacing w:line="360" w:lineRule="auto"/>
        <w:jc w:val="both"/>
        <w:rPr>
          <w:rFonts w:ascii="Arial" w:hAnsi="Arial" w:cs="Arial"/>
        </w:rPr>
      </w:pPr>
      <w:r>
        <w:rPr>
          <w:rFonts w:ascii="Arial" w:hAnsi="Arial" w:cs="Arial"/>
        </w:rPr>
        <w:t>Mapa del Inventario Único de instalaciones que manejan sustancias químicas y materiales peligrosos</w:t>
      </w:r>
      <w:r w:rsidR="002C2787">
        <w:rPr>
          <w:rFonts w:ascii="Arial" w:hAnsi="Arial" w:cs="Arial"/>
        </w:rPr>
        <w:t>.</w:t>
      </w:r>
    </w:p>
    <w:p w:rsidR="009704AA" w:rsidRDefault="00C31058" w:rsidP="002C2787">
      <w:pPr>
        <w:spacing w:line="360" w:lineRule="auto"/>
        <w:jc w:val="both"/>
        <w:rPr>
          <w:rFonts w:ascii="Arial" w:hAnsi="Arial" w:cs="Arial"/>
        </w:rPr>
      </w:pPr>
      <w:r>
        <w:rPr>
          <w:rFonts w:ascii="Arial" w:hAnsi="Arial" w:cs="Arial"/>
        </w:rPr>
        <w:t>Mapas de Instalaciones Peligrosas</w:t>
      </w:r>
      <w:r w:rsidR="00DF6706">
        <w:rPr>
          <w:rFonts w:ascii="Arial" w:hAnsi="Arial" w:cs="Arial"/>
        </w:rPr>
        <w:t xml:space="preserve"> (para los peligros de incendio, explosión, derrame y fuga de gas, por separado)</w:t>
      </w:r>
      <w:r w:rsidR="0088110E">
        <w:rPr>
          <w:rFonts w:ascii="Arial" w:hAnsi="Arial" w:cs="Arial"/>
        </w:rPr>
        <w:t>:</w:t>
      </w:r>
    </w:p>
    <w:p w:rsidR="00C31058" w:rsidRDefault="008546D2" w:rsidP="002C2787">
      <w:pPr>
        <w:numPr>
          <w:ilvl w:val="0"/>
          <w:numId w:val="13"/>
        </w:numPr>
        <w:spacing w:line="360" w:lineRule="auto"/>
        <w:ind w:left="714" w:hanging="357"/>
        <w:jc w:val="both"/>
        <w:rPr>
          <w:rFonts w:ascii="Arial" w:hAnsi="Arial" w:cs="Arial"/>
        </w:rPr>
      </w:pPr>
      <w:r>
        <w:rPr>
          <w:rFonts w:ascii="Arial" w:hAnsi="Arial" w:cs="Arial"/>
        </w:rPr>
        <w:t>Mapa con áreas de afectación de peligro Alto</w:t>
      </w:r>
      <w:r w:rsidR="002C2787">
        <w:rPr>
          <w:rFonts w:ascii="Arial" w:hAnsi="Arial" w:cs="Arial"/>
        </w:rPr>
        <w:t>.</w:t>
      </w:r>
    </w:p>
    <w:p w:rsidR="008546D2" w:rsidRDefault="008546D2" w:rsidP="002C2787">
      <w:pPr>
        <w:numPr>
          <w:ilvl w:val="0"/>
          <w:numId w:val="13"/>
        </w:numPr>
        <w:spacing w:line="360" w:lineRule="auto"/>
        <w:ind w:left="714" w:hanging="357"/>
        <w:jc w:val="both"/>
        <w:rPr>
          <w:rFonts w:ascii="Arial" w:hAnsi="Arial" w:cs="Arial"/>
        </w:rPr>
      </w:pPr>
      <w:r>
        <w:rPr>
          <w:rFonts w:ascii="Arial" w:hAnsi="Arial" w:cs="Arial"/>
        </w:rPr>
        <w:t>Mapa con áreas de afectación de peligro Medio</w:t>
      </w:r>
      <w:r w:rsidR="002C2787">
        <w:rPr>
          <w:rFonts w:ascii="Arial" w:hAnsi="Arial" w:cs="Arial"/>
        </w:rPr>
        <w:t>.</w:t>
      </w:r>
    </w:p>
    <w:p w:rsidR="00DF6706" w:rsidRDefault="00DF6706" w:rsidP="002C2787">
      <w:pPr>
        <w:numPr>
          <w:ilvl w:val="0"/>
          <w:numId w:val="13"/>
        </w:numPr>
        <w:spacing w:line="360" w:lineRule="auto"/>
        <w:ind w:left="714" w:hanging="357"/>
        <w:jc w:val="both"/>
        <w:rPr>
          <w:rFonts w:ascii="Arial" w:hAnsi="Arial" w:cs="Arial"/>
        </w:rPr>
      </w:pPr>
      <w:r>
        <w:rPr>
          <w:rFonts w:ascii="Arial" w:hAnsi="Arial" w:cs="Arial"/>
        </w:rPr>
        <w:t>Mapa con áreas de afectación de peligro Bajo</w:t>
      </w:r>
      <w:r w:rsidR="002C2787">
        <w:rPr>
          <w:rFonts w:ascii="Arial" w:hAnsi="Arial" w:cs="Arial"/>
        </w:rPr>
        <w:t>.</w:t>
      </w:r>
    </w:p>
    <w:p w:rsidR="00CF1688" w:rsidRDefault="00CF1688" w:rsidP="002C2787">
      <w:pPr>
        <w:spacing w:line="360" w:lineRule="auto"/>
        <w:jc w:val="both"/>
        <w:rPr>
          <w:rFonts w:ascii="Arial" w:hAnsi="Arial" w:cs="Arial"/>
        </w:rPr>
      </w:pPr>
    </w:p>
    <w:p w:rsidR="00DF6706" w:rsidRDefault="00DF6706" w:rsidP="002C2787">
      <w:pPr>
        <w:spacing w:line="360" w:lineRule="auto"/>
        <w:jc w:val="both"/>
        <w:rPr>
          <w:rFonts w:ascii="Arial" w:hAnsi="Arial" w:cs="Arial"/>
        </w:rPr>
      </w:pPr>
      <w:r>
        <w:rPr>
          <w:rFonts w:ascii="Arial" w:hAnsi="Arial" w:cs="Arial"/>
        </w:rPr>
        <w:t>Mapas de vulnerabilidad (para los peligros de incendio, explosión, derrame y fuga de gas, por separado):</w:t>
      </w:r>
    </w:p>
    <w:p w:rsidR="00DF6706" w:rsidRDefault="00DF6706" w:rsidP="002C2787">
      <w:pPr>
        <w:numPr>
          <w:ilvl w:val="0"/>
          <w:numId w:val="13"/>
        </w:numPr>
        <w:spacing w:line="360" w:lineRule="auto"/>
        <w:ind w:left="714" w:hanging="357"/>
        <w:jc w:val="both"/>
        <w:rPr>
          <w:rFonts w:ascii="Arial" w:hAnsi="Arial" w:cs="Arial"/>
        </w:rPr>
      </w:pPr>
      <w:r>
        <w:rPr>
          <w:rFonts w:ascii="Arial" w:hAnsi="Arial" w:cs="Arial"/>
        </w:rPr>
        <w:t>Mapa indicando áreas de afectación con vulnerabilidad Alta</w:t>
      </w:r>
      <w:r w:rsidR="002C2787">
        <w:rPr>
          <w:rFonts w:ascii="Arial" w:hAnsi="Arial" w:cs="Arial"/>
        </w:rPr>
        <w:t>.</w:t>
      </w:r>
    </w:p>
    <w:p w:rsidR="00DF6706" w:rsidRDefault="00DF6706" w:rsidP="002C2787">
      <w:pPr>
        <w:numPr>
          <w:ilvl w:val="0"/>
          <w:numId w:val="13"/>
        </w:numPr>
        <w:spacing w:line="360" w:lineRule="auto"/>
        <w:ind w:left="714" w:hanging="357"/>
        <w:jc w:val="both"/>
        <w:rPr>
          <w:rFonts w:ascii="Arial" w:hAnsi="Arial" w:cs="Arial"/>
        </w:rPr>
      </w:pPr>
      <w:r>
        <w:rPr>
          <w:rFonts w:ascii="Arial" w:hAnsi="Arial" w:cs="Arial"/>
        </w:rPr>
        <w:t>Mapa indicando áreas de afectación con vulnerabilidad Media</w:t>
      </w:r>
      <w:r w:rsidR="002C2787">
        <w:rPr>
          <w:rFonts w:ascii="Arial" w:hAnsi="Arial" w:cs="Arial"/>
        </w:rPr>
        <w:t>.</w:t>
      </w:r>
    </w:p>
    <w:p w:rsidR="00DF6706" w:rsidRDefault="00DF6706" w:rsidP="002C2787">
      <w:pPr>
        <w:numPr>
          <w:ilvl w:val="0"/>
          <w:numId w:val="13"/>
        </w:numPr>
        <w:spacing w:line="360" w:lineRule="auto"/>
        <w:ind w:left="714" w:hanging="357"/>
        <w:jc w:val="both"/>
        <w:rPr>
          <w:rFonts w:ascii="Arial" w:hAnsi="Arial" w:cs="Arial"/>
        </w:rPr>
      </w:pPr>
      <w:r>
        <w:rPr>
          <w:rFonts w:ascii="Arial" w:hAnsi="Arial" w:cs="Arial"/>
        </w:rPr>
        <w:t>Mapa indicando áreas de afectación con vulnerabilidad Baja</w:t>
      </w:r>
      <w:r w:rsidR="002C2787">
        <w:rPr>
          <w:rFonts w:ascii="Arial" w:hAnsi="Arial" w:cs="Arial"/>
        </w:rPr>
        <w:t>.</w:t>
      </w:r>
    </w:p>
    <w:p w:rsidR="002C2787" w:rsidRDefault="002C2787" w:rsidP="002C2787">
      <w:pPr>
        <w:spacing w:line="360" w:lineRule="auto"/>
        <w:jc w:val="both"/>
        <w:rPr>
          <w:rFonts w:ascii="Arial" w:hAnsi="Arial" w:cs="Arial"/>
        </w:rPr>
      </w:pPr>
    </w:p>
    <w:p w:rsidR="00DF6706" w:rsidRDefault="00DF6706" w:rsidP="002C2787">
      <w:pPr>
        <w:spacing w:line="360" w:lineRule="auto"/>
        <w:jc w:val="both"/>
        <w:rPr>
          <w:rFonts w:ascii="Arial" w:hAnsi="Arial" w:cs="Arial"/>
        </w:rPr>
      </w:pPr>
      <w:r>
        <w:rPr>
          <w:rFonts w:ascii="Arial" w:hAnsi="Arial" w:cs="Arial"/>
        </w:rPr>
        <w:t>Mapas de riesgos (para los peligros de incendio, explosión, derrame y fuga de gas, por separado):</w:t>
      </w:r>
    </w:p>
    <w:p w:rsidR="00DF6706" w:rsidRDefault="00DF6706" w:rsidP="002C2787">
      <w:pPr>
        <w:numPr>
          <w:ilvl w:val="0"/>
          <w:numId w:val="13"/>
        </w:numPr>
        <w:spacing w:line="360" w:lineRule="auto"/>
        <w:ind w:left="714" w:hanging="357"/>
        <w:jc w:val="both"/>
        <w:rPr>
          <w:rFonts w:ascii="Arial" w:hAnsi="Arial" w:cs="Arial"/>
        </w:rPr>
      </w:pPr>
      <w:r>
        <w:rPr>
          <w:rFonts w:ascii="Arial" w:hAnsi="Arial" w:cs="Arial"/>
        </w:rPr>
        <w:t>Mapa indicando áreas de afectación con riesgo Alto</w:t>
      </w:r>
      <w:r w:rsidR="002C2787">
        <w:rPr>
          <w:rFonts w:ascii="Arial" w:hAnsi="Arial" w:cs="Arial"/>
        </w:rPr>
        <w:t>.</w:t>
      </w:r>
      <w:r>
        <w:rPr>
          <w:rFonts w:ascii="Arial" w:hAnsi="Arial" w:cs="Arial"/>
        </w:rPr>
        <w:t xml:space="preserve"> </w:t>
      </w:r>
    </w:p>
    <w:p w:rsidR="00DF6706" w:rsidRDefault="00DF6706" w:rsidP="002C2787">
      <w:pPr>
        <w:numPr>
          <w:ilvl w:val="0"/>
          <w:numId w:val="13"/>
        </w:numPr>
        <w:spacing w:line="360" w:lineRule="auto"/>
        <w:ind w:left="714" w:hanging="357"/>
        <w:jc w:val="both"/>
        <w:rPr>
          <w:rFonts w:ascii="Arial" w:hAnsi="Arial" w:cs="Arial"/>
        </w:rPr>
      </w:pPr>
      <w:r>
        <w:rPr>
          <w:rFonts w:ascii="Arial" w:hAnsi="Arial" w:cs="Arial"/>
        </w:rPr>
        <w:t>Mapa indicando áreas de afectación con riesgo Medio</w:t>
      </w:r>
      <w:r w:rsidR="002C2787">
        <w:rPr>
          <w:rFonts w:ascii="Arial" w:hAnsi="Arial" w:cs="Arial"/>
        </w:rPr>
        <w:t>.</w:t>
      </w:r>
    </w:p>
    <w:p w:rsidR="00DF6706" w:rsidRDefault="00DF6706" w:rsidP="002C2787">
      <w:pPr>
        <w:numPr>
          <w:ilvl w:val="0"/>
          <w:numId w:val="13"/>
        </w:numPr>
        <w:spacing w:line="360" w:lineRule="auto"/>
        <w:ind w:left="714" w:hanging="357"/>
        <w:jc w:val="both"/>
        <w:rPr>
          <w:rFonts w:ascii="Arial" w:hAnsi="Arial" w:cs="Arial"/>
        </w:rPr>
      </w:pPr>
      <w:r>
        <w:rPr>
          <w:rFonts w:ascii="Arial" w:hAnsi="Arial" w:cs="Arial"/>
        </w:rPr>
        <w:t>Mapa indicando áreas de afectación con riesgo Bajo</w:t>
      </w:r>
      <w:r w:rsidR="002C2787">
        <w:rPr>
          <w:rFonts w:ascii="Arial" w:hAnsi="Arial" w:cs="Arial"/>
        </w:rPr>
        <w:t>.</w:t>
      </w:r>
    </w:p>
    <w:p w:rsidR="006F093F" w:rsidRDefault="006F093F" w:rsidP="006F093F">
      <w:pPr>
        <w:jc w:val="both"/>
        <w:rPr>
          <w:rFonts w:ascii="Arial" w:hAnsi="Arial" w:cs="Arial"/>
        </w:rPr>
      </w:pPr>
    </w:p>
    <w:p w:rsidR="006F093F" w:rsidRPr="00892BC1" w:rsidRDefault="006F093F" w:rsidP="006F093F">
      <w:pPr>
        <w:jc w:val="both"/>
        <w:rPr>
          <w:rFonts w:ascii="Arial" w:hAnsi="Arial" w:cs="Arial"/>
        </w:rPr>
      </w:pPr>
      <w:r>
        <w:rPr>
          <w:rFonts w:ascii="Arial" w:hAnsi="Arial" w:cs="Arial"/>
        </w:rPr>
        <w:t>La escala de trabajo es 1:25 000</w:t>
      </w:r>
      <w:r w:rsidR="00CF1688">
        <w:rPr>
          <w:rFonts w:ascii="Arial" w:hAnsi="Arial" w:cs="Arial"/>
        </w:rPr>
        <w:t>.</w:t>
      </w:r>
    </w:p>
    <w:p w:rsidR="006F093F" w:rsidRPr="004100E4" w:rsidRDefault="006F093F" w:rsidP="00624C68">
      <w:pPr>
        <w:rPr>
          <w:rFonts w:ascii="Arial" w:hAnsi="Arial" w:cs="Arial"/>
          <w:lang w:val="es-ES_tradnl"/>
        </w:rPr>
      </w:pPr>
    </w:p>
    <w:p w:rsidR="00624C68" w:rsidRPr="00F71680" w:rsidRDefault="000B1DDE" w:rsidP="00624C68">
      <w:pPr>
        <w:pStyle w:val="Ttulo1"/>
        <w:rPr>
          <w:sz w:val="24"/>
        </w:rPr>
      </w:pPr>
      <w:bookmarkStart w:id="14" w:name="_Toc311747467"/>
      <w:bookmarkStart w:id="15" w:name="_Toc443504360"/>
      <w:r>
        <w:rPr>
          <w:sz w:val="24"/>
        </w:rPr>
        <w:t>6</w:t>
      </w:r>
      <w:r w:rsidR="00624C68" w:rsidRPr="00F71680">
        <w:rPr>
          <w:sz w:val="24"/>
        </w:rPr>
        <w:t>.0 Salidas de los estudios</w:t>
      </w:r>
      <w:bookmarkEnd w:id="14"/>
      <w:bookmarkEnd w:id="15"/>
    </w:p>
    <w:p w:rsidR="00C2056B" w:rsidRDefault="00C2056B" w:rsidP="002C2787">
      <w:pPr>
        <w:numPr>
          <w:ilvl w:val="0"/>
          <w:numId w:val="2"/>
        </w:numPr>
        <w:spacing w:line="360" w:lineRule="auto"/>
        <w:ind w:left="714" w:hanging="357"/>
        <w:jc w:val="both"/>
        <w:rPr>
          <w:rFonts w:ascii="Arial" w:hAnsi="Arial" w:cs="Arial"/>
          <w:szCs w:val="24"/>
        </w:rPr>
      </w:pPr>
      <w:r>
        <w:rPr>
          <w:rFonts w:ascii="Arial" w:hAnsi="Arial" w:cs="Arial"/>
          <w:szCs w:val="24"/>
        </w:rPr>
        <w:t>Elaborado el Inventario Único y el mapa de instalaciones que manejan sustancias q</w:t>
      </w:r>
      <w:r w:rsidR="002C2787">
        <w:rPr>
          <w:rFonts w:ascii="Arial" w:hAnsi="Arial" w:cs="Arial"/>
          <w:szCs w:val="24"/>
        </w:rPr>
        <w:t>uímicas y materiales peligrosos por municipio.</w:t>
      </w:r>
    </w:p>
    <w:p w:rsidR="00C2056B" w:rsidRDefault="00C2056B" w:rsidP="002C2787">
      <w:pPr>
        <w:numPr>
          <w:ilvl w:val="0"/>
          <w:numId w:val="2"/>
        </w:numPr>
        <w:spacing w:line="360" w:lineRule="auto"/>
        <w:ind w:left="714" w:hanging="357"/>
        <w:jc w:val="both"/>
        <w:rPr>
          <w:rFonts w:ascii="Arial" w:hAnsi="Arial" w:cs="Arial"/>
          <w:szCs w:val="24"/>
        </w:rPr>
      </w:pPr>
      <w:r>
        <w:rPr>
          <w:rFonts w:ascii="Arial" w:hAnsi="Arial" w:cs="Arial"/>
          <w:szCs w:val="24"/>
        </w:rPr>
        <w:t>Elaborado el Inventario de Instalaciones Peligrosas por municipio</w:t>
      </w:r>
      <w:r w:rsidR="002C2787">
        <w:rPr>
          <w:rFonts w:ascii="Arial" w:hAnsi="Arial" w:cs="Arial"/>
          <w:szCs w:val="24"/>
        </w:rPr>
        <w:t>.</w:t>
      </w:r>
    </w:p>
    <w:p w:rsidR="00C2056B" w:rsidRDefault="00C2056B" w:rsidP="002C2787">
      <w:pPr>
        <w:numPr>
          <w:ilvl w:val="0"/>
          <w:numId w:val="2"/>
        </w:numPr>
        <w:spacing w:line="360" w:lineRule="auto"/>
        <w:ind w:left="714" w:hanging="357"/>
        <w:jc w:val="both"/>
        <w:rPr>
          <w:rFonts w:ascii="Arial" w:hAnsi="Arial" w:cs="Arial"/>
          <w:szCs w:val="24"/>
        </w:rPr>
      </w:pPr>
      <w:r>
        <w:rPr>
          <w:rFonts w:ascii="Arial" w:hAnsi="Arial" w:cs="Arial"/>
          <w:szCs w:val="24"/>
        </w:rPr>
        <w:lastRenderedPageBreak/>
        <w:t xml:space="preserve">Definidos los eventos iniciador y </w:t>
      </w:r>
      <w:r w:rsidR="002C2787">
        <w:rPr>
          <w:rFonts w:ascii="Arial" w:hAnsi="Arial" w:cs="Arial"/>
          <w:szCs w:val="24"/>
        </w:rPr>
        <w:t>peligroso</w:t>
      </w:r>
      <w:r>
        <w:rPr>
          <w:rFonts w:ascii="Arial" w:hAnsi="Arial" w:cs="Arial"/>
          <w:szCs w:val="24"/>
        </w:rPr>
        <w:t xml:space="preserve"> para cada una de las instalaciones peligrosas</w:t>
      </w:r>
      <w:r w:rsidR="002C2787">
        <w:rPr>
          <w:rFonts w:ascii="Arial" w:hAnsi="Arial" w:cs="Arial"/>
          <w:szCs w:val="24"/>
        </w:rPr>
        <w:t>.</w:t>
      </w:r>
    </w:p>
    <w:p w:rsidR="00C2056B" w:rsidRDefault="00C2056B" w:rsidP="002C2787">
      <w:pPr>
        <w:numPr>
          <w:ilvl w:val="0"/>
          <w:numId w:val="2"/>
        </w:numPr>
        <w:spacing w:line="360" w:lineRule="auto"/>
        <w:ind w:left="714" w:hanging="357"/>
        <w:jc w:val="both"/>
        <w:rPr>
          <w:rFonts w:ascii="Arial" w:hAnsi="Arial" w:cs="Arial"/>
          <w:szCs w:val="24"/>
        </w:rPr>
      </w:pPr>
      <w:r>
        <w:rPr>
          <w:rFonts w:ascii="Arial" w:hAnsi="Arial" w:cs="Arial"/>
          <w:szCs w:val="24"/>
        </w:rPr>
        <w:t>D</w:t>
      </w:r>
      <w:r w:rsidR="002C2787">
        <w:rPr>
          <w:rFonts w:ascii="Arial" w:hAnsi="Arial" w:cs="Arial"/>
          <w:szCs w:val="24"/>
        </w:rPr>
        <w:t>efinidas las áreas y distancias de efecto</w:t>
      </w:r>
      <w:r>
        <w:rPr>
          <w:rFonts w:ascii="Arial" w:hAnsi="Arial" w:cs="Arial"/>
          <w:szCs w:val="24"/>
        </w:rPr>
        <w:t xml:space="preserve"> para cada uno de los peligros</w:t>
      </w:r>
      <w:r w:rsidR="002C2787">
        <w:rPr>
          <w:rFonts w:ascii="Arial" w:hAnsi="Arial" w:cs="Arial"/>
          <w:szCs w:val="24"/>
        </w:rPr>
        <w:t xml:space="preserve"> por instalación.</w:t>
      </w:r>
    </w:p>
    <w:p w:rsidR="00C2056B" w:rsidRDefault="00C2056B" w:rsidP="002C2787">
      <w:pPr>
        <w:numPr>
          <w:ilvl w:val="0"/>
          <w:numId w:val="2"/>
        </w:numPr>
        <w:spacing w:line="360" w:lineRule="auto"/>
        <w:ind w:left="714" w:hanging="357"/>
        <w:jc w:val="both"/>
        <w:rPr>
          <w:rFonts w:ascii="Arial" w:hAnsi="Arial" w:cs="Arial"/>
          <w:szCs w:val="24"/>
        </w:rPr>
      </w:pPr>
      <w:r>
        <w:rPr>
          <w:rFonts w:ascii="Arial" w:hAnsi="Arial" w:cs="Arial"/>
          <w:szCs w:val="24"/>
        </w:rPr>
        <w:t>Definidas la severidad de cada uno de los peligros</w:t>
      </w:r>
      <w:r w:rsidR="002509F3">
        <w:rPr>
          <w:rFonts w:ascii="Arial" w:hAnsi="Arial" w:cs="Arial"/>
          <w:szCs w:val="24"/>
        </w:rPr>
        <w:t xml:space="preserve"> como Alta, Media o Baja.</w:t>
      </w:r>
    </w:p>
    <w:p w:rsidR="002C2787" w:rsidRDefault="002C2787" w:rsidP="002C2787">
      <w:pPr>
        <w:numPr>
          <w:ilvl w:val="0"/>
          <w:numId w:val="2"/>
        </w:numPr>
        <w:spacing w:line="360" w:lineRule="auto"/>
        <w:ind w:left="714" w:hanging="357"/>
        <w:jc w:val="both"/>
        <w:rPr>
          <w:rFonts w:ascii="Arial" w:hAnsi="Arial" w:cs="Arial"/>
          <w:szCs w:val="24"/>
        </w:rPr>
      </w:pPr>
      <w:r>
        <w:rPr>
          <w:rFonts w:ascii="Arial" w:hAnsi="Arial" w:cs="Arial"/>
          <w:szCs w:val="24"/>
        </w:rPr>
        <w:t>Definido el porciento de instalaciones con peligro Alto, Medio y Bajo por municipio y tipo de peligro.</w:t>
      </w:r>
    </w:p>
    <w:p w:rsidR="00C2056B" w:rsidRDefault="00C2056B" w:rsidP="002C2787">
      <w:pPr>
        <w:numPr>
          <w:ilvl w:val="0"/>
          <w:numId w:val="2"/>
        </w:numPr>
        <w:spacing w:line="360" w:lineRule="auto"/>
        <w:ind w:left="714" w:hanging="357"/>
        <w:jc w:val="both"/>
        <w:rPr>
          <w:rFonts w:ascii="Arial" w:hAnsi="Arial" w:cs="Arial"/>
          <w:szCs w:val="24"/>
        </w:rPr>
      </w:pPr>
      <w:r>
        <w:rPr>
          <w:rFonts w:ascii="Arial" w:hAnsi="Arial" w:cs="Arial"/>
          <w:szCs w:val="24"/>
        </w:rPr>
        <w:t>Definidas las vulnerabilidades, social, funcional, ecológica, económica, estructural y no estructura</w:t>
      </w:r>
      <w:r w:rsidR="002C2787">
        <w:rPr>
          <w:rFonts w:ascii="Arial" w:hAnsi="Arial" w:cs="Arial"/>
          <w:szCs w:val="24"/>
        </w:rPr>
        <w:t>l para cada uno de los peligros, según proceda.</w:t>
      </w:r>
      <w:r w:rsidR="002509F3">
        <w:rPr>
          <w:rFonts w:ascii="Arial" w:hAnsi="Arial" w:cs="Arial"/>
          <w:szCs w:val="24"/>
        </w:rPr>
        <w:t xml:space="preserve"> Clasificada la vulnerabilidad total como Alta, Media o Baja.</w:t>
      </w:r>
    </w:p>
    <w:p w:rsidR="002C2787" w:rsidRDefault="002C2787" w:rsidP="002C2787">
      <w:pPr>
        <w:numPr>
          <w:ilvl w:val="0"/>
          <w:numId w:val="2"/>
        </w:numPr>
        <w:spacing w:line="360" w:lineRule="auto"/>
        <w:ind w:left="714" w:hanging="357"/>
        <w:jc w:val="both"/>
        <w:rPr>
          <w:rFonts w:ascii="Arial" w:hAnsi="Arial" w:cs="Arial"/>
          <w:szCs w:val="24"/>
        </w:rPr>
      </w:pPr>
      <w:r>
        <w:rPr>
          <w:rFonts w:ascii="Arial" w:hAnsi="Arial" w:cs="Arial"/>
          <w:szCs w:val="24"/>
        </w:rPr>
        <w:t>Evaluada la existencia y funcionamiento de los principales sistemas y medios técnicos.</w:t>
      </w:r>
    </w:p>
    <w:p w:rsidR="002C2787" w:rsidRDefault="002C2787" w:rsidP="002C2787">
      <w:pPr>
        <w:numPr>
          <w:ilvl w:val="0"/>
          <w:numId w:val="2"/>
        </w:numPr>
        <w:spacing w:line="360" w:lineRule="auto"/>
        <w:ind w:left="714" w:hanging="357"/>
        <w:jc w:val="both"/>
        <w:rPr>
          <w:rFonts w:ascii="Arial" w:hAnsi="Arial" w:cs="Arial"/>
          <w:szCs w:val="24"/>
        </w:rPr>
      </w:pPr>
      <w:r>
        <w:rPr>
          <w:rFonts w:ascii="Arial" w:hAnsi="Arial" w:cs="Arial"/>
          <w:szCs w:val="24"/>
        </w:rPr>
        <w:t>Evaluada la frecuencia probabilística territorial.</w:t>
      </w:r>
    </w:p>
    <w:p w:rsidR="00ED3B87" w:rsidRDefault="002C2787" w:rsidP="002C2787">
      <w:pPr>
        <w:numPr>
          <w:ilvl w:val="0"/>
          <w:numId w:val="2"/>
        </w:numPr>
        <w:spacing w:line="360" w:lineRule="auto"/>
        <w:ind w:left="714" w:hanging="357"/>
        <w:jc w:val="both"/>
        <w:rPr>
          <w:rFonts w:ascii="Arial" w:hAnsi="Arial" w:cs="Arial"/>
          <w:szCs w:val="24"/>
        </w:rPr>
      </w:pPr>
      <w:r>
        <w:rPr>
          <w:rFonts w:ascii="Arial" w:hAnsi="Arial" w:cs="Arial"/>
          <w:szCs w:val="24"/>
        </w:rPr>
        <w:t>Estimados</w:t>
      </w:r>
      <w:r w:rsidR="00ED3B87">
        <w:rPr>
          <w:rFonts w:ascii="Arial" w:hAnsi="Arial" w:cs="Arial"/>
          <w:szCs w:val="24"/>
        </w:rPr>
        <w:t xml:space="preserve"> los riesgos para cada uno de los peligros mediante la matriz de F</w:t>
      </w:r>
      <w:r w:rsidR="00911B5C">
        <w:rPr>
          <w:rFonts w:ascii="Arial" w:hAnsi="Arial" w:cs="Arial"/>
          <w:szCs w:val="24"/>
        </w:rPr>
        <w:t>r</w:t>
      </w:r>
      <w:r w:rsidR="00ED3B87">
        <w:rPr>
          <w:rFonts w:ascii="Arial" w:hAnsi="Arial" w:cs="Arial"/>
          <w:szCs w:val="24"/>
        </w:rPr>
        <w:t>e</w:t>
      </w:r>
      <w:r w:rsidR="00911B5C">
        <w:rPr>
          <w:rFonts w:ascii="Arial" w:hAnsi="Arial" w:cs="Arial"/>
          <w:szCs w:val="24"/>
        </w:rPr>
        <w:t>c</w:t>
      </w:r>
      <w:r w:rsidR="00ED3B87">
        <w:rPr>
          <w:rFonts w:ascii="Arial" w:hAnsi="Arial" w:cs="Arial"/>
          <w:szCs w:val="24"/>
        </w:rPr>
        <w:t>uencia Probabilística vs Vulnerabilidad</w:t>
      </w:r>
      <w:r w:rsidR="002509F3">
        <w:rPr>
          <w:rFonts w:ascii="Arial" w:hAnsi="Arial" w:cs="Arial"/>
          <w:szCs w:val="24"/>
        </w:rPr>
        <w:t>. Clasificados los riesgos como Alto, Medio o Bajo.</w:t>
      </w:r>
    </w:p>
    <w:p w:rsidR="002509F3" w:rsidRDefault="002509F3" w:rsidP="002C2787">
      <w:pPr>
        <w:numPr>
          <w:ilvl w:val="0"/>
          <w:numId w:val="2"/>
        </w:numPr>
        <w:spacing w:line="360" w:lineRule="auto"/>
        <w:ind w:left="714" w:hanging="357"/>
        <w:jc w:val="both"/>
        <w:rPr>
          <w:rFonts w:ascii="Arial" w:hAnsi="Arial" w:cs="Arial"/>
          <w:szCs w:val="24"/>
        </w:rPr>
      </w:pPr>
      <w:r>
        <w:rPr>
          <w:rFonts w:ascii="Arial" w:hAnsi="Arial" w:cs="Arial"/>
          <w:szCs w:val="24"/>
        </w:rPr>
        <w:t>Elaborados los mapas de peligro, vulnerabilidad y riesgos según el epígrafe 5.</w:t>
      </w:r>
    </w:p>
    <w:p w:rsidR="00F0468E" w:rsidRDefault="00F0468E" w:rsidP="000B732A">
      <w:pPr>
        <w:jc w:val="both"/>
        <w:rPr>
          <w:szCs w:val="24"/>
        </w:rPr>
      </w:pPr>
    </w:p>
    <w:p w:rsidR="00F0468E" w:rsidRDefault="00F0468E" w:rsidP="000B732A">
      <w:pPr>
        <w:jc w:val="both"/>
        <w:rPr>
          <w:szCs w:val="24"/>
        </w:rPr>
      </w:pPr>
    </w:p>
    <w:p w:rsidR="00F0468E" w:rsidRDefault="00F0468E" w:rsidP="000B732A">
      <w:pPr>
        <w:jc w:val="both"/>
        <w:rPr>
          <w:szCs w:val="24"/>
        </w:rPr>
      </w:pPr>
    </w:p>
    <w:p w:rsidR="00F0468E" w:rsidRDefault="00F0468E" w:rsidP="000B732A">
      <w:pPr>
        <w:jc w:val="both"/>
        <w:rPr>
          <w:szCs w:val="24"/>
        </w:rPr>
      </w:pPr>
    </w:p>
    <w:p w:rsidR="00F0468E" w:rsidRDefault="00F0468E" w:rsidP="000B732A">
      <w:pPr>
        <w:jc w:val="both"/>
        <w:rPr>
          <w:szCs w:val="24"/>
        </w:rPr>
      </w:pPr>
    </w:p>
    <w:p w:rsidR="00F0468E" w:rsidRDefault="00F0468E" w:rsidP="000B732A">
      <w:pPr>
        <w:jc w:val="both"/>
        <w:rPr>
          <w:szCs w:val="24"/>
        </w:rPr>
      </w:pPr>
    </w:p>
    <w:p w:rsidR="00F0468E" w:rsidRDefault="00F0468E" w:rsidP="000B732A">
      <w:pPr>
        <w:jc w:val="both"/>
        <w:rPr>
          <w:szCs w:val="24"/>
        </w:rPr>
      </w:pPr>
    </w:p>
    <w:p w:rsidR="00C4575F" w:rsidRDefault="00C4575F" w:rsidP="000B732A">
      <w:pPr>
        <w:jc w:val="center"/>
        <w:rPr>
          <w:rFonts w:ascii="Arial" w:hAnsi="Arial" w:cs="Arial"/>
          <w:b/>
          <w:sz w:val="32"/>
          <w:szCs w:val="32"/>
        </w:rPr>
      </w:pPr>
    </w:p>
    <w:p w:rsidR="00C4575F" w:rsidRDefault="00C4575F" w:rsidP="000B732A">
      <w:pPr>
        <w:jc w:val="center"/>
        <w:rPr>
          <w:rFonts w:ascii="Arial" w:hAnsi="Arial" w:cs="Arial"/>
          <w:b/>
          <w:sz w:val="32"/>
          <w:szCs w:val="32"/>
        </w:rPr>
      </w:pPr>
    </w:p>
    <w:p w:rsidR="00C4575F" w:rsidRDefault="00C4575F" w:rsidP="000B732A">
      <w:pPr>
        <w:jc w:val="center"/>
        <w:rPr>
          <w:rFonts w:ascii="Arial" w:hAnsi="Arial" w:cs="Arial"/>
          <w:b/>
          <w:sz w:val="32"/>
          <w:szCs w:val="32"/>
        </w:rPr>
      </w:pPr>
    </w:p>
    <w:p w:rsidR="00C4575F" w:rsidRDefault="00C4575F" w:rsidP="000B732A">
      <w:pPr>
        <w:jc w:val="center"/>
        <w:rPr>
          <w:rFonts w:ascii="Arial" w:hAnsi="Arial" w:cs="Arial"/>
          <w:b/>
          <w:sz w:val="32"/>
          <w:szCs w:val="32"/>
        </w:rPr>
      </w:pPr>
    </w:p>
    <w:p w:rsidR="00C4575F" w:rsidRDefault="00C4575F" w:rsidP="000B732A">
      <w:pPr>
        <w:jc w:val="center"/>
        <w:rPr>
          <w:rFonts w:ascii="Arial" w:hAnsi="Arial" w:cs="Arial"/>
          <w:b/>
          <w:sz w:val="32"/>
          <w:szCs w:val="32"/>
        </w:rPr>
      </w:pPr>
    </w:p>
    <w:p w:rsidR="00C4575F" w:rsidRDefault="00C4575F" w:rsidP="000B732A">
      <w:pPr>
        <w:jc w:val="center"/>
        <w:rPr>
          <w:rFonts w:ascii="Arial" w:hAnsi="Arial" w:cs="Arial"/>
          <w:b/>
          <w:sz w:val="32"/>
          <w:szCs w:val="32"/>
        </w:rPr>
      </w:pPr>
    </w:p>
    <w:p w:rsidR="00C4575F" w:rsidRDefault="00C4575F" w:rsidP="000B732A">
      <w:pPr>
        <w:jc w:val="center"/>
        <w:rPr>
          <w:rFonts w:ascii="Arial" w:hAnsi="Arial" w:cs="Arial"/>
          <w:b/>
          <w:sz w:val="32"/>
          <w:szCs w:val="32"/>
        </w:rPr>
      </w:pPr>
    </w:p>
    <w:p w:rsidR="00C4575F" w:rsidRDefault="00C4575F" w:rsidP="000B732A">
      <w:pPr>
        <w:jc w:val="center"/>
        <w:rPr>
          <w:rFonts w:ascii="Arial" w:hAnsi="Arial" w:cs="Arial"/>
          <w:b/>
          <w:sz w:val="32"/>
          <w:szCs w:val="32"/>
        </w:rPr>
      </w:pPr>
    </w:p>
    <w:p w:rsidR="00C4575F" w:rsidRDefault="00C4575F" w:rsidP="000B732A">
      <w:pPr>
        <w:jc w:val="center"/>
        <w:rPr>
          <w:rFonts w:ascii="Arial" w:hAnsi="Arial" w:cs="Arial"/>
          <w:b/>
          <w:sz w:val="32"/>
          <w:szCs w:val="32"/>
        </w:rPr>
      </w:pPr>
    </w:p>
    <w:p w:rsidR="00C4575F" w:rsidRDefault="00C4575F" w:rsidP="000B732A">
      <w:pPr>
        <w:jc w:val="center"/>
        <w:rPr>
          <w:rFonts w:ascii="Arial" w:hAnsi="Arial" w:cs="Arial"/>
          <w:b/>
          <w:sz w:val="32"/>
          <w:szCs w:val="32"/>
        </w:rPr>
      </w:pPr>
    </w:p>
    <w:p w:rsidR="00C4575F" w:rsidRDefault="00C4575F" w:rsidP="000B732A">
      <w:pPr>
        <w:jc w:val="center"/>
        <w:rPr>
          <w:rFonts w:ascii="Arial" w:hAnsi="Arial" w:cs="Arial"/>
          <w:b/>
          <w:sz w:val="32"/>
          <w:szCs w:val="32"/>
        </w:rPr>
      </w:pPr>
    </w:p>
    <w:p w:rsidR="00EF4728" w:rsidRDefault="00EF4728" w:rsidP="000B732A">
      <w:pPr>
        <w:jc w:val="center"/>
        <w:rPr>
          <w:rFonts w:ascii="Arial" w:hAnsi="Arial" w:cs="Arial"/>
          <w:b/>
          <w:sz w:val="32"/>
          <w:szCs w:val="32"/>
        </w:rPr>
      </w:pPr>
    </w:p>
    <w:p w:rsidR="00EF4728" w:rsidRDefault="00EF4728" w:rsidP="000B732A">
      <w:pPr>
        <w:jc w:val="center"/>
        <w:rPr>
          <w:rFonts w:ascii="Arial" w:hAnsi="Arial" w:cs="Arial"/>
          <w:b/>
          <w:sz w:val="32"/>
          <w:szCs w:val="32"/>
        </w:rPr>
      </w:pPr>
    </w:p>
    <w:p w:rsidR="00872C66" w:rsidRDefault="00872C66" w:rsidP="000B732A">
      <w:pPr>
        <w:jc w:val="center"/>
        <w:rPr>
          <w:rFonts w:ascii="Arial" w:hAnsi="Arial" w:cs="Arial"/>
          <w:b/>
          <w:sz w:val="32"/>
          <w:szCs w:val="32"/>
        </w:rPr>
      </w:pPr>
    </w:p>
    <w:p w:rsidR="000B732A" w:rsidRPr="00C55F2B" w:rsidRDefault="000B732A" w:rsidP="00535C80">
      <w:pPr>
        <w:pStyle w:val="Ttulo1"/>
        <w:jc w:val="center"/>
      </w:pPr>
      <w:bookmarkStart w:id="16" w:name="_Toc443504361"/>
      <w:r w:rsidRPr="00C55F2B">
        <w:lastRenderedPageBreak/>
        <w:t>ANEXO</w:t>
      </w:r>
      <w:r w:rsidR="00872C66">
        <w:t>S</w:t>
      </w:r>
      <w:bookmarkEnd w:id="16"/>
    </w:p>
    <w:p w:rsidR="000B732A" w:rsidRDefault="000B732A" w:rsidP="000B732A">
      <w:pPr>
        <w:jc w:val="center"/>
        <w:rPr>
          <w:rFonts w:ascii="Arial" w:hAnsi="Arial" w:cs="Arial"/>
          <w:b/>
          <w:sz w:val="32"/>
          <w:szCs w:val="32"/>
        </w:rPr>
      </w:pPr>
    </w:p>
    <w:p w:rsidR="009A7FEF" w:rsidRDefault="009A7FEF" w:rsidP="000B732A">
      <w:pPr>
        <w:jc w:val="center"/>
        <w:rPr>
          <w:rFonts w:ascii="Arial" w:hAnsi="Arial" w:cs="Arial"/>
          <w:b/>
          <w:sz w:val="32"/>
          <w:szCs w:val="32"/>
        </w:rPr>
      </w:pPr>
    </w:p>
    <w:p w:rsidR="009A7FEF" w:rsidRDefault="009A7FEF" w:rsidP="000B732A">
      <w:pPr>
        <w:jc w:val="center"/>
        <w:rPr>
          <w:rFonts w:ascii="Arial" w:hAnsi="Arial" w:cs="Arial"/>
          <w:b/>
          <w:sz w:val="32"/>
          <w:szCs w:val="32"/>
        </w:rPr>
      </w:pPr>
    </w:p>
    <w:p w:rsidR="009A7FEF" w:rsidRDefault="009A7FEF" w:rsidP="000B732A">
      <w:pPr>
        <w:jc w:val="center"/>
        <w:rPr>
          <w:rFonts w:ascii="Arial" w:hAnsi="Arial" w:cs="Arial"/>
          <w:b/>
          <w:sz w:val="32"/>
          <w:szCs w:val="32"/>
        </w:rPr>
      </w:pPr>
    </w:p>
    <w:p w:rsidR="009F518A" w:rsidRDefault="009F518A" w:rsidP="000B732A">
      <w:pPr>
        <w:jc w:val="center"/>
        <w:rPr>
          <w:rFonts w:ascii="Arial" w:hAnsi="Arial" w:cs="Arial"/>
          <w:b/>
          <w:sz w:val="32"/>
          <w:szCs w:val="32"/>
        </w:rPr>
      </w:pPr>
    </w:p>
    <w:p w:rsidR="009F518A" w:rsidRDefault="009F518A" w:rsidP="000B732A">
      <w:pPr>
        <w:jc w:val="center"/>
        <w:rPr>
          <w:rFonts w:ascii="Arial" w:hAnsi="Arial" w:cs="Arial"/>
          <w:b/>
          <w:sz w:val="32"/>
          <w:szCs w:val="32"/>
        </w:rPr>
      </w:pPr>
    </w:p>
    <w:p w:rsidR="00535C80" w:rsidRDefault="00535C80" w:rsidP="000B732A">
      <w:pPr>
        <w:jc w:val="center"/>
        <w:rPr>
          <w:rFonts w:ascii="Arial" w:hAnsi="Arial" w:cs="Arial"/>
          <w:b/>
          <w:sz w:val="32"/>
          <w:szCs w:val="32"/>
        </w:rPr>
      </w:pPr>
    </w:p>
    <w:p w:rsidR="00535C80" w:rsidRDefault="00535C80" w:rsidP="000B732A">
      <w:pPr>
        <w:jc w:val="center"/>
        <w:rPr>
          <w:rFonts w:ascii="Arial" w:hAnsi="Arial" w:cs="Arial"/>
          <w:b/>
          <w:sz w:val="32"/>
          <w:szCs w:val="32"/>
        </w:rPr>
      </w:pPr>
    </w:p>
    <w:p w:rsidR="00535C80" w:rsidRDefault="00535C80" w:rsidP="000B732A">
      <w:pPr>
        <w:jc w:val="center"/>
        <w:rPr>
          <w:rFonts w:ascii="Arial" w:hAnsi="Arial" w:cs="Arial"/>
          <w:b/>
          <w:sz w:val="32"/>
          <w:szCs w:val="32"/>
        </w:rPr>
      </w:pPr>
    </w:p>
    <w:p w:rsidR="00535C80" w:rsidRDefault="00535C80" w:rsidP="000B732A">
      <w:pPr>
        <w:jc w:val="center"/>
        <w:rPr>
          <w:rFonts w:ascii="Arial" w:hAnsi="Arial" w:cs="Arial"/>
          <w:b/>
          <w:sz w:val="32"/>
          <w:szCs w:val="32"/>
        </w:rPr>
      </w:pPr>
    </w:p>
    <w:p w:rsidR="00535C80" w:rsidRDefault="00535C80" w:rsidP="000B732A">
      <w:pPr>
        <w:jc w:val="center"/>
        <w:rPr>
          <w:rFonts w:ascii="Arial" w:hAnsi="Arial" w:cs="Arial"/>
          <w:b/>
          <w:sz w:val="32"/>
          <w:szCs w:val="32"/>
        </w:rPr>
      </w:pPr>
    </w:p>
    <w:p w:rsidR="00535C80" w:rsidRDefault="00535C80" w:rsidP="000B732A">
      <w:pPr>
        <w:jc w:val="center"/>
        <w:rPr>
          <w:rFonts w:ascii="Arial" w:hAnsi="Arial" w:cs="Arial"/>
          <w:b/>
          <w:sz w:val="32"/>
          <w:szCs w:val="32"/>
        </w:rPr>
      </w:pPr>
    </w:p>
    <w:p w:rsidR="00151FC6" w:rsidRDefault="00151FC6" w:rsidP="000B732A">
      <w:pPr>
        <w:jc w:val="center"/>
        <w:rPr>
          <w:rFonts w:ascii="Arial" w:hAnsi="Arial" w:cs="Arial"/>
          <w:b/>
          <w:sz w:val="32"/>
          <w:szCs w:val="32"/>
        </w:rPr>
      </w:pPr>
    </w:p>
    <w:p w:rsidR="00151FC6" w:rsidRDefault="00151FC6" w:rsidP="000B732A">
      <w:pPr>
        <w:jc w:val="center"/>
        <w:rPr>
          <w:rFonts w:ascii="Arial" w:hAnsi="Arial" w:cs="Arial"/>
          <w:b/>
          <w:sz w:val="32"/>
          <w:szCs w:val="32"/>
        </w:rPr>
      </w:pPr>
    </w:p>
    <w:p w:rsidR="00151FC6" w:rsidRDefault="00151FC6" w:rsidP="000B732A">
      <w:pPr>
        <w:jc w:val="center"/>
        <w:rPr>
          <w:rFonts w:ascii="Arial" w:hAnsi="Arial" w:cs="Arial"/>
          <w:b/>
          <w:sz w:val="32"/>
          <w:szCs w:val="32"/>
        </w:rPr>
      </w:pPr>
    </w:p>
    <w:p w:rsidR="0039170B" w:rsidRPr="0039170B" w:rsidRDefault="0039170B" w:rsidP="000B732A">
      <w:pPr>
        <w:jc w:val="center"/>
        <w:rPr>
          <w:rFonts w:ascii="Arial" w:hAnsi="Arial" w:cs="Arial"/>
          <w:szCs w:val="24"/>
        </w:rPr>
      </w:pPr>
      <w:r w:rsidRPr="0039170B">
        <w:rPr>
          <w:rFonts w:ascii="Arial" w:hAnsi="Arial" w:cs="Arial"/>
          <w:szCs w:val="24"/>
        </w:rPr>
        <w:t>Tabla No. 2 Determinación del Número de Referencia de acuerdo al tipo de sustancia química peligrosa y a su actividad asociada.</w:t>
      </w:r>
    </w:p>
    <w:p w:rsidR="0039170B" w:rsidRDefault="006A1609" w:rsidP="0039170B">
      <w:pPr>
        <w:jc w:val="center"/>
        <w:rPr>
          <w:rFonts w:ascii="Arial" w:hAnsi="Arial" w:cs="Arial"/>
          <w:sz w:val="22"/>
          <w:szCs w:val="22"/>
        </w:rPr>
      </w:pPr>
      <w:r w:rsidRPr="006A1609">
        <w:rPr>
          <w:rFonts w:ascii="Arial" w:hAnsi="Arial" w:cs="Arial"/>
          <w:noProof/>
          <w:sz w:val="22"/>
          <w:szCs w:val="22"/>
        </w:rPr>
        <w:lastRenderedPageBreak/>
        <w:pict>
          <v:shape id="Imagen 1" o:spid="_x0000_i1028" type="#_x0000_t75" style="width:425.4pt;height:477.6pt;visibility:visible;mso-wrap-style:square">
            <v:imagedata r:id="rId14" o:title=""/>
          </v:shape>
        </w:pict>
      </w:r>
    </w:p>
    <w:p w:rsidR="0039170B" w:rsidRDefault="0039170B" w:rsidP="0039170B">
      <w:pPr>
        <w:jc w:val="center"/>
        <w:rPr>
          <w:rFonts w:ascii="Arial" w:hAnsi="Arial" w:cs="Arial"/>
          <w:sz w:val="22"/>
          <w:szCs w:val="22"/>
        </w:rPr>
      </w:pPr>
    </w:p>
    <w:p w:rsidR="0039170B" w:rsidRDefault="0039170B" w:rsidP="0039170B">
      <w:pPr>
        <w:jc w:val="center"/>
        <w:rPr>
          <w:rFonts w:ascii="Arial" w:hAnsi="Arial" w:cs="Arial"/>
          <w:sz w:val="22"/>
          <w:szCs w:val="22"/>
        </w:rPr>
      </w:pPr>
    </w:p>
    <w:p w:rsidR="0039170B" w:rsidRDefault="0039170B" w:rsidP="0039170B">
      <w:pPr>
        <w:jc w:val="center"/>
        <w:rPr>
          <w:rFonts w:ascii="Arial" w:hAnsi="Arial" w:cs="Arial"/>
          <w:sz w:val="22"/>
          <w:szCs w:val="22"/>
        </w:rPr>
      </w:pPr>
    </w:p>
    <w:p w:rsidR="0039170B" w:rsidRDefault="0039170B" w:rsidP="0039170B">
      <w:pPr>
        <w:jc w:val="center"/>
        <w:rPr>
          <w:rFonts w:ascii="Arial" w:hAnsi="Arial" w:cs="Arial"/>
          <w:sz w:val="22"/>
          <w:szCs w:val="22"/>
        </w:rPr>
      </w:pPr>
    </w:p>
    <w:p w:rsidR="0039170B" w:rsidRDefault="0039170B" w:rsidP="0039170B">
      <w:pPr>
        <w:jc w:val="center"/>
        <w:rPr>
          <w:rFonts w:ascii="Arial" w:hAnsi="Arial" w:cs="Arial"/>
          <w:sz w:val="22"/>
          <w:szCs w:val="22"/>
        </w:rPr>
      </w:pPr>
    </w:p>
    <w:p w:rsidR="00936556" w:rsidRDefault="00936556" w:rsidP="0039170B">
      <w:pPr>
        <w:jc w:val="center"/>
        <w:rPr>
          <w:rFonts w:ascii="Arial" w:hAnsi="Arial" w:cs="Arial"/>
          <w:sz w:val="22"/>
          <w:szCs w:val="22"/>
        </w:rPr>
      </w:pPr>
    </w:p>
    <w:p w:rsidR="00765F96" w:rsidRDefault="00765F96" w:rsidP="0039170B">
      <w:pPr>
        <w:jc w:val="center"/>
        <w:rPr>
          <w:rFonts w:ascii="Arial" w:hAnsi="Arial" w:cs="Arial"/>
          <w:sz w:val="22"/>
          <w:szCs w:val="22"/>
        </w:rPr>
      </w:pPr>
    </w:p>
    <w:p w:rsidR="0039170B" w:rsidRDefault="0039170B" w:rsidP="0039170B">
      <w:pPr>
        <w:jc w:val="center"/>
        <w:rPr>
          <w:rFonts w:ascii="Arial" w:hAnsi="Arial" w:cs="Arial"/>
          <w:sz w:val="22"/>
          <w:szCs w:val="22"/>
        </w:rPr>
      </w:pPr>
    </w:p>
    <w:p w:rsidR="0039170B" w:rsidRPr="0039170B" w:rsidRDefault="0039170B" w:rsidP="0039170B">
      <w:pPr>
        <w:jc w:val="center"/>
        <w:rPr>
          <w:rFonts w:ascii="Arial" w:hAnsi="Arial" w:cs="Arial"/>
          <w:szCs w:val="24"/>
        </w:rPr>
      </w:pPr>
      <w:r>
        <w:rPr>
          <w:rFonts w:ascii="Arial" w:hAnsi="Arial" w:cs="Arial"/>
          <w:szCs w:val="24"/>
        </w:rPr>
        <w:t>Tabla No. 2</w:t>
      </w:r>
      <w:r w:rsidRPr="0039170B">
        <w:rPr>
          <w:rFonts w:ascii="Arial" w:hAnsi="Arial" w:cs="Arial"/>
          <w:szCs w:val="24"/>
        </w:rPr>
        <w:t xml:space="preserve"> Determinación del Número de Referencia de acuerdo al tipo de sustancia química peli</w:t>
      </w:r>
      <w:r>
        <w:rPr>
          <w:rFonts w:ascii="Arial" w:hAnsi="Arial" w:cs="Arial"/>
          <w:szCs w:val="24"/>
        </w:rPr>
        <w:t>grosa y a su actividad asociada (continuación).</w:t>
      </w:r>
    </w:p>
    <w:p w:rsidR="0039170B" w:rsidRDefault="0039170B" w:rsidP="0039170B">
      <w:pPr>
        <w:jc w:val="center"/>
        <w:rPr>
          <w:rFonts w:ascii="Arial" w:hAnsi="Arial" w:cs="Arial"/>
          <w:sz w:val="22"/>
          <w:szCs w:val="22"/>
        </w:rPr>
      </w:pPr>
    </w:p>
    <w:p w:rsidR="0039170B" w:rsidRDefault="006A1609" w:rsidP="0039170B">
      <w:pPr>
        <w:jc w:val="center"/>
        <w:rPr>
          <w:rFonts w:ascii="Arial" w:hAnsi="Arial" w:cs="Arial"/>
          <w:sz w:val="22"/>
          <w:szCs w:val="22"/>
        </w:rPr>
      </w:pPr>
      <w:r w:rsidRPr="006A1609">
        <w:rPr>
          <w:rFonts w:ascii="Arial" w:hAnsi="Arial" w:cs="Arial"/>
          <w:noProof/>
          <w:sz w:val="22"/>
          <w:szCs w:val="22"/>
        </w:rPr>
        <w:lastRenderedPageBreak/>
        <w:pict>
          <v:shape id="Imagen 2" o:spid="_x0000_i1029" type="#_x0000_t75" style="width:425.4pt;height:497.4pt;visibility:visible;mso-wrap-style:square">
            <v:imagedata r:id="rId15" o:title=""/>
          </v:shape>
        </w:pict>
      </w:r>
    </w:p>
    <w:p w:rsidR="0039170B" w:rsidRDefault="0039170B" w:rsidP="0039170B">
      <w:pPr>
        <w:jc w:val="center"/>
        <w:rPr>
          <w:rFonts w:ascii="Arial" w:hAnsi="Arial" w:cs="Arial"/>
          <w:sz w:val="22"/>
          <w:szCs w:val="22"/>
        </w:rPr>
      </w:pPr>
    </w:p>
    <w:p w:rsidR="00765F96" w:rsidRDefault="00765F96" w:rsidP="0039170B">
      <w:pPr>
        <w:jc w:val="center"/>
        <w:rPr>
          <w:rFonts w:ascii="Arial" w:hAnsi="Arial" w:cs="Arial"/>
          <w:szCs w:val="24"/>
        </w:rPr>
      </w:pPr>
    </w:p>
    <w:p w:rsidR="00765F96" w:rsidRDefault="00765F96" w:rsidP="0039170B">
      <w:pPr>
        <w:jc w:val="center"/>
        <w:rPr>
          <w:rFonts w:ascii="Arial" w:hAnsi="Arial" w:cs="Arial"/>
          <w:szCs w:val="24"/>
        </w:rPr>
      </w:pPr>
    </w:p>
    <w:p w:rsidR="00765F96" w:rsidRDefault="00765F96" w:rsidP="0039170B">
      <w:pPr>
        <w:jc w:val="center"/>
        <w:rPr>
          <w:rFonts w:ascii="Arial" w:hAnsi="Arial" w:cs="Arial"/>
          <w:szCs w:val="24"/>
        </w:rPr>
      </w:pPr>
    </w:p>
    <w:p w:rsidR="00765F96" w:rsidRDefault="00765F96" w:rsidP="0039170B">
      <w:pPr>
        <w:jc w:val="center"/>
        <w:rPr>
          <w:rFonts w:ascii="Arial" w:hAnsi="Arial" w:cs="Arial"/>
          <w:szCs w:val="24"/>
        </w:rPr>
      </w:pPr>
    </w:p>
    <w:p w:rsidR="00765F96" w:rsidRDefault="00765F96" w:rsidP="0039170B">
      <w:pPr>
        <w:jc w:val="center"/>
        <w:rPr>
          <w:rFonts w:ascii="Arial" w:hAnsi="Arial" w:cs="Arial"/>
          <w:szCs w:val="24"/>
        </w:rPr>
      </w:pPr>
    </w:p>
    <w:p w:rsidR="00765F96" w:rsidRDefault="00765F96" w:rsidP="0039170B">
      <w:pPr>
        <w:jc w:val="center"/>
        <w:rPr>
          <w:rFonts w:ascii="Arial" w:hAnsi="Arial" w:cs="Arial"/>
          <w:szCs w:val="24"/>
        </w:rPr>
      </w:pPr>
    </w:p>
    <w:p w:rsidR="00765F96" w:rsidRDefault="00765F96" w:rsidP="0039170B">
      <w:pPr>
        <w:jc w:val="center"/>
        <w:rPr>
          <w:rFonts w:ascii="Arial" w:hAnsi="Arial" w:cs="Arial"/>
          <w:szCs w:val="24"/>
        </w:rPr>
      </w:pPr>
    </w:p>
    <w:p w:rsidR="00765F96" w:rsidRDefault="00765F96" w:rsidP="0039170B">
      <w:pPr>
        <w:jc w:val="center"/>
        <w:rPr>
          <w:rFonts w:ascii="Arial" w:hAnsi="Arial" w:cs="Arial"/>
          <w:szCs w:val="24"/>
        </w:rPr>
      </w:pPr>
    </w:p>
    <w:p w:rsidR="0039170B" w:rsidRPr="0039170B" w:rsidRDefault="0039170B" w:rsidP="0039170B">
      <w:pPr>
        <w:jc w:val="center"/>
        <w:rPr>
          <w:rFonts w:ascii="Arial" w:hAnsi="Arial" w:cs="Arial"/>
          <w:szCs w:val="24"/>
        </w:rPr>
      </w:pPr>
      <w:r>
        <w:rPr>
          <w:rFonts w:ascii="Arial" w:hAnsi="Arial" w:cs="Arial"/>
          <w:szCs w:val="24"/>
        </w:rPr>
        <w:t xml:space="preserve">Tabla No. </w:t>
      </w:r>
      <w:r w:rsidR="002C0E27">
        <w:rPr>
          <w:rFonts w:ascii="Arial" w:hAnsi="Arial" w:cs="Arial"/>
          <w:szCs w:val="24"/>
        </w:rPr>
        <w:t>2</w:t>
      </w:r>
      <w:r w:rsidRPr="0039170B">
        <w:rPr>
          <w:rFonts w:ascii="Arial" w:hAnsi="Arial" w:cs="Arial"/>
          <w:szCs w:val="24"/>
        </w:rPr>
        <w:t xml:space="preserve"> Determinación del Número de Referencia de acuerdo al tipo de sustancia química peli</w:t>
      </w:r>
      <w:r>
        <w:rPr>
          <w:rFonts w:ascii="Arial" w:hAnsi="Arial" w:cs="Arial"/>
          <w:szCs w:val="24"/>
        </w:rPr>
        <w:t>grosa y a su actividad asociada.</w:t>
      </w:r>
    </w:p>
    <w:p w:rsidR="0039170B" w:rsidRDefault="006A1609" w:rsidP="0039170B">
      <w:pPr>
        <w:jc w:val="center"/>
        <w:rPr>
          <w:rFonts w:ascii="Arial" w:hAnsi="Arial" w:cs="Arial"/>
          <w:sz w:val="22"/>
          <w:szCs w:val="22"/>
        </w:rPr>
      </w:pPr>
      <w:r w:rsidRPr="006A1609">
        <w:rPr>
          <w:rFonts w:ascii="Arial" w:hAnsi="Arial" w:cs="Arial"/>
          <w:noProof/>
          <w:sz w:val="22"/>
          <w:szCs w:val="22"/>
        </w:rPr>
        <w:lastRenderedPageBreak/>
        <w:pict>
          <v:shape id="Imagen 3" o:spid="_x0000_i1030" type="#_x0000_t75" style="width:425.4pt;height:459.6pt;visibility:visible;mso-wrap-style:square">
            <v:imagedata r:id="rId16" o:title=""/>
          </v:shape>
        </w:pict>
      </w:r>
    </w:p>
    <w:p w:rsidR="0039170B" w:rsidRDefault="0039170B" w:rsidP="0039170B">
      <w:pPr>
        <w:jc w:val="center"/>
        <w:rPr>
          <w:rFonts w:ascii="Arial" w:hAnsi="Arial" w:cs="Arial"/>
          <w:sz w:val="22"/>
          <w:szCs w:val="22"/>
        </w:rPr>
      </w:pPr>
    </w:p>
    <w:p w:rsidR="0039170B" w:rsidRDefault="0039170B" w:rsidP="0039170B">
      <w:pPr>
        <w:jc w:val="center"/>
        <w:rPr>
          <w:rFonts w:ascii="Arial" w:hAnsi="Arial" w:cs="Arial"/>
          <w:sz w:val="22"/>
          <w:szCs w:val="22"/>
        </w:rPr>
      </w:pPr>
    </w:p>
    <w:p w:rsidR="0039170B" w:rsidRDefault="0039170B" w:rsidP="0039170B">
      <w:pPr>
        <w:jc w:val="center"/>
        <w:rPr>
          <w:rFonts w:ascii="Arial" w:hAnsi="Arial" w:cs="Arial"/>
          <w:sz w:val="22"/>
          <w:szCs w:val="22"/>
        </w:rPr>
      </w:pPr>
    </w:p>
    <w:p w:rsidR="00765F96" w:rsidRDefault="00765F96" w:rsidP="0039170B">
      <w:pPr>
        <w:jc w:val="center"/>
        <w:rPr>
          <w:rFonts w:ascii="Arial" w:hAnsi="Arial" w:cs="Arial"/>
          <w:sz w:val="22"/>
          <w:szCs w:val="22"/>
        </w:rPr>
      </w:pPr>
    </w:p>
    <w:p w:rsidR="00765F96" w:rsidRDefault="00765F96" w:rsidP="0039170B">
      <w:pPr>
        <w:jc w:val="center"/>
        <w:rPr>
          <w:rFonts w:ascii="Arial" w:hAnsi="Arial" w:cs="Arial"/>
          <w:sz w:val="22"/>
          <w:szCs w:val="22"/>
        </w:rPr>
      </w:pPr>
    </w:p>
    <w:p w:rsidR="00765F96" w:rsidRDefault="00765F96" w:rsidP="0039170B">
      <w:pPr>
        <w:jc w:val="center"/>
        <w:rPr>
          <w:rFonts w:ascii="Arial" w:hAnsi="Arial" w:cs="Arial"/>
          <w:sz w:val="22"/>
          <w:szCs w:val="22"/>
        </w:rPr>
      </w:pPr>
    </w:p>
    <w:p w:rsidR="00765F96" w:rsidRDefault="00765F96" w:rsidP="0039170B">
      <w:pPr>
        <w:jc w:val="center"/>
        <w:rPr>
          <w:rFonts w:ascii="Arial" w:hAnsi="Arial" w:cs="Arial"/>
          <w:sz w:val="22"/>
          <w:szCs w:val="22"/>
        </w:rPr>
      </w:pPr>
    </w:p>
    <w:p w:rsidR="00765F96" w:rsidRDefault="00765F96" w:rsidP="0039170B">
      <w:pPr>
        <w:jc w:val="center"/>
        <w:rPr>
          <w:rFonts w:ascii="Arial" w:hAnsi="Arial" w:cs="Arial"/>
          <w:sz w:val="22"/>
          <w:szCs w:val="22"/>
        </w:rPr>
      </w:pPr>
    </w:p>
    <w:p w:rsidR="00765F96" w:rsidRDefault="00765F96" w:rsidP="0039170B">
      <w:pPr>
        <w:jc w:val="center"/>
        <w:rPr>
          <w:rFonts w:ascii="Arial" w:hAnsi="Arial" w:cs="Arial"/>
          <w:sz w:val="22"/>
          <w:szCs w:val="22"/>
        </w:rPr>
      </w:pPr>
    </w:p>
    <w:p w:rsidR="00765F96" w:rsidRDefault="00765F96" w:rsidP="0039170B">
      <w:pPr>
        <w:jc w:val="center"/>
        <w:rPr>
          <w:rFonts w:ascii="Arial" w:hAnsi="Arial" w:cs="Arial"/>
          <w:sz w:val="22"/>
          <w:szCs w:val="22"/>
        </w:rPr>
      </w:pPr>
    </w:p>
    <w:p w:rsidR="00765F96" w:rsidRDefault="00765F96" w:rsidP="0039170B">
      <w:pPr>
        <w:jc w:val="center"/>
        <w:rPr>
          <w:rFonts w:ascii="Arial" w:hAnsi="Arial" w:cs="Arial"/>
          <w:sz w:val="22"/>
          <w:szCs w:val="22"/>
        </w:rPr>
      </w:pPr>
    </w:p>
    <w:p w:rsidR="00765F96" w:rsidRDefault="00765F96" w:rsidP="0039170B">
      <w:pPr>
        <w:jc w:val="center"/>
        <w:rPr>
          <w:rFonts w:ascii="Arial" w:hAnsi="Arial" w:cs="Arial"/>
          <w:sz w:val="22"/>
          <w:szCs w:val="22"/>
        </w:rPr>
      </w:pPr>
    </w:p>
    <w:p w:rsidR="00765F96" w:rsidRDefault="00765F96" w:rsidP="0039170B">
      <w:pPr>
        <w:jc w:val="center"/>
        <w:rPr>
          <w:rFonts w:ascii="Arial" w:hAnsi="Arial" w:cs="Arial"/>
          <w:sz w:val="22"/>
          <w:szCs w:val="22"/>
        </w:rPr>
      </w:pPr>
    </w:p>
    <w:p w:rsidR="0039170B" w:rsidRPr="0039170B" w:rsidRDefault="002C0E27" w:rsidP="0039170B">
      <w:pPr>
        <w:jc w:val="center"/>
        <w:rPr>
          <w:rFonts w:ascii="Arial" w:hAnsi="Arial" w:cs="Arial"/>
          <w:szCs w:val="24"/>
        </w:rPr>
      </w:pPr>
      <w:r>
        <w:rPr>
          <w:rFonts w:ascii="Arial" w:hAnsi="Arial" w:cs="Arial"/>
          <w:szCs w:val="24"/>
        </w:rPr>
        <w:t>Tabla No. 3</w:t>
      </w:r>
      <w:r w:rsidR="0039170B" w:rsidRPr="0039170B">
        <w:rPr>
          <w:rFonts w:ascii="Arial" w:hAnsi="Arial" w:cs="Arial"/>
          <w:szCs w:val="24"/>
        </w:rPr>
        <w:t xml:space="preserve"> Determinación del Número de Referencia de acuerdo al tipo de sustancia química peli</w:t>
      </w:r>
      <w:r w:rsidR="0039170B">
        <w:rPr>
          <w:rFonts w:ascii="Arial" w:hAnsi="Arial" w:cs="Arial"/>
          <w:szCs w:val="24"/>
        </w:rPr>
        <w:t>grosa.</w:t>
      </w:r>
    </w:p>
    <w:p w:rsidR="0039170B" w:rsidRDefault="006A1609" w:rsidP="0039170B">
      <w:pPr>
        <w:jc w:val="center"/>
        <w:rPr>
          <w:rFonts w:ascii="Arial" w:hAnsi="Arial" w:cs="Arial"/>
          <w:sz w:val="40"/>
          <w:szCs w:val="40"/>
        </w:rPr>
      </w:pPr>
      <w:r w:rsidRPr="006A1609">
        <w:rPr>
          <w:rFonts w:ascii="Arial" w:hAnsi="Arial" w:cs="Arial"/>
          <w:noProof/>
          <w:sz w:val="40"/>
          <w:szCs w:val="40"/>
        </w:rPr>
        <w:lastRenderedPageBreak/>
        <w:pict>
          <v:shape id="Imagen 5" o:spid="_x0000_i1031" type="#_x0000_t75" style="width:424.8pt;height:493.8pt;visibility:visible;mso-wrap-style:square">
            <v:imagedata r:id="rId17" o:title=""/>
          </v:shape>
        </w:pict>
      </w:r>
    </w:p>
    <w:p w:rsidR="0039170B" w:rsidRDefault="0039170B" w:rsidP="0039170B">
      <w:pPr>
        <w:jc w:val="center"/>
        <w:rPr>
          <w:rFonts w:ascii="Arial" w:hAnsi="Arial" w:cs="Arial"/>
          <w:sz w:val="40"/>
          <w:szCs w:val="40"/>
        </w:rPr>
      </w:pPr>
    </w:p>
    <w:p w:rsidR="0039170B" w:rsidRDefault="0039170B" w:rsidP="0039170B">
      <w:pPr>
        <w:jc w:val="center"/>
        <w:rPr>
          <w:rFonts w:ascii="Arial" w:hAnsi="Arial" w:cs="Arial"/>
          <w:sz w:val="40"/>
          <w:szCs w:val="40"/>
        </w:rPr>
      </w:pPr>
    </w:p>
    <w:p w:rsidR="0039170B" w:rsidRDefault="0039170B" w:rsidP="0039170B">
      <w:pPr>
        <w:jc w:val="center"/>
        <w:rPr>
          <w:rFonts w:ascii="Arial" w:hAnsi="Arial" w:cs="Arial"/>
          <w:sz w:val="40"/>
          <w:szCs w:val="40"/>
        </w:rPr>
      </w:pPr>
    </w:p>
    <w:p w:rsidR="00765F96" w:rsidRDefault="00765F96" w:rsidP="0039170B">
      <w:pPr>
        <w:jc w:val="center"/>
        <w:rPr>
          <w:rFonts w:ascii="Arial" w:hAnsi="Arial" w:cs="Arial"/>
          <w:sz w:val="40"/>
          <w:szCs w:val="40"/>
        </w:rPr>
      </w:pPr>
    </w:p>
    <w:p w:rsidR="00765F96" w:rsidRDefault="00765F96" w:rsidP="0039170B">
      <w:pPr>
        <w:jc w:val="center"/>
        <w:rPr>
          <w:rFonts w:ascii="Arial" w:hAnsi="Arial" w:cs="Arial"/>
          <w:sz w:val="40"/>
          <w:szCs w:val="40"/>
        </w:rPr>
      </w:pPr>
    </w:p>
    <w:p w:rsidR="00765F96" w:rsidRDefault="00765F96" w:rsidP="0039170B">
      <w:pPr>
        <w:jc w:val="center"/>
        <w:rPr>
          <w:rFonts w:ascii="Arial" w:hAnsi="Arial" w:cs="Arial"/>
          <w:sz w:val="40"/>
          <w:szCs w:val="40"/>
        </w:rPr>
      </w:pPr>
    </w:p>
    <w:p w:rsidR="00765F96" w:rsidRDefault="00765F96" w:rsidP="0039170B">
      <w:pPr>
        <w:jc w:val="center"/>
        <w:rPr>
          <w:rFonts w:ascii="Arial" w:hAnsi="Arial" w:cs="Arial"/>
          <w:sz w:val="40"/>
          <w:szCs w:val="40"/>
        </w:rPr>
      </w:pPr>
    </w:p>
    <w:p w:rsidR="002C0E27" w:rsidRPr="0039170B" w:rsidRDefault="002C0E27" w:rsidP="002C0E27">
      <w:pPr>
        <w:jc w:val="center"/>
        <w:rPr>
          <w:rFonts w:ascii="Arial" w:hAnsi="Arial" w:cs="Arial"/>
          <w:szCs w:val="24"/>
        </w:rPr>
      </w:pPr>
      <w:r>
        <w:rPr>
          <w:rFonts w:ascii="Arial" w:hAnsi="Arial" w:cs="Arial"/>
          <w:szCs w:val="24"/>
        </w:rPr>
        <w:lastRenderedPageBreak/>
        <w:t>Tabla No. 3</w:t>
      </w:r>
      <w:r w:rsidRPr="0039170B">
        <w:rPr>
          <w:rFonts w:ascii="Arial" w:hAnsi="Arial" w:cs="Arial"/>
          <w:szCs w:val="24"/>
        </w:rPr>
        <w:t xml:space="preserve"> Determinación del Número de Referencia de acuerdo al tipo de sustancia química peli</w:t>
      </w:r>
      <w:r>
        <w:rPr>
          <w:rFonts w:ascii="Arial" w:hAnsi="Arial" w:cs="Arial"/>
          <w:szCs w:val="24"/>
        </w:rPr>
        <w:t>grosa (continuación).</w:t>
      </w:r>
    </w:p>
    <w:p w:rsidR="002C0E27" w:rsidRDefault="002C0E27" w:rsidP="0039170B">
      <w:pPr>
        <w:jc w:val="center"/>
        <w:rPr>
          <w:rFonts w:ascii="Arial" w:hAnsi="Arial" w:cs="Arial"/>
          <w:sz w:val="22"/>
          <w:szCs w:val="22"/>
        </w:rPr>
      </w:pPr>
    </w:p>
    <w:p w:rsidR="0039170B" w:rsidRDefault="006A1609" w:rsidP="0039170B">
      <w:pPr>
        <w:jc w:val="center"/>
        <w:rPr>
          <w:rFonts w:ascii="Arial" w:hAnsi="Arial" w:cs="Arial"/>
          <w:sz w:val="40"/>
          <w:szCs w:val="40"/>
        </w:rPr>
      </w:pPr>
      <w:r w:rsidRPr="006A1609">
        <w:rPr>
          <w:rFonts w:ascii="Arial" w:hAnsi="Arial" w:cs="Arial"/>
          <w:noProof/>
          <w:sz w:val="40"/>
          <w:szCs w:val="40"/>
        </w:rPr>
        <w:pict>
          <v:shape id="Imagen 10" o:spid="_x0000_i1032" type="#_x0000_t75" style="width:424.8pt;height:580.8pt;visibility:visible;mso-wrap-style:square">
            <v:imagedata r:id="rId18" o:title=""/>
          </v:shape>
        </w:pict>
      </w:r>
    </w:p>
    <w:p w:rsidR="0039170B" w:rsidRDefault="0039170B" w:rsidP="0039170B">
      <w:pPr>
        <w:jc w:val="center"/>
        <w:rPr>
          <w:rFonts w:ascii="Arial" w:hAnsi="Arial" w:cs="Arial"/>
          <w:sz w:val="40"/>
          <w:szCs w:val="40"/>
        </w:rPr>
      </w:pPr>
    </w:p>
    <w:p w:rsidR="002C0E27" w:rsidRDefault="002C0E27" w:rsidP="0039170B">
      <w:pPr>
        <w:jc w:val="center"/>
        <w:rPr>
          <w:rFonts w:ascii="Arial" w:hAnsi="Arial" w:cs="Arial"/>
          <w:sz w:val="40"/>
          <w:szCs w:val="40"/>
        </w:rPr>
      </w:pPr>
    </w:p>
    <w:p w:rsidR="0039170B" w:rsidRDefault="0039170B" w:rsidP="0039170B">
      <w:pPr>
        <w:jc w:val="center"/>
        <w:rPr>
          <w:rFonts w:ascii="Arial" w:hAnsi="Arial" w:cs="Arial"/>
          <w:sz w:val="40"/>
          <w:szCs w:val="40"/>
        </w:rPr>
      </w:pPr>
    </w:p>
    <w:p w:rsidR="002C0E27" w:rsidRPr="0039170B" w:rsidRDefault="002C0E27" w:rsidP="002C0E27">
      <w:pPr>
        <w:jc w:val="center"/>
        <w:rPr>
          <w:rFonts w:ascii="Arial" w:hAnsi="Arial" w:cs="Arial"/>
          <w:szCs w:val="24"/>
        </w:rPr>
      </w:pPr>
      <w:r>
        <w:rPr>
          <w:rFonts w:ascii="Arial" w:hAnsi="Arial" w:cs="Arial"/>
          <w:szCs w:val="24"/>
        </w:rPr>
        <w:t>Tabla No. 3</w:t>
      </w:r>
      <w:r w:rsidRPr="0039170B">
        <w:rPr>
          <w:rFonts w:ascii="Arial" w:hAnsi="Arial" w:cs="Arial"/>
          <w:szCs w:val="24"/>
        </w:rPr>
        <w:t xml:space="preserve"> Determinación del Número de Referencia de acuerdo al tipo de sustancia química peli</w:t>
      </w:r>
      <w:r>
        <w:rPr>
          <w:rFonts w:ascii="Arial" w:hAnsi="Arial" w:cs="Arial"/>
          <w:szCs w:val="24"/>
        </w:rPr>
        <w:t>grosa (continuación).</w:t>
      </w:r>
    </w:p>
    <w:p w:rsidR="0039170B" w:rsidRDefault="0039170B" w:rsidP="0039170B">
      <w:pPr>
        <w:jc w:val="center"/>
        <w:rPr>
          <w:rFonts w:ascii="Arial" w:hAnsi="Arial" w:cs="Arial"/>
          <w:sz w:val="22"/>
          <w:szCs w:val="22"/>
        </w:rPr>
      </w:pPr>
    </w:p>
    <w:p w:rsidR="0039170B" w:rsidRDefault="006A1609" w:rsidP="0039170B">
      <w:pPr>
        <w:jc w:val="center"/>
        <w:rPr>
          <w:rFonts w:ascii="Arial" w:hAnsi="Arial" w:cs="Arial"/>
          <w:sz w:val="40"/>
          <w:szCs w:val="40"/>
        </w:rPr>
      </w:pPr>
      <w:r w:rsidRPr="006A1609">
        <w:rPr>
          <w:rFonts w:ascii="Arial" w:hAnsi="Arial" w:cs="Arial"/>
          <w:noProof/>
          <w:sz w:val="40"/>
          <w:szCs w:val="40"/>
        </w:rPr>
        <w:pict>
          <v:shape id="Imagen 12" o:spid="_x0000_i1033" type="#_x0000_t75" style="width:425.4pt;height:567.6pt;visibility:visible;mso-wrap-style:square">
            <v:imagedata r:id="rId19" o:title=""/>
          </v:shape>
        </w:pict>
      </w:r>
    </w:p>
    <w:p w:rsidR="0039170B" w:rsidRDefault="0039170B" w:rsidP="0039170B">
      <w:pPr>
        <w:jc w:val="center"/>
        <w:rPr>
          <w:rFonts w:ascii="Arial" w:hAnsi="Arial" w:cs="Arial"/>
          <w:sz w:val="40"/>
          <w:szCs w:val="40"/>
        </w:rPr>
      </w:pPr>
    </w:p>
    <w:p w:rsidR="002C0E27" w:rsidRDefault="002C0E27" w:rsidP="0039170B">
      <w:pPr>
        <w:jc w:val="center"/>
        <w:rPr>
          <w:rFonts w:ascii="Arial" w:hAnsi="Arial" w:cs="Arial"/>
          <w:sz w:val="40"/>
          <w:szCs w:val="40"/>
        </w:rPr>
      </w:pPr>
    </w:p>
    <w:p w:rsidR="002C0E27" w:rsidRDefault="002C0E27" w:rsidP="0039170B">
      <w:pPr>
        <w:jc w:val="center"/>
        <w:rPr>
          <w:rFonts w:ascii="Arial" w:hAnsi="Arial" w:cs="Arial"/>
          <w:sz w:val="40"/>
          <w:szCs w:val="40"/>
        </w:rPr>
      </w:pPr>
    </w:p>
    <w:p w:rsidR="002C0E27" w:rsidRPr="0039170B" w:rsidRDefault="002C0E27" w:rsidP="002C0E27">
      <w:pPr>
        <w:jc w:val="center"/>
        <w:rPr>
          <w:rFonts w:ascii="Arial" w:hAnsi="Arial" w:cs="Arial"/>
          <w:szCs w:val="24"/>
        </w:rPr>
      </w:pPr>
      <w:r>
        <w:rPr>
          <w:rFonts w:ascii="Arial" w:hAnsi="Arial" w:cs="Arial"/>
          <w:szCs w:val="24"/>
        </w:rPr>
        <w:t>Tabla No. 3</w:t>
      </w:r>
      <w:r w:rsidRPr="0039170B">
        <w:rPr>
          <w:rFonts w:ascii="Arial" w:hAnsi="Arial" w:cs="Arial"/>
          <w:szCs w:val="24"/>
        </w:rPr>
        <w:t xml:space="preserve"> Determinación del Número de Referencia de acuerdo al tipo de sustancia química peli</w:t>
      </w:r>
      <w:r>
        <w:rPr>
          <w:rFonts w:ascii="Arial" w:hAnsi="Arial" w:cs="Arial"/>
          <w:szCs w:val="24"/>
        </w:rPr>
        <w:t>grosa (continuación).</w:t>
      </w:r>
    </w:p>
    <w:p w:rsidR="0039170B" w:rsidRDefault="006A1609" w:rsidP="0039170B">
      <w:pPr>
        <w:jc w:val="center"/>
        <w:rPr>
          <w:rFonts w:ascii="Arial" w:hAnsi="Arial" w:cs="Arial"/>
          <w:sz w:val="18"/>
          <w:szCs w:val="18"/>
        </w:rPr>
      </w:pPr>
      <w:r w:rsidRPr="006A1609">
        <w:rPr>
          <w:rFonts w:ascii="Arial" w:hAnsi="Arial" w:cs="Arial"/>
          <w:noProof/>
          <w:sz w:val="18"/>
          <w:szCs w:val="18"/>
        </w:rPr>
        <w:pict>
          <v:shape id="Imagen 13" o:spid="_x0000_i1034" type="#_x0000_t75" style="width:425.4pt;height:517.2pt;visibility:visible;mso-wrap-style:square">
            <v:imagedata r:id="rId20" o:title=""/>
          </v:shape>
        </w:pict>
      </w:r>
    </w:p>
    <w:p w:rsidR="0039170B" w:rsidRDefault="0039170B" w:rsidP="0039170B">
      <w:pPr>
        <w:jc w:val="center"/>
        <w:rPr>
          <w:rFonts w:ascii="Arial" w:hAnsi="Arial" w:cs="Arial"/>
          <w:sz w:val="18"/>
          <w:szCs w:val="18"/>
        </w:rPr>
      </w:pPr>
    </w:p>
    <w:p w:rsidR="00765F96" w:rsidRDefault="00765F96" w:rsidP="0039170B">
      <w:pPr>
        <w:jc w:val="center"/>
        <w:rPr>
          <w:rFonts w:ascii="Arial" w:hAnsi="Arial" w:cs="Arial"/>
          <w:sz w:val="18"/>
          <w:szCs w:val="18"/>
        </w:rPr>
      </w:pPr>
    </w:p>
    <w:p w:rsidR="00765F96" w:rsidRDefault="00765F96" w:rsidP="0039170B">
      <w:pPr>
        <w:jc w:val="center"/>
        <w:rPr>
          <w:rFonts w:ascii="Arial" w:hAnsi="Arial" w:cs="Arial"/>
          <w:sz w:val="18"/>
          <w:szCs w:val="18"/>
        </w:rPr>
      </w:pPr>
    </w:p>
    <w:p w:rsidR="00765F96" w:rsidRDefault="00765F96" w:rsidP="0039170B">
      <w:pPr>
        <w:jc w:val="center"/>
        <w:rPr>
          <w:rFonts w:ascii="Arial" w:hAnsi="Arial" w:cs="Arial"/>
          <w:sz w:val="18"/>
          <w:szCs w:val="18"/>
        </w:rPr>
      </w:pPr>
    </w:p>
    <w:p w:rsidR="00765F96" w:rsidRDefault="00765F96" w:rsidP="0039170B">
      <w:pPr>
        <w:jc w:val="center"/>
        <w:rPr>
          <w:rFonts w:ascii="Arial" w:hAnsi="Arial" w:cs="Arial"/>
          <w:sz w:val="40"/>
          <w:szCs w:val="40"/>
        </w:rPr>
      </w:pPr>
    </w:p>
    <w:p w:rsidR="002C0E27" w:rsidRPr="0039170B" w:rsidRDefault="002C0E27" w:rsidP="002C0E27">
      <w:pPr>
        <w:jc w:val="center"/>
        <w:rPr>
          <w:rFonts w:ascii="Arial" w:hAnsi="Arial" w:cs="Arial"/>
          <w:szCs w:val="24"/>
        </w:rPr>
      </w:pPr>
      <w:r>
        <w:rPr>
          <w:rFonts w:ascii="Arial" w:hAnsi="Arial" w:cs="Arial"/>
          <w:szCs w:val="24"/>
        </w:rPr>
        <w:t>Tabla No. 3</w:t>
      </w:r>
      <w:r w:rsidRPr="0039170B">
        <w:rPr>
          <w:rFonts w:ascii="Arial" w:hAnsi="Arial" w:cs="Arial"/>
          <w:szCs w:val="24"/>
        </w:rPr>
        <w:t xml:space="preserve"> Determinación del Número de Referencia de acuerdo al tipo de sustancia química peli</w:t>
      </w:r>
      <w:r>
        <w:rPr>
          <w:rFonts w:ascii="Arial" w:hAnsi="Arial" w:cs="Arial"/>
          <w:szCs w:val="24"/>
        </w:rPr>
        <w:t>grosa (continuación).</w:t>
      </w:r>
    </w:p>
    <w:p w:rsidR="0039170B" w:rsidRDefault="006A1609" w:rsidP="0039170B">
      <w:pPr>
        <w:jc w:val="center"/>
        <w:rPr>
          <w:rFonts w:ascii="Arial" w:hAnsi="Arial" w:cs="Arial"/>
          <w:sz w:val="40"/>
          <w:szCs w:val="40"/>
        </w:rPr>
      </w:pPr>
      <w:r w:rsidRPr="006A1609">
        <w:rPr>
          <w:rFonts w:ascii="Arial" w:hAnsi="Arial" w:cs="Arial"/>
          <w:noProof/>
          <w:sz w:val="40"/>
          <w:szCs w:val="40"/>
        </w:rPr>
        <w:lastRenderedPageBreak/>
        <w:pict>
          <v:shape id="Imagen 14" o:spid="_x0000_i1035" type="#_x0000_t75" style="width:424.8pt;height:562.2pt;visibility:visible;mso-wrap-style:square">
            <v:imagedata r:id="rId21" o:title=""/>
          </v:shape>
        </w:pict>
      </w:r>
    </w:p>
    <w:p w:rsidR="0039170B" w:rsidRDefault="0039170B" w:rsidP="0039170B">
      <w:pPr>
        <w:jc w:val="center"/>
        <w:rPr>
          <w:rFonts w:ascii="Arial" w:hAnsi="Arial" w:cs="Arial"/>
          <w:sz w:val="40"/>
          <w:szCs w:val="40"/>
        </w:rPr>
      </w:pPr>
    </w:p>
    <w:p w:rsidR="0039170B" w:rsidRDefault="0039170B" w:rsidP="0039170B">
      <w:pPr>
        <w:jc w:val="center"/>
        <w:rPr>
          <w:rFonts w:ascii="Arial" w:hAnsi="Arial" w:cs="Arial"/>
          <w:sz w:val="40"/>
          <w:szCs w:val="40"/>
        </w:rPr>
      </w:pPr>
    </w:p>
    <w:p w:rsidR="0039170B" w:rsidRDefault="0039170B" w:rsidP="0039170B">
      <w:pPr>
        <w:jc w:val="center"/>
        <w:rPr>
          <w:rFonts w:ascii="Arial" w:hAnsi="Arial" w:cs="Arial"/>
          <w:sz w:val="40"/>
          <w:szCs w:val="40"/>
        </w:rPr>
      </w:pPr>
    </w:p>
    <w:p w:rsidR="0039170B" w:rsidRPr="00C55F2B" w:rsidRDefault="0039170B" w:rsidP="0039170B">
      <w:pPr>
        <w:jc w:val="center"/>
        <w:rPr>
          <w:rFonts w:ascii="Arial" w:hAnsi="Arial" w:cs="Arial"/>
          <w:sz w:val="40"/>
          <w:szCs w:val="40"/>
        </w:rPr>
      </w:pPr>
    </w:p>
    <w:p w:rsidR="002C0E27" w:rsidRPr="0039170B" w:rsidRDefault="002C0E27" w:rsidP="002C0E27">
      <w:pPr>
        <w:jc w:val="center"/>
        <w:rPr>
          <w:rFonts w:ascii="Arial" w:hAnsi="Arial" w:cs="Arial"/>
          <w:szCs w:val="24"/>
        </w:rPr>
      </w:pPr>
      <w:r>
        <w:rPr>
          <w:rFonts w:ascii="Arial" w:hAnsi="Arial" w:cs="Arial"/>
          <w:szCs w:val="24"/>
        </w:rPr>
        <w:lastRenderedPageBreak/>
        <w:t>Tabla No. 3</w:t>
      </w:r>
      <w:r w:rsidRPr="0039170B">
        <w:rPr>
          <w:rFonts w:ascii="Arial" w:hAnsi="Arial" w:cs="Arial"/>
          <w:szCs w:val="24"/>
        </w:rPr>
        <w:t xml:space="preserve"> Determinación del Número de Referencia de acuerdo al tipo de sustancia química peli</w:t>
      </w:r>
      <w:r>
        <w:rPr>
          <w:rFonts w:ascii="Arial" w:hAnsi="Arial" w:cs="Arial"/>
          <w:szCs w:val="24"/>
        </w:rPr>
        <w:t>grosa (continuación).</w:t>
      </w:r>
    </w:p>
    <w:p w:rsidR="0039170B" w:rsidRPr="009A7FEF" w:rsidRDefault="0039170B" w:rsidP="0039170B">
      <w:pPr>
        <w:jc w:val="center"/>
        <w:rPr>
          <w:rFonts w:ascii="Arial" w:hAnsi="Arial" w:cs="Arial"/>
          <w:sz w:val="18"/>
          <w:szCs w:val="18"/>
        </w:rPr>
      </w:pPr>
    </w:p>
    <w:p w:rsidR="0039170B" w:rsidRPr="00C55F2B" w:rsidRDefault="006A1609" w:rsidP="0039170B">
      <w:pPr>
        <w:jc w:val="center"/>
        <w:rPr>
          <w:rFonts w:ascii="Arial" w:hAnsi="Arial" w:cs="Arial"/>
          <w:sz w:val="40"/>
          <w:szCs w:val="40"/>
        </w:rPr>
      </w:pPr>
      <w:r w:rsidRPr="006A1609">
        <w:rPr>
          <w:rFonts w:ascii="Arial" w:hAnsi="Arial" w:cs="Arial"/>
          <w:sz w:val="40"/>
          <w:szCs w:val="40"/>
        </w:rPr>
        <w:pict>
          <v:shape id="_x0000_i1036" type="#_x0000_t75" style="width:498pt;height:606pt">
            <v:imagedata r:id="rId22" o:title=""/>
          </v:shape>
        </w:pict>
      </w:r>
    </w:p>
    <w:p w:rsidR="002C0E27" w:rsidRDefault="002C0E27" w:rsidP="0039170B">
      <w:pPr>
        <w:jc w:val="center"/>
        <w:rPr>
          <w:rFonts w:ascii="Arial" w:hAnsi="Arial" w:cs="Arial"/>
          <w:sz w:val="18"/>
          <w:szCs w:val="18"/>
        </w:rPr>
      </w:pPr>
    </w:p>
    <w:p w:rsidR="009A7FEF" w:rsidRPr="002C0E27" w:rsidRDefault="002C0E27" w:rsidP="000B732A">
      <w:pPr>
        <w:jc w:val="center"/>
        <w:rPr>
          <w:rFonts w:ascii="Arial" w:hAnsi="Arial" w:cs="Arial"/>
          <w:szCs w:val="24"/>
        </w:rPr>
      </w:pPr>
      <w:r w:rsidRPr="002C0E27">
        <w:rPr>
          <w:rFonts w:ascii="Arial" w:hAnsi="Arial" w:cs="Arial"/>
          <w:szCs w:val="24"/>
        </w:rPr>
        <w:t>Tabla No. 4 Determinación de la Categoría de Efecto.</w:t>
      </w:r>
    </w:p>
    <w:p w:rsidR="009A7FEF" w:rsidRDefault="009A7FEF" w:rsidP="000B732A">
      <w:pPr>
        <w:jc w:val="center"/>
        <w:rPr>
          <w:rFonts w:ascii="Arial" w:hAnsi="Arial" w:cs="Arial"/>
          <w:b/>
          <w:sz w:val="32"/>
          <w:szCs w:val="32"/>
        </w:rPr>
      </w:pPr>
    </w:p>
    <w:p w:rsidR="009A7FEF" w:rsidRDefault="006A1609" w:rsidP="000B732A">
      <w:pPr>
        <w:jc w:val="center"/>
        <w:rPr>
          <w:rFonts w:ascii="Arial" w:hAnsi="Arial" w:cs="Arial"/>
          <w:b/>
          <w:sz w:val="32"/>
          <w:szCs w:val="32"/>
        </w:rPr>
      </w:pPr>
      <w:r w:rsidRPr="006A1609">
        <w:rPr>
          <w:rFonts w:ascii="Arial" w:hAnsi="Arial" w:cs="Arial"/>
          <w:b/>
          <w:sz w:val="32"/>
          <w:szCs w:val="32"/>
        </w:rPr>
        <w:pict>
          <v:shape id="_x0000_i1037" type="#_x0000_t75" style="width:498pt;height:593.4pt">
            <v:imagedata r:id="rId23" o:title=""/>
          </v:shape>
        </w:pict>
      </w:r>
    </w:p>
    <w:p w:rsidR="009A7FEF" w:rsidRDefault="009A7FEF" w:rsidP="000B732A">
      <w:pPr>
        <w:jc w:val="center"/>
        <w:rPr>
          <w:rFonts w:ascii="Arial" w:hAnsi="Arial" w:cs="Arial"/>
          <w:b/>
          <w:sz w:val="32"/>
          <w:szCs w:val="32"/>
        </w:rPr>
      </w:pPr>
    </w:p>
    <w:p w:rsidR="009A7FEF" w:rsidRDefault="009A7FEF" w:rsidP="000B732A">
      <w:pPr>
        <w:jc w:val="center"/>
        <w:rPr>
          <w:rFonts w:ascii="Arial" w:hAnsi="Arial" w:cs="Arial"/>
          <w:b/>
          <w:sz w:val="32"/>
          <w:szCs w:val="32"/>
        </w:rPr>
      </w:pPr>
    </w:p>
    <w:p w:rsidR="00A75189" w:rsidRDefault="00A75189" w:rsidP="000B732A">
      <w:pPr>
        <w:jc w:val="center"/>
        <w:rPr>
          <w:rFonts w:ascii="Arial" w:hAnsi="Arial" w:cs="Arial"/>
          <w:b/>
          <w:sz w:val="32"/>
          <w:szCs w:val="32"/>
        </w:rPr>
        <w:sectPr w:rsidR="00A75189" w:rsidSect="000B0FF6">
          <w:footerReference w:type="even" r:id="rId24"/>
          <w:footerReference w:type="default" r:id="rId25"/>
          <w:type w:val="continuous"/>
          <w:pgSz w:w="12242" w:h="15842" w:code="1"/>
          <w:pgMar w:top="1134" w:right="1134" w:bottom="1134" w:left="1134" w:header="709" w:footer="709" w:gutter="0"/>
          <w:cols w:space="708"/>
          <w:docGrid w:linePitch="360"/>
        </w:sectPr>
      </w:pPr>
    </w:p>
    <w:p w:rsidR="009A7FEF" w:rsidRDefault="009A7FEF" w:rsidP="000B732A">
      <w:pPr>
        <w:jc w:val="center"/>
        <w:rPr>
          <w:rFonts w:ascii="Arial" w:hAnsi="Arial" w:cs="Arial"/>
          <w:b/>
          <w:sz w:val="32"/>
          <w:szCs w:val="32"/>
        </w:rPr>
      </w:pPr>
    </w:p>
    <w:p w:rsidR="0039170B" w:rsidRDefault="000B0FF6" w:rsidP="000B732A">
      <w:pPr>
        <w:jc w:val="center"/>
        <w:rPr>
          <w:rFonts w:ascii="Arial" w:hAnsi="Arial" w:cs="Arial"/>
          <w:sz w:val="22"/>
          <w:szCs w:val="22"/>
        </w:rPr>
      </w:pPr>
      <w:r>
        <w:rPr>
          <w:rFonts w:ascii="Arial" w:hAnsi="Arial" w:cs="Arial"/>
          <w:sz w:val="22"/>
          <w:szCs w:val="22"/>
        </w:rPr>
        <w:lastRenderedPageBreak/>
        <w:t>Tabla No. 4ª Determinación de la Categoría de Efecto para ductos soterrados.</w:t>
      </w: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6A1609" w:rsidP="000B732A">
      <w:pPr>
        <w:jc w:val="center"/>
        <w:rPr>
          <w:rFonts w:ascii="Arial" w:hAnsi="Arial" w:cs="Arial"/>
          <w:sz w:val="22"/>
          <w:szCs w:val="22"/>
        </w:rPr>
      </w:pPr>
      <w:r w:rsidRPr="006A1609">
        <w:rPr>
          <w:rFonts w:ascii="Arial" w:hAnsi="Arial" w:cs="Arial"/>
          <w:sz w:val="22"/>
          <w:szCs w:val="22"/>
        </w:rPr>
        <w:pict>
          <v:shape id="_x0000_i1038" type="#_x0000_t75" style="width:498.6pt;height:324pt">
            <v:imagedata r:id="rId26" o:title=""/>
          </v:shape>
        </w:pict>
      </w: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39170B" w:rsidRDefault="0039170B" w:rsidP="000B732A">
      <w:pPr>
        <w:jc w:val="center"/>
        <w:rPr>
          <w:rFonts w:ascii="Arial" w:hAnsi="Arial" w:cs="Arial"/>
          <w:sz w:val="22"/>
          <w:szCs w:val="22"/>
        </w:rPr>
      </w:pPr>
    </w:p>
    <w:p w:rsidR="0039170B" w:rsidRDefault="0039170B" w:rsidP="000B732A">
      <w:pPr>
        <w:jc w:val="center"/>
        <w:rPr>
          <w:rFonts w:ascii="Arial" w:hAnsi="Arial" w:cs="Arial"/>
          <w:sz w:val="22"/>
          <w:szCs w:val="22"/>
        </w:rPr>
      </w:pPr>
    </w:p>
    <w:p w:rsidR="0039170B" w:rsidRDefault="0039170B" w:rsidP="000B732A">
      <w:pPr>
        <w:jc w:val="center"/>
        <w:rPr>
          <w:rFonts w:ascii="Arial" w:hAnsi="Arial" w:cs="Arial"/>
          <w:sz w:val="22"/>
          <w:szCs w:val="22"/>
        </w:rPr>
      </w:pPr>
    </w:p>
    <w:p w:rsidR="0039170B" w:rsidRDefault="0039170B" w:rsidP="0039170B">
      <w:pPr>
        <w:jc w:val="center"/>
        <w:rPr>
          <w:rFonts w:ascii="Arial" w:hAnsi="Arial" w:cs="Arial"/>
          <w:sz w:val="22"/>
          <w:szCs w:val="22"/>
        </w:rPr>
      </w:pPr>
    </w:p>
    <w:p w:rsidR="0039170B" w:rsidRDefault="0039170B" w:rsidP="0039170B">
      <w:pPr>
        <w:jc w:val="center"/>
        <w:rPr>
          <w:rFonts w:ascii="Arial" w:hAnsi="Arial" w:cs="Arial"/>
          <w:sz w:val="22"/>
          <w:szCs w:val="22"/>
        </w:rPr>
      </w:pPr>
    </w:p>
    <w:p w:rsidR="0039170B" w:rsidRDefault="0039170B" w:rsidP="0039170B">
      <w:pPr>
        <w:jc w:val="center"/>
        <w:rPr>
          <w:rFonts w:ascii="Arial" w:hAnsi="Arial" w:cs="Arial"/>
          <w:sz w:val="22"/>
          <w:szCs w:val="22"/>
        </w:rPr>
      </w:pPr>
    </w:p>
    <w:p w:rsidR="0039170B" w:rsidRDefault="0039170B" w:rsidP="0039170B">
      <w:pPr>
        <w:jc w:val="center"/>
        <w:rPr>
          <w:rFonts w:ascii="Arial" w:hAnsi="Arial" w:cs="Arial"/>
          <w:sz w:val="22"/>
          <w:szCs w:val="22"/>
        </w:rPr>
      </w:pPr>
    </w:p>
    <w:p w:rsidR="0039170B" w:rsidRDefault="0039170B" w:rsidP="0039170B">
      <w:pPr>
        <w:jc w:val="center"/>
        <w:rPr>
          <w:rFonts w:ascii="Arial" w:hAnsi="Arial" w:cs="Arial"/>
          <w:sz w:val="40"/>
          <w:szCs w:val="40"/>
        </w:rPr>
      </w:pPr>
    </w:p>
    <w:p w:rsidR="0039170B" w:rsidRDefault="0039170B" w:rsidP="0039170B">
      <w:pPr>
        <w:jc w:val="center"/>
        <w:rPr>
          <w:rFonts w:ascii="Arial" w:hAnsi="Arial" w:cs="Arial"/>
          <w:sz w:val="40"/>
          <w:szCs w:val="40"/>
        </w:rPr>
      </w:pPr>
    </w:p>
    <w:p w:rsidR="0039170B" w:rsidRPr="008239AE" w:rsidRDefault="0039170B" w:rsidP="0039170B">
      <w:pPr>
        <w:jc w:val="center"/>
        <w:rPr>
          <w:rFonts w:ascii="Arial" w:hAnsi="Arial" w:cs="Arial"/>
          <w:sz w:val="40"/>
          <w:szCs w:val="40"/>
        </w:rPr>
      </w:pPr>
    </w:p>
    <w:p w:rsidR="0039170B" w:rsidRDefault="0039170B" w:rsidP="000B0FF6">
      <w:pPr>
        <w:rPr>
          <w:rFonts w:ascii="Arial" w:hAnsi="Arial" w:cs="Arial"/>
          <w:sz w:val="40"/>
          <w:szCs w:val="40"/>
        </w:rPr>
      </w:pPr>
    </w:p>
    <w:p w:rsidR="000B0FF6" w:rsidRDefault="000B0FF6" w:rsidP="000B0FF6">
      <w:pPr>
        <w:rPr>
          <w:rFonts w:ascii="Arial" w:hAnsi="Arial" w:cs="Arial"/>
          <w:szCs w:val="24"/>
        </w:rPr>
        <w:sectPr w:rsidR="000B0FF6" w:rsidSect="000B0FF6">
          <w:type w:val="continuous"/>
          <w:pgSz w:w="12242" w:h="15842" w:code="1"/>
          <w:pgMar w:top="1134" w:right="1134" w:bottom="1134" w:left="1134" w:header="709" w:footer="709" w:gutter="0"/>
          <w:cols w:space="708"/>
          <w:docGrid w:linePitch="360"/>
        </w:sectPr>
      </w:pPr>
    </w:p>
    <w:p w:rsidR="000B0FF6" w:rsidRPr="000B0FF6" w:rsidRDefault="000B0FF6" w:rsidP="000B0FF6">
      <w:pPr>
        <w:rPr>
          <w:rFonts w:ascii="Arial" w:hAnsi="Arial" w:cs="Arial"/>
          <w:szCs w:val="24"/>
        </w:rPr>
      </w:pPr>
    </w:p>
    <w:p w:rsidR="009A7FEF" w:rsidRDefault="00A75189" w:rsidP="000B732A">
      <w:pPr>
        <w:jc w:val="center"/>
        <w:rPr>
          <w:rFonts w:ascii="Arial" w:hAnsi="Arial" w:cs="Arial"/>
          <w:sz w:val="22"/>
          <w:szCs w:val="22"/>
        </w:rPr>
      </w:pPr>
      <w:r w:rsidRPr="00A75189">
        <w:rPr>
          <w:rFonts w:ascii="Arial" w:hAnsi="Arial" w:cs="Arial"/>
          <w:sz w:val="22"/>
          <w:szCs w:val="22"/>
        </w:rPr>
        <w:t xml:space="preserve">Tabla No. </w:t>
      </w:r>
      <w:r w:rsidR="000B0FF6">
        <w:rPr>
          <w:rFonts w:ascii="Arial" w:hAnsi="Arial" w:cs="Arial"/>
          <w:sz w:val="22"/>
          <w:szCs w:val="22"/>
        </w:rPr>
        <w:t>5</w:t>
      </w:r>
      <w:r w:rsidRPr="00A75189">
        <w:rPr>
          <w:rFonts w:ascii="Arial" w:hAnsi="Arial" w:cs="Arial"/>
          <w:sz w:val="22"/>
          <w:szCs w:val="22"/>
        </w:rPr>
        <w:t xml:space="preserve"> Inventario de instalaciones peligrosas.</w:t>
      </w:r>
    </w:p>
    <w:p w:rsidR="00A75189" w:rsidRDefault="00A75189" w:rsidP="000B732A">
      <w:pPr>
        <w:jc w:val="center"/>
        <w:rPr>
          <w:rFonts w:ascii="Arial" w:hAnsi="Arial" w:cs="Arial"/>
          <w:sz w:val="22"/>
          <w:szCs w:val="22"/>
        </w:rPr>
      </w:pPr>
    </w:p>
    <w:p w:rsidR="00A75189" w:rsidRDefault="00A75189" w:rsidP="000B732A">
      <w:pPr>
        <w:jc w:val="center"/>
        <w:rPr>
          <w:rFonts w:ascii="Arial" w:hAnsi="Arial" w:cs="Arial"/>
          <w:sz w:val="22"/>
          <w:szCs w:val="22"/>
        </w:rPr>
      </w:pPr>
    </w:p>
    <w:p w:rsidR="00A75189" w:rsidRDefault="00694DDE" w:rsidP="000B732A">
      <w:pPr>
        <w:jc w:val="center"/>
        <w:rPr>
          <w:rFonts w:ascii="Arial" w:hAnsi="Arial" w:cs="Arial"/>
          <w:sz w:val="22"/>
          <w:szCs w:val="22"/>
        </w:rPr>
      </w:pPr>
      <w:r w:rsidRPr="00D37BE9">
        <w:rPr>
          <w:rFonts w:ascii="Arial" w:hAnsi="Arial" w:cs="Arial"/>
          <w:sz w:val="22"/>
          <w:szCs w:val="22"/>
        </w:rPr>
        <w:object w:dxaOrig="27687" w:dyaOrig="4894">
          <v:shape id="_x0000_i1039" type="#_x0000_t75" style="width:696.6pt;height:156pt" o:ole="">
            <v:imagedata r:id="rId27" o:title=""/>
          </v:shape>
          <o:OLEObject Type="Embed" ProgID="Excel.Sheet.12" ShapeID="_x0000_i1039" DrawAspect="Content" ObjectID="_1523705904" r:id="rId28"/>
        </w:object>
      </w: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0B0FF6" w:rsidRDefault="000B0FF6" w:rsidP="000B732A">
      <w:pPr>
        <w:jc w:val="center"/>
        <w:rPr>
          <w:rFonts w:ascii="Arial" w:hAnsi="Arial" w:cs="Arial"/>
          <w:sz w:val="22"/>
          <w:szCs w:val="22"/>
        </w:rPr>
      </w:pPr>
    </w:p>
    <w:p w:rsidR="00E201FC" w:rsidRDefault="000B0FF6" w:rsidP="000B732A">
      <w:pPr>
        <w:jc w:val="center"/>
        <w:rPr>
          <w:rFonts w:ascii="Arial" w:hAnsi="Arial" w:cs="Arial"/>
          <w:sz w:val="22"/>
          <w:szCs w:val="22"/>
        </w:rPr>
      </w:pPr>
      <w:r w:rsidRPr="00936556">
        <w:rPr>
          <w:rFonts w:ascii="Arial" w:hAnsi="Arial" w:cs="Arial"/>
          <w:sz w:val="22"/>
          <w:szCs w:val="22"/>
        </w:rPr>
        <w:t>Tabla No. 5ª. Inventario de ductos peligrosos.</w:t>
      </w:r>
    </w:p>
    <w:p w:rsidR="000B0FF6" w:rsidRDefault="000B0FF6" w:rsidP="000B732A">
      <w:pPr>
        <w:jc w:val="center"/>
        <w:rPr>
          <w:rFonts w:ascii="Arial" w:hAnsi="Arial" w:cs="Arial"/>
          <w:sz w:val="22"/>
          <w:szCs w:val="22"/>
        </w:rPr>
      </w:pPr>
    </w:p>
    <w:p w:rsidR="00E201FC" w:rsidRDefault="000B0FF6" w:rsidP="000B732A">
      <w:pPr>
        <w:jc w:val="center"/>
        <w:rPr>
          <w:rFonts w:ascii="Arial" w:hAnsi="Arial" w:cs="Arial"/>
          <w:sz w:val="22"/>
          <w:szCs w:val="22"/>
        </w:rPr>
      </w:pPr>
      <w:r w:rsidRPr="00D37BE9">
        <w:rPr>
          <w:szCs w:val="22"/>
        </w:rPr>
        <w:object w:dxaOrig="14032" w:dyaOrig="5827">
          <v:shape id="_x0000_i1040" type="#_x0000_t75" style="width:703.2pt;height:291pt" o:ole="">
            <v:imagedata r:id="rId29" o:title=""/>
          </v:shape>
          <o:OLEObject Type="Embed" ProgID="Excel.Sheet.12" ShapeID="_x0000_i1040" DrawAspect="Content" ObjectID="_1523705905" r:id="rId30"/>
        </w:object>
      </w:r>
    </w:p>
    <w:p w:rsidR="00E201FC" w:rsidRDefault="00E201FC" w:rsidP="000B732A">
      <w:pPr>
        <w:jc w:val="center"/>
        <w:rPr>
          <w:rFonts w:ascii="Arial" w:hAnsi="Arial" w:cs="Arial"/>
          <w:sz w:val="22"/>
          <w:szCs w:val="22"/>
        </w:rPr>
      </w:pPr>
    </w:p>
    <w:p w:rsidR="00E201FC" w:rsidRDefault="00E201FC" w:rsidP="000B732A">
      <w:pPr>
        <w:jc w:val="center"/>
        <w:rPr>
          <w:rFonts w:ascii="Arial" w:hAnsi="Arial" w:cs="Arial"/>
          <w:sz w:val="22"/>
          <w:szCs w:val="22"/>
        </w:rPr>
      </w:pPr>
    </w:p>
    <w:p w:rsidR="00E201FC" w:rsidRDefault="00E201FC" w:rsidP="000B732A">
      <w:pPr>
        <w:jc w:val="center"/>
        <w:rPr>
          <w:rFonts w:ascii="Arial" w:hAnsi="Arial" w:cs="Arial"/>
          <w:sz w:val="22"/>
          <w:szCs w:val="22"/>
        </w:rPr>
      </w:pPr>
    </w:p>
    <w:p w:rsidR="00E201FC" w:rsidRDefault="00E201FC" w:rsidP="000B732A">
      <w:pPr>
        <w:jc w:val="center"/>
        <w:rPr>
          <w:rFonts w:ascii="Arial" w:hAnsi="Arial" w:cs="Arial"/>
          <w:sz w:val="22"/>
          <w:szCs w:val="22"/>
        </w:rPr>
      </w:pPr>
    </w:p>
    <w:p w:rsidR="00E201FC" w:rsidRDefault="00E201FC" w:rsidP="000B732A">
      <w:pPr>
        <w:jc w:val="center"/>
        <w:rPr>
          <w:rFonts w:ascii="Arial" w:hAnsi="Arial" w:cs="Arial"/>
          <w:sz w:val="22"/>
          <w:szCs w:val="22"/>
        </w:rPr>
      </w:pPr>
    </w:p>
    <w:p w:rsidR="00E201FC" w:rsidRDefault="00E201FC" w:rsidP="000B732A">
      <w:pPr>
        <w:jc w:val="center"/>
        <w:rPr>
          <w:rFonts w:ascii="Arial" w:hAnsi="Arial" w:cs="Arial"/>
          <w:sz w:val="22"/>
          <w:szCs w:val="22"/>
        </w:rPr>
      </w:pPr>
    </w:p>
    <w:p w:rsidR="00E201FC" w:rsidRDefault="00E201FC" w:rsidP="000B732A">
      <w:pPr>
        <w:jc w:val="center"/>
        <w:rPr>
          <w:rFonts w:ascii="Arial" w:hAnsi="Arial" w:cs="Arial"/>
          <w:sz w:val="22"/>
          <w:szCs w:val="22"/>
        </w:rPr>
      </w:pPr>
    </w:p>
    <w:p w:rsidR="00E201FC" w:rsidRDefault="00E201FC" w:rsidP="000B732A">
      <w:pPr>
        <w:jc w:val="center"/>
        <w:rPr>
          <w:rFonts w:ascii="Arial" w:hAnsi="Arial" w:cs="Arial"/>
          <w:sz w:val="22"/>
          <w:szCs w:val="22"/>
        </w:rPr>
      </w:pPr>
    </w:p>
    <w:p w:rsidR="00E201FC" w:rsidRDefault="00E201FC" w:rsidP="000B732A">
      <w:pPr>
        <w:jc w:val="center"/>
        <w:rPr>
          <w:rFonts w:ascii="Arial" w:hAnsi="Arial" w:cs="Arial"/>
          <w:sz w:val="22"/>
          <w:szCs w:val="22"/>
        </w:rPr>
      </w:pPr>
    </w:p>
    <w:p w:rsidR="00E201FC" w:rsidRDefault="00E201FC" w:rsidP="000B732A">
      <w:pPr>
        <w:jc w:val="center"/>
        <w:rPr>
          <w:rFonts w:ascii="Arial" w:hAnsi="Arial" w:cs="Arial"/>
          <w:sz w:val="22"/>
          <w:szCs w:val="22"/>
        </w:rPr>
      </w:pPr>
    </w:p>
    <w:p w:rsidR="00E201FC" w:rsidRDefault="00E201FC" w:rsidP="000B732A">
      <w:pPr>
        <w:jc w:val="center"/>
        <w:rPr>
          <w:rFonts w:ascii="Arial" w:hAnsi="Arial" w:cs="Arial"/>
          <w:sz w:val="22"/>
          <w:szCs w:val="22"/>
        </w:rPr>
      </w:pPr>
    </w:p>
    <w:p w:rsidR="00E201FC" w:rsidRDefault="00E201FC" w:rsidP="000B732A">
      <w:pPr>
        <w:jc w:val="center"/>
        <w:rPr>
          <w:rFonts w:ascii="Arial" w:hAnsi="Arial" w:cs="Arial"/>
          <w:sz w:val="22"/>
          <w:szCs w:val="22"/>
        </w:rPr>
      </w:pPr>
    </w:p>
    <w:p w:rsidR="00936556" w:rsidRDefault="00936556" w:rsidP="000B732A">
      <w:pPr>
        <w:jc w:val="center"/>
        <w:rPr>
          <w:rFonts w:ascii="Arial" w:hAnsi="Arial" w:cs="Arial"/>
          <w:sz w:val="22"/>
          <w:szCs w:val="22"/>
        </w:rPr>
        <w:sectPr w:rsidR="00936556" w:rsidSect="000B0FF6">
          <w:type w:val="continuous"/>
          <w:pgSz w:w="15842" w:h="12242" w:orient="landscape" w:code="1"/>
          <w:pgMar w:top="1134" w:right="1134" w:bottom="1134" w:left="1134" w:header="709" w:footer="709" w:gutter="0"/>
          <w:cols w:space="708"/>
          <w:docGrid w:linePitch="360"/>
        </w:sectPr>
      </w:pPr>
    </w:p>
    <w:p w:rsidR="00E201FC" w:rsidRDefault="00BE0674" w:rsidP="000B732A">
      <w:pPr>
        <w:jc w:val="center"/>
        <w:rPr>
          <w:rFonts w:ascii="Arial" w:hAnsi="Arial" w:cs="Arial"/>
          <w:sz w:val="22"/>
          <w:szCs w:val="22"/>
        </w:rPr>
      </w:pPr>
      <w:r w:rsidRPr="00256CC5">
        <w:rPr>
          <w:rFonts w:ascii="Arial" w:hAnsi="Arial" w:cs="Arial"/>
          <w:sz w:val="22"/>
          <w:szCs w:val="22"/>
        </w:rPr>
        <w:lastRenderedPageBreak/>
        <w:t xml:space="preserve">Tabla A. </w:t>
      </w:r>
      <w:r w:rsidR="00256CC5">
        <w:rPr>
          <w:rFonts w:ascii="Arial" w:hAnsi="Arial" w:cs="Arial"/>
          <w:sz w:val="22"/>
          <w:szCs w:val="22"/>
        </w:rPr>
        <w:t>Datos para el a</w:t>
      </w:r>
      <w:r w:rsidRPr="00256CC5">
        <w:rPr>
          <w:rFonts w:ascii="Arial" w:hAnsi="Arial" w:cs="Arial"/>
          <w:sz w:val="22"/>
          <w:szCs w:val="22"/>
        </w:rPr>
        <w:t>nálisis del evento iniciador y el evento peligroso.</w:t>
      </w:r>
    </w:p>
    <w:p w:rsidR="00BE0674" w:rsidRDefault="00256CC5" w:rsidP="000B732A">
      <w:pPr>
        <w:jc w:val="center"/>
        <w:rPr>
          <w:rFonts w:ascii="Arial" w:hAnsi="Arial" w:cs="Arial"/>
          <w:sz w:val="22"/>
          <w:szCs w:val="22"/>
        </w:rPr>
      </w:pPr>
      <w:r w:rsidRPr="00363750">
        <w:rPr>
          <w:rFonts w:ascii="Arial" w:hAnsi="Arial" w:cs="Arial"/>
          <w:sz w:val="22"/>
          <w:szCs w:val="22"/>
        </w:rPr>
        <w:object w:dxaOrig="17712" w:dyaOrig="1316">
          <v:shape id="_x0000_i1041" type="#_x0000_t75" style="width:666.6pt;height:110.4pt" o:ole="">
            <v:imagedata r:id="rId31" o:title=""/>
          </v:shape>
          <o:OLEObject Type="Embed" ProgID="Excel.Sheet.12" ShapeID="_x0000_i1041" DrawAspect="Content" ObjectID="_1523705906" r:id="rId32"/>
        </w:object>
      </w:r>
    </w:p>
    <w:p w:rsidR="00256CC5" w:rsidRDefault="00256CC5" w:rsidP="00377CE1">
      <w:pPr>
        <w:jc w:val="both"/>
        <w:rPr>
          <w:rFonts w:ascii="Arial" w:hAnsi="Arial" w:cs="Arial"/>
          <w:sz w:val="20"/>
        </w:rPr>
      </w:pPr>
    </w:p>
    <w:p w:rsidR="00256CC5" w:rsidRDefault="00256CC5" w:rsidP="00377CE1">
      <w:pPr>
        <w:jc w:val="both"/>
        <w:rPr>
          <w:rFonts w:ascii="Arial" w:hAnsi="Arial" w:cs="Arial"/>
          <w:sz w:val="20"/>
        </w:rPr>
      </w:pPr>
    </w:p>
    <w:p w:rsidR="00256CC5" w:rsidRDefault="00256CC5" w:rsidP="00377CE1">
      <w:pPr>
        <w:jc w:val="both"/>
        <w:rPr>
          <w:rFonts w:ascii="Arial" w:hAnsi="Arial" w:cs="Arial"/>
          <w:sz w:val="20"/>
        </w:rPr>
      </w:pPr>
    </w:p>
    <w:p w:rsidR="00256CC5" w:rsidRDefault="00256CC5" w:rsidP="00377CE1">
      <w:pPr>
        <w:jc w:val="both"/>
        <w:rPr>
          <w:rFonts w:ascii="Arial" w:hAnsi="Arial" w:cs="Arial"/>
          <w:sz w:val="20"/>
        </w:rPr>
      </w:pPr>
    </w:p>
    <w:p w:rsidR="00256CC5" w:rsidRDefault="00256CC5" w:rsidP="00377CE1">
      <w:pPr>
        <w:jc w:val="both"/>
        <w:rPr>
          <w:rFonts w:ascii="Arial" w:hAnsi="Arial" w:cs="Arial"/>
          <w:sz w:val="20"/>
        </w:rPr>
      </w:pPr>
    </w:p>
    <w:p w:rsidR="00256CC5" w:rsidRDefault="00256CC5" w:rsidP="00377CE1">
      <w:pPr>
        <w:jc w:val="both"/>
        <w:rPr>
          <w:rFonts w:ascii="Arial" w:hAnsi="Arial" w:cs="Arial"/>
          <w:sz w:val="20"/>
        </w:rPr>
      </w:pPr>
    </w:p>
    <w:p w:rsidR="00256CC5" w:rsidRDefault="00256CC5" w:rsidP="00377CE1">
      <w:pPr>
        <w:jc w:val="both"/>
        <w:rPr>
          <w:rFonts w:ascii="Arial" w:hAnsi="Arial" w:cs="Arial"/>
          <w:sz w:val="20"/>
        </w:rPr>
      </w:pPr>
    </w:p>
    <w:p w:rsidR="00256CC5" w:rsidRDefault="00256CC5" w:rsidP="00377CE1">
      <w:pPr>
        <w:jc w:val="both"/>
        <w:rPr>
          <w:rFonts w:ascii="Arial" w:hAnsi="Arial" w:cs="Arial"/>
          <w:sz w:val="20"/>
        </w:rPr>
      </w:pPr>
    </w:p>
    <w:p w:rsidR="00BE0674" w:rsidRDefault="00377CE1" w:rsidP="00377CE1">
      <w:pPr>
        <w:jc w:val="both"/>
        <w:rPr>
          <w:rFonts w:ascii="Arial" w:hAnsi="Arial" w:cs="Arial"/>
          <w:sz w:val="20"/>
        </w:rPr>
      </w:pPr>
      <w:r>
        <w:rPr>
          <w:rFonts w:ascii="Arial" w:hAnsi="Arial" w:cs="Arial"/>
          <w:sz w:val="20"/>
        </w:rPr>
        <w:t>B: Bueno.</w:t>
      </w:r>
    </w:p>
    <w:p w:rsidR="00377CE1" w:rsidRDefault="00377CE1" w:rsidP="00377CE1">
      <w:pPr>
        <w:jc w:val="both"/>
        <w:rPr>
          <w:rFonts w:ascii="Arial" w:hAnsi="Arial" w:cs="Arial"/>
          <w:sz w:val="20"/>
        </w:rPr>
      </w:pPr>
      <w:r>
        <w:rPr>
          <w:rFonts w:ascii="Arial" w:hAnsi="Arial" w:cs="Arial"/>
          <w:sz w:val="20"/>
        </w:rPr>
        <w:t>R: Regular.</w:t>
      </w:r>
    </w:p>
    <w:p w:rsidR="00377CE1" w:rsidRDefault="00377CE1" w:rsidP="00377CE1">
      <w:pPr>
        <w:jc w:val="both"/>
        <w:rPr>
          <w:rFonts w:ascii="Arial" w:hAnsi="Arial" w:cs="Arial"/>
          <w:sz w:val="20"/>
        </w:rPr>
      </w:pPr>
      <w:r>
        <w:rPr>
          <w:rFonts w:ascii="Arial" w:hAnsi="Arial" w:cs="Arial"/>
          <w:sz w:val="20"/>
        </w:rPr>
        <w:t>M: Malo.</w:t>
      </w:r>
    </w:p>
    <w:p w:rsidR="00377CE1" w:rsidRDefault="00377CE1" w:rsidP="00377CE1">
      <w:pPr>
        <w:jc w:val="both"/>
        <w:rPr>
          <w:rFonts w:ascii="Arial" w:hAnsi="Arial" w:cs="Arial"/>
          <w:sz w:val="20"/>
        </w:rPr>
      </w:pPr>
    </w:p>
    <w:p w:rsidR="00377CE1" w:rsidRDefault="00377CE1" w:rsidP="00377CE1">
      <w:pPr>
        <w:jc w:val="center"/>
        <w:rPr>
          <w:rFonts w:ascii="Arial" w:hAnsi="Arial" w:cs="Arial"/>
          <w:sz w:val="22"/>
          <w:szCs w:val="22"/>
        </w:rPr>
      </w:pPr>
    </w:p>
    <w:p w:rsidR="00377CE1" w:rsidRDefault="00377CE1" w:rsidP="00377CE1">
      <w:pPr>
        <w:jc w:val="center"/>
        <w:rPr>
          <w:rFonts w:ascii="Arial" w:hAnsi="Arial" w:cs="Arial"/>
          <w:sz w:val="22"/>
          <w:szCs w:val="22"/>
        </w:rPr>
      </w:pPr>
    </w:p>
    <w:p w:rsidR="00377CE1" w:rsidRDefault="00377CE1" w:rsidP="00377CE1">
      <w:pPr>
        <w:jc w:val="center"/>
        <w:rPr>
          <w:rFonts w:ascii="Arial" w:hAnsi="Arial" w:cs="Arial"/>
          <w:sz w:val="22"/>
          <w:szCs w:val="22"/>
        </w:rPr>
      </w:pPr>
    </w:p>
    <w:p w:rsidR="00377CE1" w:rsidRDefault="00377CE1" w:rsidP="00377CE1">
      <w:pPr>
        <w:jc w:val="center"/>
        <w:rPr>
          <w:rFonts w:ascii="Arial" w:hAnsi="Arial" w:cs="Arial"/>
          <w:sz w:val="22"/>
          <w:szCs w:val="22"/>
        </w:rPr>
      </w:pPr>
    </w:p>
    <w:p w:rsidR="00377CE1" w:rsidRDefault="00377CE1" w:rsidP="00377CE1">
      <w:pPr>
        <w:jc w:val="center"/>
        <w:rPr>
          <w:rFonts w:ascii="Arial" w:hAnsi="Arial" w:cs="Arial"/>
          <w:sz w:val="22"/>
          <w:szCs w:val="22"/>
        </w:rPr>
      </w:pPr>
    </w:p>
    <w:p w:rsidR="00377CE1" w:rsidRDefault="00377CE1" w:rsidP="00377CE1">
      <w:pPr>
        <w:jc w:val="center"/>
        <w:rPr>
          <w:rFonts w:ascii="Arial" w:hAnsi="Arial" w:cs="Arial"/>
          <w:sz w:val="22"/>
          <w:szCs w:val="22"/>
        </w:rPr>
      </w:pPr>
    </w:p>
    <w:p w:rsidR="00377CE1" w:rsidRDefault="00377CE1" w:rsidP="00377CE1">
      <w:pPr>
        <w:jc w:val="center"/>
        <w:rPr>
          <w:rFonts w:ascii="Arial" w:hAnsi="Arial" w:cs="Arial"/>
          <w:sz w:val="22"/>
          <w:szCs w:val="22"/>
        </w:rPr>
      </w:pPr>
    </w:p>
    <w:p w:rsidR="00377CE1" w:rsidRDefault="00377CE1" w:rsidP="00377CE1">
      <w:pPr>
        <w:jc w:val="center"/>
        <w:rPr>
          <w:rFonts w:ascii="Arial" w:hAnsi="Arial" w:cs="Arial"/>
          <w:sz w:val="22"/>
          <w:szCs w:val="22"/>
        </w:rPr>
      </w:pPr>
    </w:p>
    <w:p w:rsidR="00377CE1" w:rsidRDefault="00377CE1" w:rsidP="00377CE1">
      <w:pPr>
        <w:jc w:val="center"/>
        <w:rPr>
          <w:rFonts w:ascii="Arial" w:hAnsi="Arial" w:cs="Arial"/>
          <w:sz w:val="22"/>
          <w:szCs w:val="22"/>
        </w:rPr>
      </w:pPr>
    </w:p>
    <w:p w:rsidR="00377CE1" w:rsidRDefault="00377CE1" w:rsidP="00377CE1">
      <w:pPr>
        <w:jc w:val="center"/>
        <w:rPr>
          <w:rFonts w:ascii="Arial" w:hAnsi="Arial" w:cs="Arial"/>
          <w:sz w:val="22"/>
          <w:szCs w:val="22"/>
        </w:rPr>
      </w:pPr>
    </w:p>
    <w:p w:rsidR="00C4575F" w:rsidRDefault="00C4575F" w:rsidP="00377CE1">
      <w:pPr>
        <w:jc w:val="center"/>
        <w:rPr>
          <w:rFonts w:ascii="Arial" w:hAnsi="Arial" w:cs="Arial"/>
          <w:sz w:val="22"/>
          <w:szCs w:val="22"/>
        </w:rPr>
      </w:pPr>
    </w:p>
    <w:p w:rsidR="00C4575F" w:rsidRDefault="00C4575F" w:rsidP="00377CE1">
      <w:pPr>
        <w:jc w:val="center"/>
        <w:rPr>
          <w:rFonts w:ascii="Arial" w:hAnsi="Arial" w:cs="Arial"/>
          <w:sz w:val="22"/>
          <w:szCs w:val="22"/>
        </w:rPr>
      </w:pPr>
    </w:p>
    <w:p w:rsidR="00C4575F" w:rsidRDefault="00C4575F" w:rsidP="00377CE1">
      <w:pPr>
        <w:jc w:val="center"/>
        <w:rPr>
          <w:rFonts w:ascii="Arial" w:hAnsi="Arial" w:cs="Arial"/>
          <w:sz w:val="22"/>
          <w:szCs w:val="22"/>
        </w:rPr>
      </w:pPr>
    </w:p>
    <w:p w:rsidR="00256CC5" w:rsidRDefault="00256CC5" w:rsidP="00377CE1">
      <w:pPr>
        <w:jc w:val="center"/>
        <w:rPr>
          <w:rFonts w:ascii="Arial" w:hAnsi="Arial" w:cs="Arial"/>
          <w:sz w:val="22"/>
          <w:szCs w:val="22"/>
        </w:rPr>
      </w:pPr>
    </w:p>
    <w:p w:rsidR="00C4575F" w:rsidRDefault="00C4575F" w:rsidP="00377CE1">
      <w:pPr>
        <w:jc w:val="center"/>
        <w:rPr>
          <w:rFonts w:ascii="Arial" w:hAnsi="Arial" w:cs="Arial"/>
          <w:sz w:val="22"/>
          <w:szCs w:val="22"/>
        </w:rPr>
      </w:pPr>
    </w:p>
    <w:p w:rsidR="00377CE1" w:rsidRDefault="00377CE1" w:rsidP="00377CE1">
      <w:pPr>
        <w:jc w:val="center"/>
        <w:rPr>
          <w:rFonts w:ascii="Arial" w:hAnsi="Arial" w:cs="Arial"/>
          <w:sz w:val="22"/>
          <w:szCs w:val="22"/>
        </w:rPr>
      </w:pPr>
    </w:p>
    <w:p w:rsidR="00377CE1" w:rsidRPr="00377CE1" w:rsidRDefault="00377CE1" w:rsidP="00377CE1">
      <w:pPr>
        <w:jc w:val="center"/>
        <w:rPr>
          <w:rFonts w:ascii="Arial" w:hAnsi="Arial" w:cs="Arial"/>
          <w:sz w:val="22"/>
          <w:szCs w:val="22"/>
        </w:rPr>
      </w:pPr>
      <w:r w:rsidRPr="00377CE1">
        <w:rPr>
          <w:rFonts w:ascii="Arial" w:hAnsi="Arial" w:cs="Arial"/>
          <w:sz w:val="22"/>
          <w:szCs w:val="22"/>
        </w:rPr>
        <w:lastRenderedPageBreak/>
        <w:t>Tabla B. Sistemas y medios técnicos para la protección ante derrames, incendios, explosiones y fugas de gases.</w:t>
      </w:r>
    </w:p>
    <w:p w:rsidR="00BE0674" w:rsidRDefault="00BE0674" w:rsidP="00892BC1">
      <w:pPr>
        <w:jc w:val="center"/>
        <w:rPr>
          <w:rFonts w:ascii="Arial" w:hAnsi="Arial" w:cs="Arial"/>
          <w:sz w:val="20"/>
        </w:rPr>
      </w:pPr>
    </w:p>
    <w:p w:rsidR="00377CE1" w:rsidRDefault="00377CE1" w:rsidP="00892BC1">
      <w:pPr>
        <w:jc w:val="center"/>
        <w:rPr>
          <w:rFonts w:ascii="Arial" w:hAnsi="Arial" w:cs="Arial"/>
          <w:sz w:val="20"/>
        </w:rPr>
      </w:pPr>
    </w:p>
    <w:p w:rsidR="00EC0292" w:rsidRDefault="00256CC5" w:rsidP="00892BC1">
      <w:pPr>
        <w:jc w:val="center"/>
        <w:rPr>
          <w:rFonts w:ascii="Arial" w:hAnsi="Arial" w:cs="Arial"/>
          <w:sz w:val="20"/>
        </w:rPr>
      </w:pPr>
      <w:r w:rsidRPr="00363750">
        <w:rPr>
          <w:rFonts w:ascii="Arial" w:hAnsi="Arial" w:cs="Arial"/>
          <w:sz w:val="20"/>
        </w:rPr>
        <w:object w:dxaOrig="20493" w:dyaOrig="3262">
          <v:shape id="_x0000_i1042" type="#_x0000_t75" style="width:658.8pt;height:105pt" o:ole="">
            <v:imagedata r:id="rId33" o:title=""/>
          </v:shape>
          <o:OLEObject Type="Embed" ProgID="Excel.Sheet.12" ShapeID="_x0000_i1042" DrawAspect="Content" ObjectID="_1523705907" r:id="rId34"/>
        </w:object>
      </w:r>
    </w:p>
    <w:p w:rsidR="00BE0674" w:rsidRDefault="00BE0674" w:rsidP="00892BC1">
      <w:pPr>
        <w:jc w:val="center"/>
        <w:rPr>
          <w:rFonts w:ascii="Arial" w:hAnsi="Arial" w:cs="Arial"/>
          <w:sz w:val="20"/>
        </w:rPr>
      </w:pPr>
    </w:p>
    <w:p w:rsidR="00256CC5" w:rsidRDefault="00256CC5" w:rsidP="00377CE1">
      <w:pPr>
        <w:rPr>
          <w:rFonts w:ascii="Arial" w:hAnsi="Arial" w:cs="Arial"/>
          <w:sz w:val="18"/>
          <w:szCs w:val="18"/>
        </w:rPr>
      </w:pPr>
    </w:p>
    <w:p w:rsidR="00256CC5" w:rsidRDefault="00256CC5" w:rsidP="00377CE1">
      <w:pPr>
        <w:rPr>
          <w:rFonts w:ascii="Arial" w:hAnsi="Arial" w:cs="Arial"/>
          <w:sz w:val="18"/>
          <w:szCs w:val="18"/>
        </w:rPr>
      </w:pPr>
      <w:r w:rsidRPr="00363750">
        <w:rPr>
          <w:rFonts w:ascii="Arial" w:hAnsi="Arial" w:cs="Arial"/>
          <w:sz w:val="18"/>
          <w:szCs w:val="18"/>
        </w:rPr>
        <w:object w:dxaOrig="16017" w:dyaOrig="3262">
          <v:shape id="_x0000_i1043" type="#_x0000_t75" style="width:663pt;height:135pt" o:ole="">
            <v:imagedata r:id="rId35" o:title=""/>
          </v:shape>
          <o:OLEObject Type="Embed" ProgID="Excel.Sheet.12" ShapeID="_x0000_i1043" DrawAspect="Content" ObjectID="_1523705908" r:id="rId36"/>
        </w:object>
      </w:r>
    </w:p>
    <w:p w:rsidR="00256CC5" w:rsidRDefault="00256CC5" w:rsidP="00377CE1">
      <w:pPr>
        <w:rPr>
          <w:rFonts w:ascii="Arial" w:hAnsi="Arial" w:cs="Arial"/>
          <w:sz w:val="18"/>
          <w:szCs w:val="18"/>
        </w:rPr>
      </w:pPr>
    </w:p>
    <w:p w:rsidR="00256CC5" w:rsidRDefault="00256CC5" w:rsidP="00377CE1">
      <w:pPr>
        <w:rPr>
          <w:rFonts w:ascii="Arial" w:hAnsi="Arial" w:cs="Arial"/>
          <w:sz w:val="18"/>
          <w:szCs w:val="18"/>
        </w:rPr>
      </w:pPr>
    </w:p>
    <w:p w:rsidR="00256CC5" w:rsidRDefault="00256CC5" w:rsidP="00377CE1">
      <w:pPr>
        <w:rPr>
          <w:rFonts w:ascii="Arial" w:hAnsi="Arial" w:cs="Arial"/>
          <w:sz w:val="18"/>
          <w:szCs w:val="18"/>
        </w:rPr>
      </w:pPr>
    </w:p>
    <w:p w:rsidR="00256CC5" w:rsidRDefault="00256CC5" w:rsidP="00377CE1">
      <w:pPr>
        <w:rPr>
          <w:rFonts w:ascii="Arial" w:hAnsi="Arial" w:cs="Arial"/>
          <w:sz w:val="18"/>
          <w:szCs w:val="18"/>
        </w:rPr>
      </w:pPr>
    </w:p>
    <w:p w:rsidR="00256CC5" w:rsidRDefault="00256CC5" w:rsidP="00377CE1">
      <w:pPr>
        <w:rPr>
          <w:rFonts w:ascii="Arial" w:hAnsi="Arial" w:cs="Arial"/>
          <w:sz w:val="18"/>
          <w:szCs w:val="18"/>
        </w:rPr>
      </w:pPr>
    </w:p>
    <w:p w:rsidR="00256CC5" w:rsidRDefault="00256CC5" w:rsidP="00377CE1">
      <w:pPr>
        <w:rPr>
          <w:rFonts w:ascii="Arial" w:hAnsi="Arial" w:cs="Arial"/>
          <w:sz w:val="18"/>
          <w:szCs w:val="18"/>
        </w:rPr>
      </w:pPr>
    </w:p>
    <w:p w:rsidR="00256CC5" w:rsidRDefault="00256CC5" w:rsidP="00377CE1">
      <w:pPr>
        <w:rPr>
          <w:rFonts w:ascii="Arial" w:hAnsi="Arial" w:cs="Arial"/>
          <w:sz w:val="18"/>
          <w:szCs w:val="18"/>
        </w:rPr>
      </w:pPr>
    </w:p>
    <w:p w:rsidR="00BE0674" w:rsidRPr="00EC0292" w:rsidRDefault="00377CE1" w:rsidP="00377CE1">
      <w:pPr>
        <w:rPr>
          <w:rFonts w:ascii="Arial" w:hAnsi="Arial" w:cs="Arial"/>
          <w:sz w:val="18"/>
          <w:szCs w:val="18"/>
        </w:rPr>
      </w:pPr>
      <w:r w:rsidRPr="00EC0292">
        <w:rPr>
          <w:rFonts w:ascii="Arial" w:hAnsi="Arial" w:cs="Arial"/>
          <w:sz w:val="18"/>
          <w:szCs w:val="18"/>
        </w:rPr>
        <w:t>N: Está normado para la forma de contención que se está analizando.</w:t>
      </w:r>
    </w:p>
    <w:p w:rsidR="00377CE1" w:rsidRPr="00EC0292" w:rsidRDefault="00256CC5" w:rsidP="00377CE1">
      <w:pPr>
        <w:rPr>
          <w:rFonts w:ascii="Arial" w:hAnsi="Arial" w:cs="Arial"/>
          <w:sz w:val="18"/>
          <w:szCs w:val="18"/>
        </w:rPr>
      </w:pPr>
      <w:r>
        <w:rPr>
          <w:rFonts w:ascii="Arial" w:hAnsi="Arial" w:cs="Arial"/>
          <w:sz w:val="18"/>
          <w:szCs w:val="18"/>
        </w:rPr>
        <w:t>EY</w:t>
      </w:r>
      <w:r w:rsidR="00377CE1" w:rsidRPr="00EC0292">
        <w:rPr>
          <w:rFonts w:ascii="Arial" w:hAnsi="Arial" w:cs="Arial"/>
          <w:sz w:val="18"/>
          <w:szCs w:val="18"/>
        </w:rPr>
        <w:t xml:space="preserve">F: Existe el sistema </w:t>
      </w:r>
      <w:r>
        <w:rPr>
          <w:rFonts w:ascii="Arial" w:hAnsi="Arial" w:cs="Arial"/>
          <w:sz w:val="18"/>
          <w:szCs w:val="18"/>
        </w:rPr>
        <w:t>y</w:t>
      </w:r>
      <w:r w:rsidR="00377CE1" w:rsidRPr="00EC0292">
        <w:rPr>
          <w:rFonts w:ascii="Arial" w:hAnsi="Arial" w:cs="Arial"/>
          <w:sz w:val="18"/>
          <w:szCs w:val="18"/>
        </w:rPr>
        <w:t xml:space="preserve"> funciona.</w:t>
      </w:r>
    </w:p>
    <w:p w:rsidR="00377CE1" w:rsidRPr="00EC0292" w:rsidRDefault="00377CE1" w:rsidP="00377CE1">
      <w:pPr>
        <w:rPr>
          <w:rFonts w:ascii="Arial" w:hAnsi="Arial" w:cs="Arial"/>
          <w:sz w:val="18"/>
          <w:szCs w:val="18"/>
        </w:rPr>
      </w:pPr>
    </w:p>
    <w:p w:rsidR="00BE0674" w:rsidRDefault="00BE0674" w:rsidP="00892BC1">
      <w:pPr>
        <w:jc w:val="center"/>
        <w:rPr>
          <w:rFonts w:ascii="Arial" w:hAnsi="Arial" w:cs="Arial"/>
          <w:sz w:val="20"/>
        </w:rPr>
      </w:pPr>
    </w:p>
    <w:p w:rsidR="00BE0674" w:rsidRDefault="00BE0674" w:rsidP="00377CE1">
      <w:pPr>
        <w:jc w:val="both"/>
        <w:rPr>
          <w:rFonts w:ascii="Arial" w:hAnsi="Arial" w:cs="Arial"/>
          <w:sz w:val="20"/>
        </w:rPr>
      </w:pPr>
    </w:p>
    <w:p w:rsidR="00377CE1" w:rsidRDefault="00377CE1" w:rsidP="00377CE1">
      <w:pPr>
        <w:jc w:val="both"/>
        <w:rPr>
          <w:rFonts w:ascii="Arial" w:hAnsi="Arial" w:cs="Arial"/>
          <w:sz w:val="20"/>
        </w:rPr>
      </w:pPr>
    </w:p>
    <w:p w:rsidR="00377CE1" w:rsidRDefault="00377CE1" w:rsidP="00377CE1">
      <w:pPr>
        <w:jc w:val="both"/>
        <w:rPr>
          <w:rFonts w:ascii="Arial" w:hAnsi="Arial" w:cs="Arial"/>
          <w:sz w:val="20"/>
        </w:rPr>
      </w:pPr>
    </w:p>
    <w:p w:rsidR="00377CE1" w:rsidRDefault="00377CE1" w:rsidP="00377CE1">
      <w:pPr>
        <w:jc w:val="both"/>
        <w:rPr>
          <w:rFonts w:ascii="Arial" w:hAnsi="Arial" w:cs="Arial"/>
          <w:sz w:val="20"/>
        </w:rPr>
      </w:pPr>
    </w:p>
    <w:p w:rsidR="00377CE1" w:rsidRDefault="00377CE1" w:rsidP="00377CE1">
      <w:pPr>
        <w:jc w:val="both"/>
        <w:rPr>
          <w:rFonts w:ascii="Arial" w:hAnsi="Arial" w:cs="Arial"/>
          <w:sz w:val="20"/>
        </w:rPr>
      </w:pPr>
    </w:p>
    <w:p w:rsidR="00975EAF" w:rsidRDefault="00975EAF" w:rsidP="00377CE1">
      <w:pPr>
        <w:jc w:val="both"/>
        <w:rPr>
          <w:rFonts w:ascii="Arial" w:hAnsi="Arial" w:cs="Arial"/>
          <w:sz w:val="20"/>
        </w:rPr>
      </w:pPr>
    </w:p>
    <w:p w:rsidR="00377CE1" w:rsidRDefault="00377CE1" w:rsidP="00377CE1">
      <w:pPr>
        <w:jc w:val="both"/>
        <w:rPr>
          <w:rFonts w:ascii="Arial" w:hAnsi="Arial" w:cs="Arial"/>
          <w:sz w:val="20"/>
        </w:rPr>
      </w:pPr>
    </w:p>
    <w:p w:rsidR="00377CE1" w:rsidRDefault="00377CE1" w:rsidP="00377CE1">
      <w:pPr>
        <w:jc w:val="both"/>
        <w:rPr>
          <w:rFonts w:ascii="Arial" w:hAnsi="Arial" w:cs="Arial"/>
          <w:sz w:val="20"/>
        </w:rPr>
      </w:pPr>
    </w:p>
    <w:p w:rsidR="00377CE1" w:rsidRDefault="00377CE1" w:rsidP="00377CE1">
      <w:pPr>
        <w:jc w:val="center"/>
        <w:rPr>
          <w:rFonts w:ascii="Arial" w:hAnsi="Arial" w:cs="Arial"/>
          <w:sz w:val="20"/>
        </w:rPr>
      </w:pPr>
      <w:r>
        <w:rPr>
          <w:rFonts w:ascii="Arial" w:hAnsi="Arial" w:cs="Arial"/>
          <w:sz w:val="20"/>
        </w:rPr>
        <w:t>Tabla C. Definición del evento iniciador y el evento peligroso para cada una de las instalaciones seleccionadas.</w:t>
      </w:r>
    </w:p>
    <w:p w:rsidR="00377CE1" w:rsidRDefault="00377CE1" w:rsidP="00377CE1">
      <w:pPr>
        <w:jc w:val="center"/>
        <w:rPr>
          <w:rFonts w:ascii="Arial" w:hAnsi="Arial" w:cs="Arial"/>
          <w:sz w:val="20"/>
        </w:rPr>
      </w:pPr>
    </w:p>
    <w:p w:rsidR="00377CE1" w:rsidRDefault="009F518A" w:rsidP="00377CE1">
      <w:pPr>
        <w:jc w:val="center"/>
        <w:rPr>
          <w:rFonts w:ascii="Arial" w:hAnsi="Arial" w:cs="Arial"/>
          <w:sz w:val="20"/>
        </w:rPr>
      </w:pPr>
      <w:r w:rsidRPr="00D37BE9">
        <w:rPr>
          <w:rFonts w:ascii="Arial" w:hAnsi="Arial" w:cs="Arial"/>
          <w:sz w:val="20"/>
        </w:rPr>
        <w:object w:dxaOrig="20704" w:dyaOrig="2633">
          <v:shape id="_x0000_i1044" type="#_x0000_t75" style="width:715.2pt;height:91.2pt" o:ole="">
            <v:imagedata r:id="rId37" o:title=""/>
          </v:shape>
          <o:OLEObject Type="Embed" ProgID="Excel.Sheet.12" ShapeID="_x0000_i1044" DrawAspect="Content" ObjectID="_1523705909" r:id="rId38"/>
        </w:object>
      </w: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BE0674" w:rsidRDefault="00BE0674" w:rsidP="00892BC1">
      <w:pPr>
        <w:jc w:val="center"/>
        <w:rPr>
          <w:rFonts w:ascii="Arial" w:hAnsi="Arial" w:cs="Arial"/>
          <w:sz w:val="20"/>
        </w:rPr>
      </w:pPr>
    </w:p>
    <w:p w:rsidR="000B732A" w:rsidRPr="00C55F2B" w:rsidRDefault="000B732A" w:rsidP="000B732A">
      <w:pPr>
        <w:jc w:val="center"/>
        <w:rPr>
          <w:rFonts w:ascii="Arial" w:hAnsi="Arial" w:cs="Arial"/>
          <w:b/>
          <w:szCs w:val="24"/>
        </w:rPr>
      </w:pPr>
    </w:p>
    <w:sectPr w:rsidR="000B732A" w:rsidRPr="00C55F2B" w:rsidSect="00C4575F">
      <w:footerReference w:type="default" r:id="rId39"/>
      <w:type w:val="continuous"/>
      <w:pgSz w:w="15842" w:h="12242" w:orient="landscape" w:code="1"/>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D8E" w:rsidRDefault="00B00D8E">
      <w:r>
        <w:separator/>
      </w:r>
    </w:p>
  </w:endnote>
  <w:endnote w:type="continuationSeparator" w:id="1">
    <w:p w:rsidR="00B00D8E" w:rsidRDefault="00B00D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F96" w:rsidRDefault="006A1609" w:rsidP="00854ABC">
    <w:pPr>
      <w:pStyle w:val="Piedepgina"/>
      <w:framePr w:wrap="around" w:vAnchor="text" w:hAnchor="margin" w:xAlign="right" w:y="1"/>
      <w:rPr>
        <w:rStyle w:val="Nmerodepgina"/>
      </w:rPr>
    </w:pPr>
    <w:r>
      <w:rPr>
        <w:rStyle w:val="Nmerodepgina"/>
      </w:rPr>
      <w:fldChar w:fldCharType="begin"/>
    </w:r>
    <w:r w:rsidR="00765F96">
      <w:rPr>
        <w:rStyle w:val="Nmerodepgina"/>
      </w:rPr>
      <w:instrText xml:space="preserve">PAGE  </w:instrText>
    </w:r>
    <w:r>
      <w:rPr>
        <w:rStyle w:val="Nmerodepgina"/>
      </w:rPr>
      <w:fldChar w:fldCharType="separate"/>
    </w:r>
    <w:r w:rsidR="00765F96">
      <w:rPr>
        <w:rStyle w:val="Nmerodepgina"/>
        <w:noProof/>
      </w:rPr>
      <w:t>14</w:t>
    </w:r>
    <w:r>
      <w:rPr>
        <w:rStyle w:val="Nmerodepgina"/>
      </w:rPr>
      <w:fldChar w:fldCharType="end"/>
    </w:r>
  </w:p>
  <w:p w:rsidR="00765F96" w:rsidRDefault="00765F96" w:rsidP="00BB1D4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F96" w:rsidRPr="00273081" w:rsidRDefault="006A1609" w:rsidP="00854ABC">
    <w:pPr>
      <w:pStyle w:val="Piedepgina"/>
      <w:framePr w:wrap="around" w:vAnchor="text" w:hAnchor="margin" w:xAlign="right" w:y="1"/>
      <w:rPr>
        <w:rStyle w:val="Nmerodepgina"/>
        <w:rFonts w:ascii="Arial" w:hAnsi="Arial" w:cs="Arial"/>
      </w:rPr>
    </w:pPr>
    <w:r w:rsidRPr="00273081">
      <w:rPr>
        <w:rStyle w:val="Nmerodepgina"/>
        <w:rFonts w:ascii="Arial" w:hAnsi="Arial" w:cs="Arial"/>
      </w:rPr>
      <w:fldChar w:fldCharType="begin"/>
    </w:r>
    <w:r w:rsidR="00765F96" w:rsidRPr="00273081">
      <w:rPr>
        <w:rStyle w:val="Nmerodepgina"/>
        <w:rFonts w:ascii="Arial" w:hAnsi="Arial" w:cs="Arial"/>
      </w:rPr>
      <w:instrText xml:space="preserve">PAGE  </w:instrText>
    </w:r>
    <w:r w:rsidRPr="00273081">
      <w:rPr>
        <w:rStyle w:val="Nmerodepgina"/>
        <w:rFonts w:ascii="Arial" w:hAnsi="Arial" w:cs="Arial"/>
      </w:rPr>
      <w:fldChar w:fldCharType="separate"/>
    </w:r>
    <w:r w:rsidR="00B9602E">
      <w:rPr>
        <w:rStyle w:val="Nmerodepgina"/>
        <w:rFonts w:ascii="Arial" w:hAnsi="Arial" w:cs="Arial"/>
        <w:noProof/>
      </w:rPr>
      <w:t>17</w:t>
    </w:r>
    <w:r w:rsidRPr="00273081">
      <w:rPr>
        <w:rStyle w:val="Nmerodepgina"/>
        <w:rFonts w:ascii="Arial" w:hAnsi="Arial" w:cs="Arial"/>
      </w:rPr>
      <w:fldChar w:fldCharType="end"/>
    </w:r>
  </w:p>
  <w:p w:rsidR="00765F96" w:rsidRDefault="00765F96" w:rsidP="00BB1D4D">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F96" w:rsidRPr="00273081" w:rsidRDefault="006A1609" w:rsidP="00854ABC">
    <w:pPr>
      <w:pStyle w:val="Piedepgina"/>
      <w:framePr w:wrap="around" w:vAnchor="text" w:hAnchor="margin" w:xAlign="right" w:y="1"/>
      <w:rPr>
        <w:rStyle w:val="Nmerodepgina"/>
        <w:rFonts w:ascii="Arial" w:hAnsi="Arial" w:cs="Arial"/>
      </w:rPr>
    </w:pPr>
    <w:r w:rsidRPr="00273081">
      <w:rPr>
        <w:rStyle w:val="Nmerodepgina"/>
        <w:rFonts w:ascii="Arial" w:hAnsi="Arial" w:cs="Arial"/>
      </w:rPr>
      <w:fldChar w:fldCharType="begin"/>
    </w:r>
    <w:r w:rsidR="00765F96" w:rsidRPr="00273081">
      <w:rPr>
        <w:rStyle w:val="Nmerodepgina"/>
        <w:rFonts w:ascii="Arial" w:hAnsi="Arial" w:cs="Arial"/>
      </w:rPr>
      <w:instrText xml:space="preserve">PAGE  </w:instrText>
    </w:r>
    <w:r w:rsidRPr="00273081">
      <w:rPr>
        <w:rStyle w:val="Nmerodepgina"/>
        <w:rFonts w:ascii="Arial" w:hAnsi="Arial" w:cs="Arial"/>
      </w:rPr>
      <w:fldChar w:fldCharType="separate"/>
    </w:r>
    <w:r w:rsidR="00B9602E">
      <w:rPr>
        <w:rStyle w:val="Nmerodepgina"/>
        <w:rFonts w:ascii="Arial" w:hAnsi="Arial" w:cs="Arial"/>
        <w:noProof/>
      </w:rPr>
      <w:t>36</w:t>
    </w:r>
    <w:r w:rsidRPr="00273081">
      <w:rPr>
        <w:rStyle w:val="Nmerodepgina"/>
        <w:rFonts w:ascii="Arial" w:hAnsi="Arial" w:cs="Arial"/>
      </w:rPr>
      <w:fldChar w:fldCharType="end"/>
    </w:r>
  </w:p>
  <w:p w:rsidR="00765F96" w:rsidRDefault="00765F96" w:rsidP="00BB1D4D">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D8E" w:rsidRDefault="00B00D8E">
      <w:r>
        <w:separator/>
      </w:r>
    </w:p>
  </w:footnote>
  <w:footnote w:type="continuationSeparator" w:id="1">
    <w:p w:rsidR="00B00D8E" w:rsidRDefault="00B00D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C46BA5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3F86644A"/>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F42E2D"/>
    <w:multiLevelType w:val="hybridMultilevel"/>
    <w:tmpl w:val="5C9C4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746AF7"/>
    <w:multiLevelType w:val="hybridMultilevel"/>
    <w:tmpl w:val="A4F6EF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6163B3"/>
    <w:multiLevelType w:val="hybridMultilevel"/>
    <w:tmpl w:val="394EAE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6BE3076"/>
    <w:multiLevelType w:val="multilevel"/>
    <w:tmpl w:val="93F483DE"/>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
    <w:nsid w:val="19FE556C"/>
    <w:multiLevelType w:val="hybridMultilevel"/>
    <w:tmpl w:val="442E0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1B44145"/>
    <w:multiLevelType w:val="hybridMultilevel"/>
    <w:tmpl w:val="6B2E22A6"/>
    <w:lvl w:ilvl="0" w:tplc="65248B26">
      <w:start w:val="1"/>
      <w:numFmt w:val="bullet"/>
      <w:lvlText w:val="o"/>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1BD7A42"/>
    <w:multiLevelType w:val="hybridMultilevel"/>
    <w:tmpl w:val="10805E2C"/>
    <w:lvl w:ilvl="0" w:tplc="0C0A0001">
      <w:start w:val="1"/>
      <w:numFmt w:val="bullet"/>
      <w:lvlText w:val=""/>
      <w:lvlJc w:val="left"/>
      <w:pPr>
        <w:tabs>
          <w:tab w:val="num" w:pos="720"/>
        </w:tabs>
        <w:ind w:left="720" w:hanging="360"/>
      </w:pPr>
      <w:rPr>
        <w:rFonts w:ascii="Symbol" w:hAnsi="Symbol" w:hint="default"/>
      </w:rPr>
    </w:lvl>
    <w:lvl w:ilvl="1" w:tplc="2F821382">
      <w:numFmt w:val="none"/>
      <w:lvlText w:val=""/>
      <w:lvlJc w:val="left"/>
      <w:pPr>
        <w:tabs>
          <w:tab w:val="num" w:pos="360"/>
        </w:tabs>
      </w:pPr>
    </w:lvl>
    <w:lvl w:ilvl="2" w:tplc="A57CFDAE">
      <w:numFmt w:val="none"/>
      <w:lvlText w:val=""/>
      <w:lvlJc w:val="left"/>
      <w:pPr>
        <w:tabs>
          <w:tab w:val="num" w:pos="360"/>
        </w:tabs>
      </w:pPr>
    </w:lvl>
    <w:lvl w:ilvl="3" w:tplc="B3C40030">
      <w:numFmt w:val="none"/>
      <w:lvlText w:val=""/>
      <w:lvlJc w:val="left"/>
      <w:pPr>
        <w:tabs>
          <w:tab w:val="num" w:pos="360"/>
        </w:tabs>
      </w:pPr>
    </w:lvl>
    <w:lvl w:ilvl="4" w:tplc="8DC8ACFC">
      <w:numFmt w:val="none"/>
      <w:lvlText w:val=""/>
      <w:lvlJc w:val="left"/>
      <w:pPr>
        <w:tabs>
          <w:tab w:val="num" w:pos="360"/>
        </w:tabs>
      </w:pPr>
    </w:lvl>
    <w:lvl w:ilvl="5" w:tplc="BD42FD6E">
      <w:numFmt w:val="none"/>
      <w:lvlText w:val=""/>
      <w:lvlJc w:val="left"/>
      <w:pPr>
        <w:tabs>
          <w:tab w:val="num" w:pos="360"/>
        </w:tabs>
      </w:pPr>
    </w:lvl>
    <w:lvl w:ilvl="6" w:tplc="0A76A57C">
      <w:numFmt w:val="none"/>
      <w:lvlText w:val=""/>
      <w:lvlJc w:val="left"/>
      <w:pPr>
        <w:tabs>
          <w:tab w:val="num" w:pos="360"/>
        </w:tabs>
      </w:pPr>
    </w:lvl>
    <w:lvl w:ilvl="7" w:tplc="227EC42C">
      <w:numFmt w:val="none"/>
      <w:lvlText w:val=""/>
      <w:lvlJc w:val="left"/>
      <w:pPr>
        <w:tabs>
          <w:tab w:val="num" w:pos="360"/>
        </w:tabs>
      </w:pPr>
    </w:lvl>
    <w:lvl w:ilvl="8" w:tplc="697C355C">
      <w:numFmt w:val="none"/>
      <w:lvlText w:val=""/>
      <w:lvlJc w:val="left"/>
      <w:pPr>
        <w:tabs>
          <w:tab w:val="num" w:pos="360"/>
        </w:tabs>
      </w:pPr>
    </w:lvl>
  </w:abstractNum>
  <w:abstractNum w:abstractNumId="9">
    <w:nsid w:val="281D1B14"/>
    <w:multiLevelType w:val="hybridMultilevel"/>
    <w:tmpl w:val="F378E416"/>
    <w:lvl w:ilvl="0" w:tplc="0D364C1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2E82B17"/>
    <w:multiLevelType w:val="hybridMultilevel"/>
    <w:tmpl w:val="AF748092"/>
    <w:lvl w:ilvl="0" w:tplc="F59E5E5A">
      <w:start w:val="1"/>
      <w:numFmt w:val="bullet"/>
      <w:lvlText w:val=""/>
      <w:lvlJc w:val="left"/>
      <w:pPr>
        <w:tabs>
          <w:tab w:val="num" w:pos="720"/>
        </w:tabs>
        <w:ind w:left="720" w:hanging="360"/>
      </w:pPr>
      <w:rPr>
        <w:rFonts w:ascii="Symbol" w:hAnsi="Symbol" w:hint="default"/>
      </w:rPr>
    </w:lvl>
    <w:lvl w:ilvl="1" w:tplc="10C8124E" w:tentative="1">
      <w:start w:val="1"/>
      <w:numFmt w:val="bullet"/>
      <w:lvlText w:val="o"/>
      <w:lvlJc w:val="left"/>
      <w:pPr>
        <w:tabs>
          <w:tab w:val="num" w:pos="1440"/>
        </w:tabs>
        <w:ind w:left="1440" w:hanging="360"/>
      </w:pPr>
      <w:rPr>
        <w:rFonts w:ascii="Courier New" w:hAnsi="Courier New" w:cs="Courier New" w:hint="default"/>
      </w:rPr>
    </w:lvl>
    <w:lvl w:ilvl="2" w:tplc="923EC700" w:tentative="1">
      <w:start w:val="1"/>
      <w:numFmt w:val="bullet"/>
      <w:lvlText w:val=""/>
      <w:lvlJc w:val="left"/>
      <w:pPr>
        <w:tabs>
          <w:tab w:val="num" w:pos="2160"/>
        </w:tabs>
        <w:ind w:left="2160" w:hanging="360"/>
      </w:pPr>
      <w:rPr>
        <w:rFonts w:ascii="Wingdings" w:hAnsi="Wingdings" w:hint="default"/>
      </w:rPr>
    </w:lvl>
    <w:lvl w:ilvl="3" w:tplc="EA6AAA98" w:tentative="1">
      <w:start w:val="1"/>
      <w:numFmt w:val="bullet"/>
      <w:lvlText w:val=""/>
      <w:lvlJc w:val="left"/>
      <w:pPr>
        <w:tabs>
          <w:tab w:val="num" w:pos="2880"/>
        </w:tabs>
        <w:ind w:left="2880" w:hanging="360"/>
      </w:pPr>
      <w:rPr>
        <w:rFonts w:ascii="Symbol" w:hAnsi="Symbol" w:hint="default"/>
      </w:rPr>
    </w:lvl>
    <w:lvl w:ilvl="4" w:tplc="1BEA2DFC" w:tentative="1">
      <w:start w:val="1"/>
      <w:numFmt w:val="bullet"/>
      <w:lvlText w:val="o"/>
      <w:lvlJc w:val="left"/>
      <w:pPr>
        <w:tabs>
          <w:tab w:val="num" w:pos="3600"/>
        </w:tabs>
        <w:ind w:left="3600" w:hanging="360"/>
      </w:pPr>
      <w:rPr>
        <w:rFonts w:ascii="Courier New" w:hAnsi="Courier New" w:cs="Courier New" w:hint="default"/>
      </w:rPr>
    </w:lvl>
    <w:lvl w:ilvl="5" w:tplc="7F16D2DA" w:tentative="1">
      <w:start w:val="1"/>
      <w:numFmt w:val="bullet"/>
      <w:lvlText w:val=""/>
      <w:lvlJc w:val="left"/>
      <w:pPr>
        <w:tabs>
          <w:tab w:val="num" w:pos="4320"/>
        </w:tabs>
        <w:ind w:left="4320" w:hanging="360"/>
      </w:pPr>
      <w:rPr>
        <w:rFonts w:ascii="Wingdings" w:hAnsi="Wingdings" w:hint="default"/>
      </w:rPr>
    </w:lvl>
    <w:lvl w:ilvl="6" w:tplc="6E32102C" w:tentative="1">
      <w:start w:val="1"/>
      <w:numFmt w:val="bullet"/>
      <w:lvlText w:val=""/>
      <w:lvlJc w:val="left"/>
      <w:pPr>
        <w:tabs>
          <w:tab w:val="num" w:pos="5040"/>
        </w:tabs>
        <w:ind w:left="5040" w:hanging="360"/>
      </w:pPr>
      <w:rPr>
        <w:rFonts w:ascii="Symbol" w:hAnsi="Symbol" w:hint="default"/>
      </w:rPr>
    </w:lvl>
    <w:lvl w:ilvl="7" w:tplc="A77AA782" w:tentative="1">
      <w:start w:val="1"/>
      <w:numFmt w:val="bullet"/>
      <w:lvlText w:val="o"/>
      <w:lvlJc w:val="left"/>
      <w:pPr>
        <w:tabs>
          <w:tab w:val="num" w:pos="5760"/>
        </w:tabs>
        <w:ind w:left="5760" w:hanging="360"/>
      </w:pPr>
      <w:rPr>
        <w:rFonts w:ascii="Courier New" w:hAnsi="Courier New" w:cs="Courier New" w:hint="default"/>
      </w:rPr>
    </w:lvl>
    <w:lvl w:ilvl="8" w:tplc="C6320388" w:tentative="1">
      <w:start w:val="1"/>
      <w:numFmt w:val="bullet"/>
      <w:lvlText w:val=""/>
      <w:lvlJc w:val="left"/>
      <w:pPr>
        <w:tabs>
          <w:tab w:val="num" w:pos="6480"/>
        </w:tabs>
        <w:ind w:left="6480" w:hanging="360"/>
      </w:pPr>
      <w:rPr>
        <w:rFonts w:ascii="Wingdings" w:hAnsi="Wingdings" w:hint="default"/>
      </w:rPr>
    </w:lvl>
  </w:abstractNum>
  <w:abstractNum w:abstractNumId="11">
    <w:nsid w:val="362859DB"/>
    <w:multiLevelType w:val="hybridMultilevel"/>
    <w:tmpl w:val="BCA24A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D1335E1"/>
    <w:multiLevelType w:val="multilevel"/>
    <w:tmpl w:val="FDCC224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3">
    <w:nsid w:val="41C85DF9"/>
    <w:multiLevelType w:val="multilevel"/>
    <w:tmpl w:val="93F483DE"/>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4">
    <w:nsid w:val="42700081"/>
    <w:multiLevelType w:val="hybridMultilevel"/>
    <w:tmpl w:val="EE968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7DE5DEA"/>
    <w:multiLevelType w:val="hybridMultilevel"/>
    <w:tmpl w:val="4DC4BC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3B1798D"/>
    <w:multiLevelType w:val="hybridMultilevel"/>
    <w:tmpl w:val="DF72D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5056A41"/>
    <w:multiLevelType w:val="hybridMultilevel"/>
    <w:tmpl w:val="1F5A451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5B1E61F6"/>
    <w:multiLevelType w:val="multilevel"/>
    <w:tmpl w:val="5672CCF4"/>
    <w:lvl w:ilvl="0">
      <w:start w:val="1"/>
      <w:numFmt w:val="decimal"/>
      <w:lvlText w:val="%1."/>
      <w:lvlJc w:val="left"/>
      <w:pPr>
        <w:ind w:left="720" w:hanging="360"/>
      </w:pPr>
    </w:lvl>
    <w:lvl w:ilvl="1">
      <w:start w:val="1"/>
      <w:numFmt w:val="decimal"/>
      <w:isLgl/>
      <w:lvlText w:val="%1.%2"/>
      <w:lvlJc w:val="left"/>
      <w:pPr>
        <w:ind w:left="945" w:hanging="58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5C9628C3"/>
    <w:multiLevelType w:val="multilevel"/>
    <w:tmpl w:val="EFE0E5E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0">
    <w:nsid w:val="6639674C"/>
    <w:multiLevelType w:val="hybridMultilevel"/>
    <w:tmpl w:val="158E5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0B63360"/>
    <w:multiLevelType w:val="hybridMultilevel"/>
    <w:tmpl w:val="4E98A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42B77FC"/>
    <w:multiLevelType w:val="hybridMultilevel"/>
    <w:tmpl w:val="C1DA4212"/>
    <w:lvl w:ilvl="0" w:tplc="65248B26">
      <w:start w:val="1"/>
      <w:numFmt w:val="bullet"/>
      <w:lvlText w:val="o"/>
      <w:lvlJc w:val="left"/>
      <w:pPr>
        <w:ind w:left="720" w:hanging="360"/>
      </w:pPr>
      <w:rPr>
        <w:rFonts w:ascii="Courier New" w:hAnsi="Courier New" w:hint="default"/>
      </w:rPr>
    </w:lvl>
    <w:lvl w:ilvl="1" w:tplc="0D364C1C">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DF16259"/>
    <w:multiLevelType w:val="hybridMultilevel"/>
    <w:tmpl w:val="2D7A0330"/>
    <w:lvl w:ilvl="0" w:tplc="996E9854">
      <w:start w:val="1"/>
      <w:numFmt w:val="decimal"/>
      <w:lvlText w:val="%1."/>
      <w:lvlJc w:val="left"/>
      <w:pPr>
        <w:tabs>
          <w:tab w:val="num" w:pos="720"/>
        </w:tabs>
        <w:ind w:left="720" w:hanging="360"/>
      </w:pPr>
    </w:lvl>
    <w:lvl w:ilvl="1" w:tplc="4B58028C">
      <w:start w:val="1"/>
      <w:numFmt w:val="lowerLetter"/>
      <w:lvlText w:val="%2."/>
      <w:lvlJc w:val="left"/>
      <w:pPr>
        <w:tabs>
          <w:tab w:val="num" w:pos="1440"/>
        </w:tabs>
        <w:ind w:left="1440" w:hanging="360"/>
      </w:pPr>
    </w:lvl>
    <w:lvl w:ilvl="2" w:tplc="209EB334" w:tentative="1">
      <w:start w:val="1"/>
      <w:numFmt w:val="lowerRoman"/>
      <w:lvlText w:val="%3."/>
      <w:lvlJc w:val="right"/>
      <w:pPr>
        <w:tabs>
          <w:tab w:val="num" w:pos="2160"/>
        </w:tabs>
        <w:ind w:left="2160" w:hanging="180"/>
      </w:pPr>
    </w:lvl>
    <w:lvl w:ilvl="3" w:tplc="43BE4A1C" w:tentative="1">
      <w:start w:val="1"/>
      <w:numFmt w:val="decimal"/>
      <w:lvlText w:val="%4."/>
      <w:lvlJc w:val="left"/>
      <w:pPr>
        <w:tabs>
          <w:tab w:val="num" w:pos="2880"/>
        </w:tabs>
        <w:ind w:left="2880" w:hanging="360"/>
      </w:pPr>
    </w:lvl>
    <w:lvl w:ilvl="4" w:tplc="9F528CCC" w:tentative="1">
      <w:start w:val="1"/>
      <w:numFmt w:val="lowerLetter"/>
      <w:lvlText w:val="%5."/>
      <w:lvlJc w:val="left"/>
      <w:pPr>
        <w:tabs>
          <w:tab w:val="num" w:pos="3600"/>
        </w:tabs>
        <w:ind w:left="3600" w:hanging="360"/>
      </w:pPr>
    </w:lvl>
    <w:lvl w:ilvl="5" w:tplc="DEEA39F2" w:tentative="1">
      <w:start w:val="1"/>
      <w:numFmt w:val="lowerRoman"/>
      <w:lvlText w:val="%6."/>
      <w:lvlJc w:val="right"/>
      <w:pPr>
        <w:tabs>
          <w:tab w:val="num" w:pos="4320"/>
        </w:tabs>
        <w:ind w:left="4320" w:hanging="180"/>
      </w:pPr>
    </w:lvl>
    <w:lvl w:ilvl="6" w:tplc="55CCF232" w:tentative="1">
      <w:start w:val="1"/>
      <w:numFmt w:val="decimal"/>
      <w:lvlText w:val="%7."/>
      <w:lvlJc w:val="left"/>
      <w:pPr>
        <w:tabs>
          <w:tab w:val="num" w:pos="5040"/>
        </w:tabs>
        <w:ind w:left="5040" w:hanging="360"/>
      </w:pPr>
    </w:lvl>
    <w:lvl w:ilvl="7" w:tplc="1B54CF7E" w:tentative="1">
      <w:start w:val="1"/>
      <w:numFmt w:val="lowerLetter"/>
      <w:lvlText w:val="%8."/>
      <w:lvlJc w:val="left"/>
      <w:pPr>
        <w:tabs>
          <w:tab w:val="num" w:pos="5760"/>
        </w:tabs>
        <w:ind w:left="5760" w:hanging="360"/>
      </w:pPr>
    </w:lvl>
    <w:lvl w:ilvl="8" w:tplc="94C26056" w:tentative="1">
      <w:start w:val="1"/>
      <w:numFmt w:val="lowerRoman"/>
      <w:lvlText w:val="%9."/>
      <w:lvlJc w:val="right"/>
      <w:pPr>
        <w:tabs>
          <w:tab w:val="num" w:pos="6480"/>
        </w:tabs>
        <w:ind w:left="6480" w:hanging="180"/>
      </w:pPr>
    </w:lvl>
  </w:abstractNum>
  <w:abstractNum w:abstractNumId="24">
    <w:nsid w:val="7E5B4479"/>
    <w:multiLevelType w:val="hybridMultilevel"/>
    <w:tmpl w:val="15860702"/>
    <w:lvl w:ilvl="0" w:tplc="0D364C1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3"/>
  </w:num>
  <w:num w:numId="4">
    <w:abstractNumId w:val="0"/>
  </w:num>
  <w:num w:numId="5">
    <w:abstractNumId w:val="11"/>
  </w:num>
  <w:num w:numId="6">
    <w:abstractNumId w:val="21"/>
  </w:num>
  <w:num w:numId="7">
    <w:abstractNumId w:val="6"/>
  </w:num>
  <w:num w:numId="8">
    <w:abstractNumId w:val="15"/>
  </w:num>
  <w:num w:numId="9">
    <w:abstractNumId w:val="17"/>
  </w:num>
  <w:num w:numId="10">
    <w:abstractNumId w:val="2"/>
  </w:num>
  <w:num w:numId="11">
    <w:abstractNumId w:val="18"/>
  </w:num>
  <w:num w:numId="12">
    <w:abstractNumId w:val="8"/>
  </w:num>
  <w:num w:numId="13">
    <w:abstractNumId w:val="16"/>
  </w:num>
  <w:num w:numId="14">
    <w:abstractNumId w:val="3"/>
  </w:num>
  <w:num w:numId="15">
    <w:abstractNumId w:val="4"/>
  </w:num>
  <w:num w:numId="16">
    <w:abstractNumId w:val="7"/>
  </w:num>
  <w:num w:numId="17">
    <w:abstractNumId w:val="9"/>
  </w:num>
  <w:num w:numId="18">
    <w:abstractNumId w:val="22"/>
  </w:num>
  <w:num w:numId="19">
    <w:abstractNumId w:val="24"/>
  </w:num>
  <w:num w:numId="20">
    <w:abstractNumId w:val="20"/>
  </w:num>
  <w:num w:numId="21">
    <w:abstractNumId w:val="14"/>
  </w:num>
  <w:num w:numId="22">
    <w:abstractNumId w:val="12"/>
  </w:num>
  <w:num w:numId="23">
    <w:abstractNumId w:val="19"/>
  </w:num>
  <w:num w:numId="24">
    <w:abstractNumId w:val="5"/>
  </w:num>
  <w:num w:numId="25">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hyphenationZone w:val="425"/>
  <w:drawingGridHorizontalSpacing w:val="120"/>
  <w:displayHorizontalDrawingGridEvery w:val="2"/>
  <w:characterSpacingControl w:val="doNotCompress"/>
  <w:hdrShapeDefaults>
    <o:shapedefaults v:ext="edit" spidmax="28673"/>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32561"/>
    <w:rsid w:val="00000C3E"/>
    <w:rsid w:val="000020B5"/>
    <w:rsid w:val="00002E56"/>
    <w:rsid w:val="0000353C"/>
    <w:rsid w:val="000041BA"/>
    <w:rsid w:val="000044B0"/>
    <w:rsid w:val="000044E6"/>
    <w:rsid w:val="00004713"/>
    <w:rsid w:val="00010A71"/>
    <w:rsid w:val="00011156"/>
    <w:rsid w:val="000137F0"/>
    <w:rsid w:val="000140F0"/>
    <w:rsid w:val="00014CE7"/>
    <w:rsid w:val="000164F1"/>
    <w:rsid w:val="0001729E"/>
    <w:rsid w:val="00020436"/>
    <w:rsid w:val="000235DD"/>
    <w:rsid w:val="00024E8F"/>
    <w:rsid w:val="0002640E"/>
    <w:rsid w:val="00027B02"/>
    <w:rsid w:val="00027D37"/>
    <w:rsid w:val="0003076C"/>
    <w:rsid w:val="000322FA"/>
    <w:rsid w:val="00033714"/>
    <w:rsid w:val="00034527"/>
    <w:rsid w:val="00035BB3"/>
    <w:rsid w:val="00036C6D"/>
    <w:rsid w:val="0004038A"/>
    <w:rsid w:val="00042587"/>
    <w:rsid w:val="00042B54"/>
    <w:rsid w:val="00044429"/>
    <w:rsid w:val="00045E6C"/>
    <w:rsid w:val="000460BB"/>
    <w:rsid w:val="00046BE3"/>
    <w:rsid w:val="0004741C"/>
    <w:rsid w:val="000506F1"/>
    <w:rsid w:val="0005172A"/>
    <w:rsid w:val="00051908"/>
    <w:rsid w:val="00051D2B"/>
    <w:rsid w:val="0005382A"/>
    <w:rsid w:val="0005383D"/>
    <w:rsid w:val="00054992"/>
    <w:rsid w:val="00054B1D"/>
    <w:rsid w:val="00055608"/>
    <w:rsid w:val="00055C2F"/>
    <w:rsid w:val="00055C73"/>
    <w:rsid w:val="000571C8"/>
    <w:rsid w:val="000578C1"/>
    <w:rsid w:val="00057B6E"/>
    <w:rsid w:val="00057D14"/>
    <w:rsid w:val="00061725"/>
    <w:rsid w:val="000618EC"/>
    <w:rsid w:val="00063055"/>
    <w:rsid w:val="00066D9B"/>
    <w:rsid w:val="00070336"/>
    <w:rsid w:val="00071878"/>
    <w:rsid w:val="00073DE3"/>
    <w:rsid w:val="00073E11"/>
    <w:rsid w:val="00073EBA"/>
    <w:rsid w:val="0007429E"/>
    <w:rsid w:val="00075DB1"/>
    <w:rsid w:val="000779C2"/>
    <w:rsid w:val="00077BA6"/>
    <w:rsid w:val="00077E01"/>
    <w:rsid w:val="00083C5C"/>
    <w:rsid w:val="00084318"/>
    <w:rsid w:val="00086E35"/>
    <w:rsid w:val="00092E37"/>
    <w:rsid w:val="000954A9"/>
    <w:rsid w:val="0009580F"/>
    <w:rsid w:val="00096A7E"/>
    <w:rsid w:val="000A000C"/>
    <w:rsid w:val="000A1442"/>
    <w:rsid w:val="000A1498"/>
    <w:rsid w:val="000A4870"/>
    <w:rsid w:val="000A5409"/>
    <w:rsid w:val="000A6330"/>
    <w:rsid w:val="000A7EAA"/>
    <w:rsid w:val="000B0FF6"/>
    <w:rsid w:val="000B1B09"/>
    <w:rsid w:val="000B1DDE"/>
    <w:rsid w:val="000B385E"/>
    <w:rsid w:val="000B4107"/>
    <w:rsid w:val="000B5A4A"/>
    <w:rsid w:val="000B732A"/>
    <w:rsid w:val="000B7846"/>
    <w:rsid w:val="000C0B57"/>
    <w:rsid w:val="000C4217"/>
    <w:rsid w:val="000C611D"/>
    <w:rsid w:val="000D2B77"/>
    <w:rsid w:val="000D4059"/>
    <w:rsid w:val="000D42DD"/>
    <w:rsid w:val="000D6853"/>
    <w:rsid w:val="000D6ED0"/>
    <w:rsid w:val="000D74B2"/>
    <w:rsid w:val="000E3EF5"/>
    <w:rsid w:val="000E6DD5"/>
    <w:rsid w:val="000E757A"/>
    <w:rsid w:val="000F0195"/>
    <w:rsid w:val="000F0661"/>
    <w:rsid w:val="000F07FA"/>
    <w:rsid w:val="000F0894"/>
    <w:rsid w:val="000F46C7"/>
    <w:rsid w:val="000F6220"/>
    <w:rsid w:val="000F6C46"/>
    <w:rsid w:val="00100DDF"/>
    <w:rsid w:val="00104647"/>
    <w:rsid w:val="00110015"/>
    <w:rsid w:val="00111F3E"/>
    <w:rsid w:val="00112CFB"/>
    <w:rsid w:val="001148A0"/>
    <w:rsid w:val="001154DE"/>
    <w:rsid w:val="00117FD6"/>
    <w:rsid w:val="00122375"/>
    <w:rsid w:val="00122795"/>
    <w:rsid w:val="00122BDA"/>
    <w:rsid w:val="00123148"/>
    <w:rsid w:val="001238C3"/>
    <w:rsid w:val="0012534D"/>
    <w:rsid w:val="00125F7D"/>
    <w:rsid w:val="0012649B"/>
    <w:rsid w:val="00127684"/>
    <w:rsid w:val="001333FA"/>
    <w:rsid w:val="00134247"/>
    <w:rsid w:val="001344DD"/>
    <w:rsid w:val="00134C53"/>
    <w:rsid w:val="00134F47"/>
    <w:rsid w:val="001352B4"/>
    <w:rsid w:val="00137363"/>
    <w:rsid w:val="00137600"/>
    <w:rsid w:val="00141BEF"/>
    <w:rsid w:val="00142AD0"/>
    <w:rsid w:val="00143B15"/>
    <w:rsid w:val="00151FC6"/>
    <w:rsid w:val="00154070"/>
    <w:rsid w:val="00157A50"/>
    <w:rsid w:val="0016017C"/>
    <w:rsid w:val="001620BD"/>
    <w:rsid w:val="00164B67"/>
    <w:rsid w:val="00165212"/>
    <w:rsid w:val="00166D47"/>
    <w:rsid w:val="00170401"/>
    <w:rsid w:val="00171F56"/>
    <w:rsid w:val="0017215F"/>
    <w:rsid w:val="00173EBC"/>
    <w:rsid w:val="00174C47"/>
    <w:rsid w:val="00175D18"/>
    <w:rsid w:val="0017601D"/>
    <w:rsid w:val="00176D9C"/>
    <w:rsid w:val="00177381"/>
    <w:rsid w:val="001810FA"/>
    <w:rsid w:val="00182334"/>
    <w:rsid w:val="00182492"/>
    <w:rsid w:val="00182EB5"/>
    <w:rsid w:val="00184C3E"/>
    <w:rsid w:val="0018511A"/>
    <w:rsid w:val="00185AC7"/>
    <w:rsid w:val="00186257"/>
    <w:rsid w:val="00191C2A"/>
    <w:rsid w:val="00193ABB"/>
    <w:rsid w:val="00194FCB"/>
    <w:rsid w:val="001951FD"/>
    <w:rsid w:val="00195448"/>
    <w:rsid w:val="0019616A"/>
    <w:rsid w:val="001966AC"/>
    <w:rsid w:val="001A059C"/>
    <w:rsid w:val="001A3604"/>
    <w:rsid w:val="001A4964"/>
    <w:rsid w:val="001A57B4"/>
    <w:rsid w:val="001A5B84"/>
    <w:rsid w:val="001A6216"/>
    <w:rsid w:val="001A6C37"/>
    <w:rsid w:val="001A6E46"/>
    <w:rsid w:val="001A6F44"/>
    <w:rsid w:val="001A7013"/>
    <w:rsid w:val="001A79C7"/>
    <w:rsid w:val="001B0DCD"/>
    <w:rsid w:val="001B20DD"/>
    <w:rsid w:val="001B304B"/>
    <w:rsid w:val="001C099E"/>
    <w:rsid w:val="001C26C9"/>
    <w:rsid w:val="001C2EEA"/>
    <w:rsid w:val="001C4028"/>
    <w:rsid w:val="001C7E4C"/>
    <w:rsid w:val="001D0107"/>
    <w:rsid w:val="001D0762"/>
    <w:rsid w:val="001D48E3"/>
    <w:rsid w:val="001D4F66"/>
    <w:rsid w:val="001D6BE5"/>
    <w:rsid w:val="001D7472"/>
    <w:rsid w:val="001D77ED"/>
    <w:rsid w:val="001E0BC8"/>
    <w:rsid w:val="001E2095"/>
    <w:rsid w:val="001E30DF"/>
    <w:rsid w:val="001E4A74"/>
    <w:rsid w:val="001E4FF8"/>
    <w:rsid w:val="001E511E"/>
    <w:rsid w:val="001E5473"/>
    <w:rsid w:val="001E78AC"/>
    <w:rsid w:val="001F0D99"/>
    <w:rsid w:val="001F1041"/>
    <w:rsid w:val="001F13E7"/>
    <w:rsid w:val="001F23CD"/>
    <w:rsid w:val="001F3401"/>
    <w:rsid w:val="001F3C21"/>
    <w:rsid w:val="001F535E"/>
    <w:rsid w:val="001F5B8B"/>
    <w:rsid w:val="001F7ED2"/>
    <w:rsid w:val="0020007A"/>
    <w:rsid w:val="00202BB4"/>
    <w:rsid w:val="00206293"/>
    <w:rsid w:val="002068B8"/>
    <w:rsid w:val="00207D32"/>
    <w:rsid w:val="002129CB"/>
    <w:rsid w:val="002132CA"/>
    <w:rsid w:val="00214C67"/>
    <w:rsid w:val="00216BFD"/>
    <w:rsid w:val="00217809"/>
    <w:rsid w:val="00220192"/>
    <w:rsid w:val="00220DF2"/>
    <w:rsid w:val="00220F78"/>
    <w:rsid w:val="00222248"/>
    <w:rsid w:val="002242BA"/>
    <w:rsid w:val="00225008"/>
    <w:rsid w:val="0022569A"/>
    <w:rsid w:val="0023093B"/>
    <w:rsid w:val="00230F94"/>
    <w:rsid w:val="00231619"/>
    <w:rsid w:val="00237067"/>
    <w:rsid w:val="0023799B"/>
    <w:rsid w:val="002432B4"/>
    <w:rsid w:val="00245270"/>
    <w:rsid w:val="00246A5B"/>
    <w:rsid w:val="00246DF6"/>
    <w:rsid w:val="00247B64"/>
    <w:rsid w:val="00250423"/>
    <w:rsid w:val="002509F3"/>
    <w:rsid w:val="00250E9D"/>
    <w:rsid w:val="00251A04"/>
    <w:rsid w:val="002541E5"/>
    <w:rsid w:val="00254492"/>
    <w:rsid w:val="002549AC"/>
    <w:rsid w:val="00254B70"/>
    <w:rsid w:val="00255E95"/>
    <w:rsid w:val="00256CC5"/>
    <w:rsid w:val="00257C17"/>
    <w:rsid w:val="0026553D"/>
    <w:rsid w:val="00266215"/>
    <w:rsid w:val="0026721E"/>
    <w:rsid w:val="002727D3"/>
    <w:rsid w:val="002754D1"/>
    <w:rsid w:val="00275AD4"/>
    <w:rsid w:val="0027627C"/>
    <w:rsid w:val="002768BA"/>
    <w:rsid w:val="00277D89"/>
    <w:rsid w:val="002806FA"/>
    <w:rsid w:val="00281AD7"/>
    <w:rsid w:val="00284164"/>
    <w:rsid w:val="00284E70"/>
    <w:rsid w:val="0028586B"/>
    <w:rsid w:val="00286284"/>
    <w:rsid w:val="00286ED4"/>
    <w:rsid w:val="002875C5"/>
    <w:rsid w:val="00290130"/>
    <w:rsid w:val="0029027E"/>
    <w:rsid w:val="002911A3"/>
    <w:rsid w:val="00293198"/>
    <w:rsid w:val="00294571"/>
    <w:rsid w:val="00294799"/>
    <w:rsid w:val="00295781"/>
    <w:rsid w:val="002969B4"/>
    <w:rsid w:val="002A0A28"/>
    <w:rsid w:val="002A1B2B"/>
    <w:rsid w:val="002A7573"/>
    <w:rsid w:val="002B0A77"/>
    <w:rsid w:val="002B38AC"/>
    <w:rsid w:val="002B54DC"/>
    <w:rsid w:val="002B687D"/>
    <w:rsid w:val="002B6B8C"/>
    <w:rsid w:val="002B7471"/>
    <w:rsid w:val="002B7B01"/>
    <w:rsid w:val="002B7D1D"/>
    <w:rsid w:val="002C0E27"/>
    <w:rsid w:val="002C2787"/>
    <w:rsid w:val="002C2CC3"/>
    <w:rsid w:val="002C55DB"/>
    <w:rsid w:val="002C6E5D"/>
    <w:rsid w:val="002D0889"/>
    <w:rsid w:val="002D44A2"/>
    <w:rsid w:val="002D65A4"/>
    <w:rsid w:val="002D6EBD"/>
    <w:rsid w:val="002D771F"/>
    <w:rsid w:val="002E06DF"/>
    <w:rsid w:val="002E1B6D"/>
    <w:rsid w:val="002E329E"/>
    <w:rsid w:val="002E364F"/>
    <w:rsid w:val="002E457F"/>
    <w:rsid w:val="002F0E4D"/>
    <w:rsid w:val="002F12BA"/>
    <w:rsid w:val="002F2E24"/>
    <w:rsid w:val="002F3225"/>
    <w:rsid w:val="002F43FC"/>
    <w:rsid w:val="002F455F"/>
    <w:rsid w:val="002F4618"/>
    <w:rsid w:val="002F5C2B"/>
    <w:rsid w:val="002F6205"/>
    <w:rsid w:val="00300587"/>
    <w:rsid w:val="00300BE8"/>
    <w:rsid w:val="00302EF4"/>
    <w:rsid w:val="003045FD"/>
    <w:rsid w:val="00304FB9"/>
    <w:rsid w:val="00312BE8"/>
    <w:rsid w:val="0031432B"/>
    <w:rsid w:val="0031447B"/>
    <w:rsid w:val="003146F3"/>
    <w:rsid w:val="00315A53"/>
    <w:rsid w:val="00316A7E"/>
    <w:rsid w:val="0031728D"/>
    <w:rsid w:val="00317473"/>
    <w:rsid w:val="003202A8"/>
    <w:rsid w:val="00320AAC"/>
    <w:rsid w:val="00320AEB"/>
    <w:rsid w:val="003229C9"/>
    <w:rsid w:val="003237DB"/>
    <w:rsid w:val="00330320"/>
    <w:rsid w:val="00334429"/>
    <w:rsid w:val="00335289"/>
    <w:rsid w:val="00335F4D"/>
    <w:rsid w:val="00336237"/>
    <w:rsid w:val="00337358"/>
    <w:rsid w:val="00337A0A"/>
    <w:rsid w:val="00341249"/>
    <w:rsid w:val="00342DC2"/>
    <w:rsid w:val="0035026C"/>
    <w:rsid w:val="00350EDB"/>
    <w:rsid w:val="00350F46"/>
    <w:rsid w:val="00353398"/>
    <w:rsid w:val="00354065"/>
    <w:rsid w:val="003541EE"/>
    <w:rsid w:val="0035636C"/>
    <w:rsid w:val="0035641D"/>
    <w:rsid w:val="00357203"/>
    <w:rsid w:val="0036074D"/>
    <w:rsid w:val="00361DA0"/>
    <w:rsid w:val="003635A9"/>
    <w:rsid w:val="00363750"/>
    <w:rsid w:val="0036471C"/>
    <w:rsid w:val="00365CEC"/>
    <w:rsid w:val="00371BA1"/>
    <w:rsid w:val="0037202D"/>
    <w:rsid w:val="003721E3"/>
    <w:rsid w:val="00373EA6"/>
    <w:rsid w:val="00375FF5"/>
    <w:rsid w:val="003763CD"/>
    <w:rsid w:val="003772B2"/>
    <w:rsid w:val="00377CE1"/>
    <w:rsid w:val="00380F41"/>
    <w:rsid w:val="003824F0"/>
    <w:rsid w:val="00383AF8"/>
    <w:rsid w:val="00384A64"/>
    <w:rsid w:val="003851EB"/>
    <w:rsid w:val="003855E3"/>
    <w:rsid w:val="00385708"/>
    <w:rsid w:val="00385C91"/>
    <w:rsid w:val="00386E38"/>
    <w:rsid w:val="0039170B"/>
    <w:rsid w:val="003919BC"/>
    <w:rsid w:val="003925DD"/>
    <w:rsid w:val="00392B91"/>
    <w:rsid w:val="00393C03"/>
    <w:rsid w:val="0039418C"/>
    <w:rsid w:val="00394A05"/>
    <w:rsid w:val="00395BF5"/>
    <w:rsid w:val="00395F53"/>
    <w:rsid w:val="00397611"/>
    <w:rsid w:val="003A2875"/>
    <w:rsid w:val="003A49B0"/>
    <w:rsid w:val="003A72F7"/>
    <w:rsid w:val="003B0A96"/>
    <w:rsid w:val="003B0ABE"/>
    <w:rsid w:val="003B2449"/>
    <w:rsid w:val="003B3BCE"/>
    <w:rsid w:val="003B7AFE"/>
    <w:rsid w:val="003C1E0C"/>
    <w:rsid w:val="003C24B4"/>
    <w:rsid w:val="003C5A8B"/>
    <w:rsid w:val="003C6620"/>
    <w:rsid w:val="003C6624"/>
    <w:rsid w:val="003C7045"/>
    <w:rsid w:val="003D0460"/>
    <w:rsid w:val="003D06AB"/>
    <w:rsid w:val="003D120F"/>
    <w:rsid w:val="003D2FB5"/>
    <w:rsid w:val="003D3644"/>
    <w:rsid w:val="003D3F65"/>
    <w:rsid w:val="003D663F"/>
    <w:rsid w:val="003D7832"/>
    <w:rsid w:val="003E1044"/>
    <w:rsid w:val="003E3017"/>
    <w:rsid w:val="003E4668"/>
    <w:rsid w:val="003F1F12"/>
    <w:rsid w:val="003F249D"/>
    <w:rsid w:val="003F3C96"/>
    <w:rsid w:val="003F4C09"/>
    <w:rsid w:val="003F6D07"/>
    <w:rsid w:val="0040005F"/>
    <w:rsid w:val="004025A6"/>
    <w:rsid w:val="0040271B"/>
    <w:rsid w:val="00402A44"/>
    <w:rsid w:val="00403A29"/>
    <w:rsid w:val="00403EC7"/>
    <w:rsid w:val="00406539"/>
    <w:rsid w:val="00406B02"/>
    <w:rsid w:val="0040703C"/>
    <w:rsid w:val="00407696"/>
    <w:rsid w:val="00407749"/>
    <w:rsid w:val="004100E4"/>
    <w:rsid w:val="00411F24"/>
    <w:rsid w:val="004121C5"/>
    <w:rsid w:val="0041220B"/>
    <w:rsid w:val="004127E6"/>
    <w:rsid w:val="004135D5"/>
    <w:rsid w:val="00416AB2"/>
    <w:rsid w:val="004175FE"/>
    <w:rsid w:val="00420524"/>
    <w:rsid w:val="0042249C"/>
    <w:rsid w:val="004252C8"/>
    <w:rsid w:val="00426B17"/>
    <w:rsid w:val="00427485"/>
    <w:rsid w:val="0043079E"/>
    <w:rsid w:val="00432B1B"/>
    <w:rsid w:val="00435E90"/>
    <w:rsid w:val="00437347"/>
    <w:rsid w:val="004407F1"/>
    <w:rsid w:val="00442C12"/>
    <w:rsid w:val="0044353F"/>
    <w:rsid w:val="00444320"/>
    <w:rsid w:val="004459C0"/>
    <w:rsid w:val="004476C6"/>
    <w:rsid w:val="00450459"/>
    <w:rsid w:val="00450B42"/>
    <w:rsid w:val="00450E1A"/>
    <w:rsid w:val="00451663"/>
    <w:rsid w:val="004519DD"/>
    <w:rsid w:val="00453C0A"/>
    <w:rsid w:val="004558BA"/>
    <w:rsid w:val="00461104"/>
    <w:rsid w:val="00461D7C"/>
    <w:rsid w:val="00463A9C"/>
    <w:rsid w:val="00464774"/>
    <w:rsid w:val="004678F8"/>
    <w:rsid w:val="00470EB7"/>
    <w:rsid w:val="0047103F"/>
    <w:rsid w:val="004710E8"/>
    <w:rsid w:val="0047224A"/>
    <w:rsid w:val="00473AFE"/>
    <w:rsid w:val="004747EF"/>
    <w:rsid w:val="0048231D"/>
    <w:rsid w:val="00482689"/>
    <w:rsid w:val="00487307"/>
    <w:rsid w:val="00490B25"/>
    <w:rsid w:val="004935DC"/>
    <w:rsid w:val="004950E6"/>
    <w:rsid w:val="00495105"/>
    <w:rsid w:val="00495DA9"/>
    <w:rsid w:val="00496B6E"/>
    <w:rsid w:val="004A003B"/>
    <w:rsid w:val="004A0A94"/>
    <w:rsid w:val="004A1F81"/>
    <w:rsid w:val="004A3E0E"/>
    <w:rsid w:val="004A3F2B"/>
    <w:rsid w:val="004A4684"/>
    <w:rsid w:val="004A63D1"/>
    <w:rsid w:val="004A79FD"/>
    <w:rsid w:val="004B1FF4"/>
    <w:rsid w:val="004B56C4"/>
    <w:rsid w:val="004B635E"/>
    <w:rsid w:val="004C2342"/>
    <w:rsid w:val="004C5997"/>
    <w:rsid w:val="004D0596"/>
    <w:rsid w:val="004D10CC"/>
    <w:rsid w:val="004D2CBA"/>
    <w:rsid w:val="004D49B1"/>
    <w:rsid w:val="004D5BE5"/>
    <w:rsid w:val="004D6F78"/>
    <w:rsid w:val="004E46C7"/>
    <w:rsid w:val="004E6034"/>
    <w:rsid w:val="004E7CD3"/>
    <w:rsid w:val="004F2436"/>
    <w:rsid w:val="004F35FB"/>
    <w:rsid w:val="004F480A"/>
    <w:rsid w:val="004F4A13"/>
    <w:rsid w:val="004F69D1"/>
    <w:rsid w:val="00501AB2"/>
    <w:rsid w:val="00502D94"/>
    <w:rsid w:val="005058B9"/>
    <w:rsid w:val="00505F2C"/>
    <w:rsid w:val="0050700E"/>
    <w:rsid w:val="0050767C"/>
    <w:rsid w:val="00507E64"/>
    <w:rsid w:val="0051268F"/>
    <w:rsid w:val="00513258"/>
    <w:rsid w:val="00514064"/>
    <w:rsid w:val="00514BC5"/>
    <w:rsid w:val="0051508C"/>
    <w:rsid w:val="00515A30"/>
    <w:rsid w:val="00516654"/>
    <w:rsid w:val="00520DD9"/>
    <w:rsid w:val="00521707"/>
    <w:rsid w:val="005221BC"/>
    <w:rsid w:val="00524691"/>
    <w:rsid w:val="005271AA"/>
    <w:rsid w:val="0053167E"/>
    <w:rsid w:val="00532A9A"/>
    <w:rsid w:val="00532AA7"/>
    <w:rsid w:val="00533B08"/>
    <w:rsid w:val="00534327"/>
    <w:rsid w:val="00534A44"/>
    <w:rsid w:val="00535C80"/>
    <w:rsid w:val="0053653D"/>
    <w:rsid w:val="00543F9E"/>
    <w:rsid w:val="00547001"/>
    <w:rsid w:val="00550492"/>
    <w:rsid w:val="005516BE"/>
    <w:rsid w:val="00552D0C"/>
    <w:rsid w:val="005544C8"/>
    <w:rsid w:val="005565E9"/>
    <w:rsid w:val="00556E43"/>
    <w:rsid w:val="00557772"/>
    <w:rsid w:val="005608DD"/>
    <w:rsid w:val="005622D3"/>
    <w:rsid w:val="005625B3"/>
    <w:rsid w:val="00565AF7"/>
    <w:rsid w:val="00565D78"/>
    <w:rsid w:val="0056604B"/>
    <w:rsid w:val="005663EA"/>
    <w:rsid w:val="005713D1"/>
    <w:rsid w:val="00571578"/>
    <w:rsid w:val="005751A4"/>
    <w:rsid w:val="005757F5"/>
    <w:rsid w:val="005764E5"/>
    <w:rsid w:val="00580624"/>
    <w:rsid w:val="0058092E"/>
    <w:rsid w:val="00580E66"/>
    <w:rsid w:val="00580FB4"/>
    <w:rsid w:val="005811A2"/>
    <w:rsid w:val="00581AF5"/>
    <w:rsid w:val="00583593"/>
    <w:rsid w:val="00583E32"/>
    <w:rsid w:val="0058649E"/>
    <w:rsid w:val="00587237"/>
    <w:rsid w:val="005904F9"/>
    <w:rsid w:val="005A0B42"/>
    <w:rsid w:val="005A4048"/>
    <w:rsid w:val="005A40CF"/>
    <w:rsid w:val="005A5EF5"/>
    <w:rsid w:val="005A5F56"/>
    <w:rsid w:val="005A655E"/>
    <w:rsid w:val="005A6AC7"/>
    <w:rsid w:val="005B1FBF"/>
    <w:rsid w:val="005B2D49"/>
    <w:rsid w:val="005B38F5"/>
    <w:rsid w:val="005B3FB2"/>
    <w:rsid w:val="005B3FFD"/>
    <w:rsid w:val="005C18F1"/>
    <w:rsid w:val="005C1A7A"/>
    <w:rsid w:val="005C289D"/>
    <w:rsid w:val="005C4CDE"/>
    <w:rsid w:val="005C6BE9"/>
    <w:rsid w:val="005C7554"/>
    <w:rsid w:val="005D0FF7"/>
    <w:rsid w:val="005D157E"/>
    <w:rsid w:val="005D1ED9"/>
    <w:rsid w:val="005D2D0D"/>
    <w:rsid w:val="005D5491"/>
    <w:rsid w:val="005D6F57"/>
    <w:rsid w:val="005E19C7"/>
    <w:rsid w:val="005E19ED"/>
    <w:rsid w:val="005E5010"/>
    <w:rsid w:val="005E5B44"/>
    <w:rsid w:val="005E76B5"/>
    <w:rsid w:val="005E7701"/>
    <w:rsid w:val="005E7850"/>
    <w:rsid w:val="005F1BA7"/>
    <w:rsid w:val="005F1C5F"/>
    <w:rsid w:val="005F3689"/>
    <w:rsid w:val="005F3D51"/>
    <w:rsid w:val="005F514B"/>
    <w:rsid w:val="005F7C36"/>
    <w:rsid w:val="00603171"/>
    <w:rsid w:val="00603F87"/>
    <w:rsid w:val="00606199"/>
    <w:rsid w:val="006079B7"/>
    <w:rsid w:val="00611E39"/>
    <w:rsid w:val="0061211F"/>
    <w:rsid w:val="006129F4"/>
    <w:rsid w:val="006142E6"/>
    <w:rsid w:val="006162DC"/>
    <w:rsid w:val="0061637C"/>
    <w:rsid w:val="00617999"/>
    <w:rsid w:val="00621BFC"/>
    <w:rsid w:val="00623145"/>
    <w:rsid w:val="006243D5"/>
    <w:rsid w:val="006244FB"/>
    <w:rsid w:val="00624C68"/>
    <w:rsid w:val="006269F7"/>
    <w:rsid w:val="0062712C"/>
    <w:rsid w:val="00630A08"/>
    <w:rsid w:val="0063200C"/>
    <w:rsid w:val="006329E7"/>
    <w:rsid w:val="00633835"/>
    <w:rsid w:val="00634E64"/>
    <w:rsid w:val="00636F50"/>
    <w:rsid w:val="00637159"/>
    <w:rsid w:val="00637B94"/>
    <w:rsid w:val="00647894"/>
    <w:rsid w:val="0065160F"/>
    <w:rsid w:val="00652914"/>
    <w:rsid w:val="00652C54"/>
    <w:rsid w:val="00652F24"/>
    <w:rsid w:val="00653892"/>
    <w:rsid w:val="00654D48"/>
    <w:rsid w:val="006558D5"/>
    <w:rsid w:val="00662EDB"/>
    <w:rsid w:val="0066697D"/>
    <w:rsid w:val="006669AC"/>
    <w:rsid w:val="00672CCC"/>
    <w:rsid w:val="00674DB0"/>
    <w:rsid w:val="006751E5"/>
    <w:rsid w:val="00675900"/>
    <w:rsid w:val="00675FF3"/>
    <w:rsid w:val="00676075"/>
    <w:rsid w:val="00680D1C"/>
    <w:rsid w:val="00681198"/>
    <w:rsid w:val="00683A97"/>
    <w:rsid w:val="006854A0"/>
    <w:rsid w:val="00685C81"/>
    <w:rsid w:val="00686A4B"/>
    <w:rsid w:val="00690BF8"/>
    <w:rsid w:val="00691320"/>
    <w:rsid w:val="00693203"/>
    <w:rsid w:val="006941B1"/>
    <w:rsid w:val="006943A0"/>
    <w:rsid w:val="00694DDE"/>
    <w:rsid w:val="00697D0D"/>
    <w:rsid w:val="006A0312"/>
    <w:rsid w:val="006A0742"/>
    <w:rsid w:val="006A1421"/>
    <w:rsid w:val="006A1609"/>
    <w:rsid w:val="006A4877"/>
    <w:rsid w:val="006A5BA4"/>
    <w:rsid w:val="006A6C73"/>
    <w:rsid w:val="006B078F"/>
    <w:rsid w:val="006B0A8D"/>
    <w:rsid w:val="006B1115"/>
    <w:rsid w:val="006B2C55"/>
    <w:rsid w:val="006B3BF7"/>
    <w:rsid w:val="006B3FDF"/>
    <w:rsid w:val="006B68C9"/>
    <w:rsid w:val="006B70D4"/>
    <w:rsid w:val="006B765B"/>
    <w:rsid w:val="006C0019"/>
    <w:rsid w:val="006C309E"/>
    <w:rsid w:val="006C4A91"/>
    <w:rsid w:val="006C4F37"/>
    <w:rsid w:val="006C6CD5"/>
    <w:rsid w:val="006C7177"/>
    <w:rsid w:val="006D1C3D"/>
    <w:rsid w:val="006D3C17"/>
    <w:rsid w:val="006D4729"/>
    <w:rsid w:val="006D47BF"/>
    <w:rsid w:val="006D5B78"/>
    <w:rsid w:val="006D60AC"/>
    <w:rsid w:val="006E124A"/>
    <w:rsid w:val="006E2B41"/>
    <w:rsid w:val="006E315C"/>
    <w:rsid w:val="006E3410"/>
    <w:rsid w:val="006E3DC3"/>
    <w:rsid w:val="006E4748"/>
    <w:rsid w:val="006E4FBE"/>
    <w:rsid w:val="006F093F"/>
    <w:rsid w:val="006F3C55"/>
    <w:rsid w:val="006F3DA6"/>
    <w:rsid w:val="006F7EA7"/>
    <w:rsid w:val="00700D20"/>
    <w:rsid w:val="00702A34"/>
    <w:rsid w:val="007036E6"/>
    <w:rsid w:val="00704626"/>
    <w:rsid w:val="00705D23"/>
    <w:rsid w:val="00705DB6"/>
    <w:rsid w:val="0070689B"/>
    <w:rsid w:val="007108CF"/>
    <w:rsid w:val="0071209E"/>
    <w:rsid w:val="00716C7F"/>
    <w:rsid w:val="00720596"/>
    <w:rsid w:val="00720AA3"/>
    <w:rsid w:val="00720B2E"/>
    <w:rsid w:val="00720D9B"/>
    <w:rsid w:val="00721AB0"/>
    <w:rsid w:val="00721BB7"/>
    <w:rsid w:val="00722109"/>
    <w:rsid w:val="00722E3A"/>
    <w:rsid w:val="0072436A"/>
    <w:rsid w:val="00730772"/>
    <w:rsid w:val="00730976"/>
    <w:rsid w:val="00732061"/>
    <w:rsid w:val="007328CB"/>
    <w:rsid w:val="0073438E"/>
    <w:rsid w:val="0074026D"/>
    <w:rsid w:val="00741D96"/>
    <w:rsid w:val="007425FC"/>
    <w:rsid w:val="00742AAF"/>
    <w:rsid w:val="00746258"/>
    <w:rsid w:val="00746A29"/>
    <w:rsid w:val="0074754F"/>
    <w:rsid w:val="00747796"/>
    <w:rsid w:val="00752209"/>
    <w:rsid w:val="007559C6"/>
    <w:rsid w:val="00756890"/>
    <w:rsid w:val="007577FF"/>
    <w:rsid w:val="00757F7A"/>
    <w:rsid w:val="007613AC"/>
    <w:rsid w:val="00761BEC"/>
    <w:rsid w:val="00765B61"/>
    <w:rsid w:val="00765F96"/>
    <w:rsid w:val="00767234"/>
    <w:rsid w:val="00771244"/>
    <w:rsid w:val="00771904"/>
    <w:rsid w:val="00771E5C"/>
    <w:rsid w:val="007727CF"/>
    <w:rsid w:val="007761E4"/>
    <w:rsid w:val="007772CD"/>
    <w:rsid w:val="0078010B"/>
    <w:rsid w:val="007835AA"/>
    <w:rsid w:val="007855B1"/>
    <w:rsid w:val="007860D0"/>
    <w:rsid w:val="0079019D"/>
    <w:rsid w:val="00793EA5"/>
    <w:rsid w:val="007961C9"/>
    <w:rsid w:val="00797095"/>
    <w:rsid w:val="007972FA"/>
    <w:rsid w:val="00797D9E"/>
    <w:rsid w:val="007A39C1"/>
    <w:rsid w:val="007A4AEB"/>
    <w:rsid w:val="007A4F78"/>
    <w:rsid w:val="007B1A25"/>
    <w:rsid w:val="007B1DE1"/>
    <w:rsid w:val="007B235C"/>
    <w:rsid w:val="007B393D"/>
    <w:rsid w:val="007B3ADB"/>
    <w:rsid w:val="007C0701"/>
    <w:rsid w:val="007C2C92"/>
    <w:rsid w:val="007C4CAA"/>
    <w:rsid w:val="007C5366"/>
    <w:rsid w:val="007D0C37"/>
    <w:rsid w:val="007D0C7F"/>
    <w:rsid w:val="007D2A36"/>
    <w:rsid w:val="007D2BDA"/>
    <w:rsid w:val="007D4E87"/>
    <w:rsid w:val="007D618B"/>
    <w:rsid w:val="007D7FCF"/>
    <w:rsid w:val="007E030F"/>
    <w:rsid w:val="007E13B0"/>
    <w:rsid w:val="007E1CB1"/>
    <w:rsid w:val="007E270C"/>
    <w:rsid w:val="007E2DDA"/>
    <w:rsid w:val="007E53D5"/>
    <w:rsid w:val="007E5748"/>
    <w:rsid w:val="007F57D9"/>
    <w:rsid w:val="007F7DE7"/>
    <w:rsid w:val="00803A99"/>
    <w:rsid w:val="00805C1B"/>
    <w:rsid w:val="00807B78"/>
    <w:rsid w:val="008109B6"/>
    <w:rsid w:val="00810B77"/>
    <w:rsid w:val="00811F55"/>
    <w:rsid w:val="008139F3"/>
    <w:rsid w:val="0081402E"/>
    <w:rsid w:val="0082089A"/>
    <w:rsid w:val="00824464"/>
    <w:rsid w:val="00824A90"/>
    <w:rsid w:val="008262A1"/>
    <w:rsid w:val="00827C9C"/>
    <w:rsid w:val="0083043E"/>
    <w:rsid w:val="00831B29"/>
    <w:rsid w:val="008323A9"/>
    <w:rsid w:val="008324FA"/>
    <w:rsid w:val="0083350A"/>
    <w:rsid w:val="0083780C"/>
    <w:rsid w:val="008378A5"/>
    <w:rsid w:val="0084064B"/>
    <w:rsid w:val="008432A4"/>
    <w:rsid w:val="00843857"/>
    <w:rsid w:val="00846768"/>
    <w:rsid w:val="00846B6E"/>
    <w:rsid w:val="00852AE0"/>
    <w:rsid w:val="00852BF7"/>
    <w:rsid w:val="0085426C"/>
    <w:rsid w:val="008546D2"/>
    <w:rsid w:val="00854ABC"/>
    <w:rsid w:val="0085514D"/>
    <w:rsid w:val="0085638C"/>
    <w:rsid w:val="00856711"/>
    <w:rsid w:val="008611B2"/>
    <w:rsid w:val="00862615"/>
    <w:rsid w:val="00863228"/>
    <w:rsid w:val="00863600"/>
    <w:rsid w:val="00864F44"/>
    <w:rsid w:val="00865AD6"/>
    <w:rsid w:val="00866FD0"/>
    <w:rsid w:val="00870A05"/>
    <w:rsid w:val="00872C66"/>
    <w:rsid w:val="008754FB"/>
    <w:rsid w:val="00880A76"/>
    <w:rsid w:val="0088110E"/>
    <w:rsid w:val="00883421"/>
    <w:rsid w:val="00885169"/>
    <w:rsid w:val="00886C3D"/>
    <w:rsid w:val="00890873"/>
    <w:rsid w:val="0089156D"/>
    <w:rsid w:val="00892BC1"/>
    <w:rsid w:val="00895255"/>
    <w:rsid w:val="0089549F"/>
    <w:rsid w:val="00895AAF"/>
    <w:rsid w:val="00895F5C"/>
    <w:rsid w:val="008965EC"/>
    <w:rsid w:val="00896753"/>
    <w:rsid w:val="008971EF"/>
    <w:rsid w:val="008978B1"/>
    <w:rsid w:val="008A00A3"/>
    <w:rsid w:val="008A04C5"/>
    <w:rsid w:val="008A0DE5"/>
    <w:rsid w:val="008A5367"/>
    <w:rsid w:val="008A7001"/>
    <w:rsid w:val="008B1366"/>
    <w:rsid w:val="008B3130"/>
    <w:rsid w:val="008B38ED"/>
    <w:rsid w:val="008B3AAC"/>
    <w:rsid w:val="008B4F17"/>
    <w:rsid w:val="008B6F90"/>
    <w:rsid w:val="008B7ADA"/>
    <w:rsid w:val="008C3A84"/>
    <w:rsid w:val="008C6EBF"/>
    <w:rsid w:val="008D0DF9"/>
    <w:rsid w:val="008D18F7"/>
    <w:rsid w:val="008D2CF5"/>
    <w:rsid w:val="008D784D"/>
    <w:rsid w:val="008E090B"/>
    <w:rsid w:val="008E4CE2"/>
    <w:rsid w:val="008F0B64"/>
    <w:rsid w:val="008F1058"/>
    <w:rsid w:val="008F15A9"/>
    <w:rsid w:val="008F1D74"/>
    <w:rsid w:val="008F2963"/>
    <w:rsid w:val="008F46AE"/>
    <w:rsid w:val="008F593A"/>
    <w:rsid w:val="008F640C"/>
    <w:rsid w:val="009016E9"/>
    <w:rsid w:val="00901887"/>
    <w:rsid w:val="00902715"/>
    <w:rsid w:val="00902F6E"/>
    <w:rsid w:val="0090401D"/>
    <w:rsid w:val="009053CE"/>
    <w:rsid w:val="00905F45"/>
    <w:rsid w:val="00906189"/>
    <w:rsid w:val="0090621B"/>
    <w:rsid w:val="009067AE"/>
    <w:rsid w:val="00906D86"/>
    <w:rsid w:val="00911B5C"/>
    <w:rsid w:val="00912752"/>
    <w:rsid w:val="00914EB7"/>
    <w:rsid w:val="00923E17"/>
    <w:rsid w:val="00925324"/>
    <w:rsid w:val="00926C4C"/>
    <w:rsid w:val="00927945"/>
    <w:rsid w:val="00931052"/>
    <w:rsid w:val="009310EB"/>
    <w:rsid w:val="0093376C"/>
    <w:rsid w:val="0093433B"/>
    <w:rsid w:val="009345D2"/>
    <w:rsid w:val="00936556"/>
    <w:rsid w:val="00936772"/>
    <w:rsid w:val="0093755C"/>
    <w:rsid w:val="00937955"/>
    <w:rsid w:val="00937E73"/>
    <w:rsid w:val="00942138"/>
    <w:rsid w:val="00942DEA"/>
    <w:rsid w:val="00942F9B"/>
    <w:rsid w:val="009458CF"/>
    <w:rsid w:val="00946313"/>
    <w:rsid w:val="00947B7E"/>
    <w:rsid w:val="0095127D"/>
    <w:rsid w:val="009529CE"/>
    <w:rsid w:val="009532BC"/>
    <w:rsid w:val="00953480"/>
    <w:rsid w:val="0095497A"/>
    <w:rsid w:val="00956A34"/>
    <w:rsid w:val="00957F00"/>
    <w:rsid w:val="009606F8"/>
    <w:rsid w:val="00961437"/>
    <w:rsid w:val="00962C46"/>
    <w:rsid w:val="00964953"/>
    <w:rsid w:val="009704AA"/>
    <w:rsid w:val="00970BCB"/>
    <w:rsid w:val="00970E9C"/>
    <w:rsid w:val="009729B9"/>
    <w:rsid w:val="00974FA8"/>
    <w:rsid w:val="009753CA"/>
    <w:rsid w:val="00975EAF"/>
    <w:rsid w:val="00975EB4"/>
    <w:rsid w:val="0097638F"/>
    <w:rsid w:val="0097679D"/>
    <w:rsid w:val="0097777E"/>
    <w:rsid w:val="00977C73"/>
    <w:rsid w:val="0098039A"/>
    <w:rsid w:val="00981CA3"/>
    <w:rsid w:val="0098318B"/>
    <w:rsid w:val="00983208"/>
    <w:rsid w:val="009862ED"/>
    <w:rsid w:val="0098771C"/>
    <w:rsid w:val="00987CDE"/>
    <w:rsid w:val="00987E68"/>
    <w:rsid w:val="00990001"/>
    <w:rsid w:val="00991AC6"/>
    <w:rsid w:val="00991D4B"/>
    <w:rsid w:val="009926D3"/>
    <w:rsid w:val="00993252"/>
    <w:rsid w:val="00993CA4"/>
    <w:rsid w:val="0099689D"/>
    <w:rsid w:val="00996E61"/>
    <w:rsid w:val="0099744A"/>
    <w:rsid w:val="009A0896"/>
    <w:rsid w:val="009A355A"/>
    <w:rsid w:val="009A4D29"/>
    <w:rsid w:val="009A57E9"/>
    <w:rsid w:val="009A5A9F"/>
    <w:rsid w:val="009A7E7B"/>
    <w:rsid w:val="009A7FEF"/>
    <w:rsid w:val="009B0A65"/>
    <w:rsid w:val="009B15FE"/>
    <w:rsid w:val="009B1B06"/>
    <w:rsid w:val="009B2073"/>
    <w:rsid w:val="009B59D7"/>
    <w:rsid w:val="009B614E"/>
    <w:rsid w:val="009C044A"/>
    <w:rsid w:val="009C1A8F"/>
    <w:rsid w:val="009C36CD"/>
    <w:rsid w:val="009C6104"/>
    <w:rsid w:val="009C654C"/>
    <w:rsid w:val="009C7180"/>
    <w:rsid w:val="009C7B26"/>
    <w:rsid w:val="009D0945"/>
    <w:rsid w:val="009D132E"/>
    <w:rsid w:val="009D1382"/>
    <w:rsid w:val="009D15E5"/>
    <w:rsid w:val="009D2C55"/>
    <w:rsid w:val="009D3511"/>
    <w:rsid w:val="009D3750"/>
    <w:rsid w:val="009E17C9"/>
    <w:rsid w:val="009E4EDD"/>
    <w:rsid w:val="009F33A4"/>
    <w:rsid w:val="009F437B"/>
    <w:rsid w:val="009F518A"/>
    <w:rsid w:val="009F5BD5"/>
    <w:rsid w:val="00A00A81"/>
    <w:rsid w:val="00A027FF"/>
    <w:rsid w:val="00A0584E"/>
    <w:rsid w:val="00A06454"/>
    <w:rsid w:val="00A07808"/>
    <w:rsid w:val="00A07CE7"/>
    <w:rsid w:val="00A12467"/>
    <w:rsid w:val="00A12F88"/>
    <w:rsid w:val="00A154E9"/>
    <w:rsid w:val="00A155F3"/>
    <w:rsid w:val="00A16D99"/>
    <w:rsid w:val="00A17CDA"/>
    <w:rsid w:val="00A2002B"/>
    <w:rsid w:val="00A205DF"/>
    <w:rsid w:val="00A21031"/>
    <w:rsid w:val="00A22450"/>
    <w:rsid w:val="00A22549"/>
    <w:rsid w:val="00A24414"/>
    <w:rsid w:val="00A24B12"/>
    <w:rsid w:val="00A25C74"/>
    <w:rsid w:val="00A2779F"/>
    <w:rsid w:val="00A30959"/>
    <w:rsid w:val="00A31AF4"/>
    <w:rsid w:val="00A31D89"/>
    <w:rsid w:val="00A33244"/>
    <w:rsid w:val="00A344D2"/>
    <w:rsid w:val="00A354DB"/>
    <w:rsid w:val="00A35CB8"/>
    <w:rsid w:val="00A3626D"/>
    <w:rsid w:val="00A40F80"/>
    <w:rsid w:val="00A41027"/>
    <w:rsid w:val="00A41096"/>
    <w:rsid w:val="00A43335"/>
    <w:rsid w:val="00A45ADD"/>
    <w:rsid w:val="00A462DD"/>
    <w:rsid w:val="00A473BA"/>
    <w:rsid w:val="00A4799B"/>
    <w:rsid w:val="00A528BE"/>
    <w:rsid w:val="00A52FB8"/>
    <w:rsid w:val="00A531FA"/>
    <w:rsid w:val="00A532EA"/>
    <w:rsid w:val="00A5451F"/>
    <w:rsid w:val="00A5465E"/>
    <w:rsid w:val="00A56492"/>
    <w:rsid w:val="00A5721B"/>
    <w:rsid w:val="00A6065D"/>
    <w:rsid w:val="00A61147"/>
    <w:rsid w:val="00A62D0E"/>
    <w:rsid w:val="00A63475"/>
    <w:rsid w:val="00A63DF0"/>
    <w:rsid w:val="00A642A5"/>
    <w:rsid w:val="00A652D9"/>
    <w:rsid w:val="00A7382F"/>
    <w:rsid w:val="00A7459B"/>
    <w:rsid w:val="00A74A55"/>
    <w:rsid w:val="00A75189"/>
    <w:rsid w:val="00A76568"/>
    <w:rsid w:val="00A84466"/>
    <w:rsid w:val="00A8575C"/>
    <w:rsid w:val="00A9094E"/>
    <w:rsid w:val="00A92CA7"/>
    <w:rsid w:val="00A95116"/>
    <w:rsid w:val="00A95B2C"/>
    <w:rsid w:val="00A95E76"/>
    <w:rsid w:val="00A97726"/>
    <w:rsid w:val="00A9778E"/>
    <w:rsid w:val="00AA3A55"/>
    <w:rsid w:val="00AA54E6"/>
    <w:rsid w:val="00AB002B"/>
    <w:rsid w:val="00AB59DC"/>
    <w:rsid w:val="00AB6D7E"/>
    <w:rsid w:val="00AC04E6"/>
    <w:rsid w:val="00AC0DF6"/>
    <w:rsid w:val="00AC33C4"/>
    <w:rsid w:val="00AC3772"/>
    <w:rsid w:val="00AC57D3"/>
    <w:rsid w:val="00AC6844"/>
    <w:rsid w:val="00AD1085"/>
    <w:rsid w:val="00AD4889"/>
    <w:rsid w:val="00AD6390"/>
    <w:rsid w:val="00AE121A"/>
    <w:rsid w:val="00AE3431"/>
    <w:rsid w:val="00AE7C9D"/>
    <w:rsid w:val="00AF1104"/>
    <w:rsid w:val="00AF39AC"/>
    <w:rsid w:val="00AF43D1"/>
    <w:rsid w:val="00B00D8E"/>
    <w:rsid w:val="00B014B1"/>
    <w:rsid w:val="00B018C0"/>
    <w:rsid w:val="00B028F9"/>
    <w:rsid w:val="00B07179"/>
    <w:rsid w:val="00B079DF"/>
    <w:rsid w:val="00B102B5"/>
    <w:rsid w:val="00B118F9"/>
    <w:rsid w:val="00B11916"/>
    <w:rsid w:val="00B13918"/>
    <w:rsid w:val="00B15BB0"/>
    <w:rsid w:val="00B17C09"/>
    <w:rsid w:val="00B20299"/>
    <w:rsid w:val="00B20BED"/>
    <w:rsid w:val="00B23DBC"/>
    <w:rsid w:val="00B2420E"/>
    <w:rsid w:val="00B27735"/>
    <w:rsid w:val="00B27D87"/>
    <w:rsid w:val="00B27FCC"/>
    <w:rsid w:val="00B318E2"/>
    <w:rsid w:val="00B31CD1"/>
    <w:rsid w:val="00B320F3"/>
    <w:rsid w:val="00B32131"/>
    <w:rsid w:val="00B4045A"/>
    <w:rsid w:val="00B41417"/>
    <w:rsid w:val="00B42D97"/>
    <w:rsid w:val="00B430F8"/>
    <w:rsid w:val="00B45886"/>
    <w:rsid w:val="00B4691F"/>
    <w:rsid w:val="00B474AC"/>
    <w:rsid w:val="00B47B7E"/>
    <w:rsid w:val="00B5229D"/>
    <w:rsid w:val="00B52BF4"/>
    <w:rsid w:val="00B5475B"/>
    <w:rsid w:val="00B54838"/>
    <w:rsid w:val="00B54F4B"/>
    <w:rsid w:val="00B55C42"/>
    <w:rsid w:val="00B56D8A"/>
    <w:rsid w:val="00B570D6"/>
    <w:rsid w:val="00B571B3"/>
    <w:rsid w:val="00B57E97"/>
    <w:rsid w:val="00B61012"/>
    <w:rsid w:val="00B620EE"/>
    <w:rsid w:val="00B62D62"/>
    <w:rsid w:val="00B63A44"/>
    <w:rsid w:val="00B63C2A"/>
    <w:rsid w:val="00B6436E"/>
    <w:rsid w:val="00B72453"/>
    <w:rsid w:val="00B72EE1"/>
    <w:rsid w:val="00B7439B"/>
    <w:rsid w:val="00B7588B"/>
    <w:rsid w:val="00B76280"/>
    <w:rsid w:val="00B766D2"/>
    <w:rsid w:val="00B76771"/>
    <w:rsid w:val="00B76CAA"/>
    <w:rsid w:val="00B82BAB"/>
    <w:rsid w:val="00B85054"/>
    <w:rsid w:val="00B91733"/>
    <w:rsid w:val="00B9246F"/>
    <w:rsid w:val="00B935F0"/>
    <w:rsid w:val="00B93E88"/>
    <w:rsid w:val="00B94039"/>
    <w:rsid w:val="00B9479C"/>
    <w:rsid w:val="00B950EA"/>
    <w:rsid w:val="00B95739"/>
    <w:rsid w:val="00B9602E"/>
    <w:rsid w:val="00BA3EAD"/>
    <w:rsid w:val="00BA4003"/>
    <w:rsid w:val="00BA4697"/>
    <w:rsid w:val="00BA57EA"/>
    <w:rsid w:val="00BA5A60"/>
    <w:rsid w:val="00BA6BF3"/>
    <w:rsid w:val="00BB038A"/>
    <w:rsid w:val="00BB1D4D"/>
    <w:rsid w:val="00BB2E49"/>
    <w:rsid w:val="00BB3F6E"/>
    <w:rsid w:val="00BB4580"/>
    <w:rsid w:val="00BC00B6"/>
    <w:rsid w:val="00BC2E58"/>
    <w:rsid w:val="00BC4EBC"/>
    <w:rsid w:val="00BC6286"/>
    <w:rsid w:val="00BC6366"/>
    <w:rsid w:val="00BD1E38"/>
    <w:rsid w:val="00BD245F"/>
    <w:rsid w:val="00BD2ED8"/>
    <w:rsid w:val="00BD3521"/>
    <w:rsid w:val="00BD358D"/>
    <w:rsid w:val="00BD3796"/>
    <w:rsid w:val="00BD7452"/>
    <w:rsid w:val="00BD78F2"/>
    <w:rsid w:val="00BE0674"/>
    <w:rsid w:val="00BE21CF"/>
    <w:rsid w:val="00BE4B66"/>
    <w:rsid w:val="00BE52F3"/>
    <w:rsid w:val="00BE6B64"/>
    <w:rsid w:val="00BE77BE"/>
    <w:rsid w:val="00BF065B"/>
    <w:rsid w:val="00BF28CD"/>
    <w:rsid w:val="00BF3DD0"/>
    <w:rsid w:val="00BF6A9B"/>
    <w:rsid w:val="00C00938"/>
    <w:rsid w:val="00C010A3"/>
    <w:rsid w:val="00C02749"/>
    <w:rsid w:val="00C038FB"/>
    <w:rsid w:val="00C0513A"/>
    <w:rsid w:val="00C06770"/>
    <w:rsid w:val="00C0684B"/>
    <w:rsid w:val="00C0732E"/>
    <w:rsid w:val="00C10BA2"/>
    <w:rsid w:val="00C11B1B"/>
    <w:rsid w:val="00C1221B"/>
    <w:rsid w:val="00C12B12"/>
    <w:rsid w:val="00C12C0A"/>
    <w:rsid w:val="00C12C3D"/>
    <w:rsid w:val="00C13096"/>
    <w:rsid w:val="00C139C8"/>
    <w:rsid w:val="00C14970"/>
    <w:rsid w:val="00C15073"/>
    <w:rsid w:val="00C17399"/>
    <w:rsid w:val="00C2001D"/>
    <w:rsid w:val="00C2056B"/>
    <w:rsid w:val="00C21212"/>
    <w:rsid w:val="00C21D70"/>
    <w:rsid w:val="00C23F19"/>
    <w:rsid w:val="00C25F93"/>
    <w:rsid w:val="00C30F5D"/>
    <w:rsid w:val="00C31058"/>
    <w:rsid w:val="00C31447"/>
    <w:rsid w:val="00C31B2C"/>
    <w:rsid w:val="00C323DA"/>
    <w:rsid w:val="00C327C9"/>
    <w:rsid w:val="00C32C0A"/>
    <w:rsid w:val="00C32D03"/>
    <w:rsid w:val="00C33439"/>
    <w:rsid w:val="00C33C4D"/>
    <w:rsid w:val="00C341E2"/>
    <w:rsid w:val="00C3543A"/>
    <w:rsid w:val="00C35C53"/>
    <w:rsid w:val="00C4062B"/>
    <w:rsid w:val="00C409FE"/>
    <w:rsid w:val="00C4415B"/>
    <w:rsid w:val="00C4575F"/>
    <w:rsid w:val="00C477F3"/>
    <w:rsid w:val="00C47BB5"/>
    <w:rsid w:val="00C47BFD"/>
    <w:rsid w:val="00C5022F"/>
    <w:rsid w:val="00C5101D"/>
    <w:rsid w:val="00C516A1"/>
    <w:rsid w:val="00C52F36"/>
    <w:rsid w:val="00C6188B"/>
    <w:rsid w:val="00C620C5"/>
    <w:rsid w:val="00C62C9A"/>
    <w:rsid w:val="00C62D97"/>
    <w:rsid w:val="00C636C4"/>
    <w:rsid w:val="00C64918"/>
    <w:rsid w:val="00C6629A"/>
    <w:rsid w:val="00C67CB5"/>
    <w:rsid w:val="00C706E9"/>
    <w:rsid w:val="00C774C0"/>
    <w:rsid w:val="00C77A9D"/>
    <w:rsid w:val="00C80C16"/>
    <w:rsid w:val="00C81B71"/>
    <w:rsid w:val="00C81EC9"/>
    <w:rsid w:val="00C84493"/>
    <w:rsid w:val="00C91F41"/>
    <w:rsid w:val="00C92368"/>
    <w:rsid w:val="00C9504F"/>
    <w:rsid w:val="00C968E1"/>
    <w:rsid w:val="00C97CE7"/>
    <w:rsid w:val="00CA0CBF"/>
    <w:rsid w:val="00CA0E90"/>
    <w:rsid w:val="00CA26E3"/>
    <w:rsid w:val="00CA32C1"/>
    <w:rsid w:val="00CA49DB"/>
    <w:rsid w:val="00CA4A28"/>
    <w:rsid w:val="00CA5E0D"/>
    <w:rsid w:val="00CA6379"/>
    <w:rsid w:val="00CA7CED"/>
    <w:rsid w:val="00CB0F38"/>
    <w:rsid w:val="00CB21D7"/>
    <w:rsid w:val="00CB3575"/>
    <w:rsid w:val="00CB4B0E"/>
    <w:rsid w:val="00CB53E5"/>
    <w:rsid w:val="00CB6068"/>
    <w:rsid w:val="00CB681E"/>
    <w:rsid w:val="00CC117F"/>
    <w:rsid w:val="00CC2A6C"/>
    <w:rsid w:val="00CC3506"/>
    <w:rsid w:val="00CC525C"/>
    <w:rsid w:val="00CC6BD8"/>
    <w:rsid w:val="00CD31E0"/>
    <w:rsid w:val="00CD42D1"/>
    <w:rsid w:val="00CD4E17"/>
    <w:rsid w:val="00CD553E"/>
    <w:rsid w:val="00CD5BBA"/>
    <w:rsid w:val="00CD5DA7"/>
    <w:rsid w:val="00CE0390"/>
    <w:rsid w:val="00CE47A2"/>
    <w:rsid w:val="00CE59A4"/>
    <w:rsid w:val="00CE5FBF"/>
    <w:rsid w:val="00CE6444"/>
    <w:rsid w:val="00CE7400"/>
    <w:rsid w:val="00CE749B"/>
    <w:rsid w:val="00CE7B43"/>
    <w:rsid w:val="00CF1688"/>
    <w:rsid w:val="00CF2949"/>
    <w:rsid w:val="00CF3229"/>
    <w:rsid w:val="00CF32C8"/>
    <w:rsid w:val="00CF3345"/>
    <w:rsid w:val="00CF37F0"/>
    <w:rsid w:val="00CF67E6"/>
    <w:rsid w:val="00CF7993"/>
    <w:rsid w:val="00CF7A0A"/>
    <w:rsid w:val="00D00BC8"/>
    <w:rsid w:val="00D011A1"/>
    <w:rsid w:val="00D01A39"/>
    <w:rsid w:val="00D022EB"/>
    <w:rsid w:val="00D028A2"/>
    <w:rsid w:val="00D02D95"/>
    <w:rsid w:val="00D0525E"/>
    <w:rsid w:val="00D057B0"/>
    <w:rsid w:val="00D05C31"/>
    <w:rsid w:val="00D070F8"/>
    <w:rsid w:val="00D10816"/>
    <w:rsid w:val="00D12114"/>
    <w:rsid w:val="00D15AED"/>
    <w:rsid w:val="00D2135F"/>
    <w:rsid w:val="00D231AA"/>
    <w:rsid w:val="00D25F8F"/>
    <w:rsid w:val="00D26722"/>
    <w:rsid w:val="00D31DEA"/>
    <w:rsid w:val="00D31E81"/>
    <w:rsid w:val="00D32F71"/>
    <w:rsid w:val="00D3379D"/>
    <w:rsid w:val="00D3680F"/>
    <w:rsid w:val="00D36DEA"/>
    <w:rsid w:val="00D37BE9"/>
    <w:rsid w:val="00D4071A"/>
    <w:rsid w:val="00D416B7"/>
    <w:rsid w:val="00D417A4"/>
    <w:rsid w:val="00D431ED"/>
    <w:rsid w:val="00D4453D"/>
    <w:rsid w:val="00D44F5A"/>
    <w:rsid w:val="00D45195"/>
    <w:rsid w:val="00D4751C"/>
    <w:rsid w:val="00D50063"/>
    <w:rsid w:val="00D5064B"/>
    <w:rsid w:val="00D5483D"/>
    <w:rsid w:val="00D54FFE"/>
    <w:rsid w:val="00D56EA7"/>
    <w:rsid w:val="00D621F0"/>
    <w:rsid w:val="00D6249D"/>
    <w:rsid w:val="00D631DE"/>
    <w:rsid w:val="00D71648"/>
    <w:rsid w:val="00D72991"/>
    <w:rsid w:val="00D730E1"/>
    <w:rsid w:val="00D759DB"/>
    <w:rsid w:val="00D75D50"/>
    <w:rsid w:val="00D80F95"/>
    <w:rsid w:val="00D8208B"/>
    <w:rsid w:val="00D82CD7"/>
    <w:rsid w:val="00D84CFD"/>
    <w:rsid w:val="00D84D82"/>
    <w:rsid w:val="00D84EDD"/>
    <w:rsid w:val="00D87FD4"/>
    <w:rsid w:val="00D91857"/>
    <w:rsid w:val="00D9453E"/>
    <w:rsid w:val="00D94AC1"/>
    <w:rsid w:val="00D96195"/>
    <w:rsid w:val="00DA0088"/>
    <w:rsid w:val="00DB1250"/>
    <w:rsid w:val="00DB19F6"/>
    <w:rsid w:val="00DB29E3"/>
    <w:rsid w:val="00DB2C4E"/>
    <w:rsid w:val="00DB2D09"/>
    <w:rsid w:val="00DB325C"/>
    <w:rsid w:val="00DB3EFE"/>
    <w:rsid w:val="00DB7234"/>
    <w:rsid w:val="00DC1D47"/>
    <w:rsid w:val="00DC2DB7"/>
    <w:rsid w:val="00DC3534"/>
    <w:rsid w:val="00DC6D3B"/>
    <w:rsid w:val="00DD0192"/>
    <w:rsid w:val="00DD05B5"/>
    <w:rsid w:val="00DD1F28"/>
    <w:rsid w:val="00DD2031"/>
    <w:rsid w:val="00DD2433"/>
    <w:rsid w:val="00DD341E"/>
    <w:rsid w:val="00DD6224"/>
    <w:rsid w:val="00DD7582"/>
    <w:rsid w:val="00DE0F12"/>
    <w:rsid w:val="00DE1002"/>
    <w:rsid w:val="00DE31E3"/>
    <w:rsid w:val="00DE3F62"/>
    <w:rsid w:val="00DE42E2"/>
    <w:rsid w:val="00DE79A3"/>
    <w:rsid w:val="00DF1744"/>
    <w:rsid w:val="00DF3AC6"/>
    <w:rsid w:val="00DF411C"/>
    <w:rsid w:val="00DF51D3"/>
    <w:rsid w:val="00DF6706"/>
    <w:rsid w:val="00DF6E26"/>
    <w:rsid w:val="00DF6E72"/>
    <w:rsid w:val="00DF74A8"/>
    <w:rsid w:val="00DF7D9F"/>
    <w:rsid w:val="00E00485"/>
    <w:rsid w:val="00E01BE3"/>
    <w:rsid w:val="00E024C4"/>
    <w:rsid w:val="00E029C2"/>
    <w:rsid w:val="00E04821"/>
    <w:rsid w:val="00E04F87"/>
    <w:rsid w:val="00E06232"/>
    <w:rsid w:val="00E06A29"/>
    <w:rsid w:val="00E07407"/>
    <w:rsid w:val="00E1304A"/>
    <w:rsid w:val="00E136A4"/>
    <w:rsid w:val="00E166BC"/>
    <w:rsid w:val="00E16BD2"/>
    <w:rsid w:val="00E16EFF"/>
    <w:rsid w:val="00E1759F"/>
    <w:rsid w:val="00E201FC"/>
    <w:rsid w:val="00E26FB3"/>
    <w:rsid w:val="00E27110"/>
    <w:rsid w:val="00E2782C"/>
    <w:rsid w:val="00E27EAE"/>
    <w:rsid w:val="00E314DA"/>
    <w:rsid w:val="00E31C61"/>
    <w:rsid w:val="00E324AB"/>
    <w:rsid w:val="00E3260B"/>
    <w:rsid w:val="00E33A6E"/>
    <w:rsid w:val="00E345D9"/>
    <w:rsid w:val="00E35491"/>
    <w:rsid w:val="00E365F9"/>
    <w:rsid w:val="00E36FFC"/>
    <w:rsid w:val="00E41F16"/>
    <w:rsid w:val="00E4329E"/>
    <w:rsid w:val="00E44481"/>
    <w:rsid w:val="00E45773"/>
    <w:rsid w:val="00E46DF6"/>
    <w:rsid w:val="00E54D37"/>
    <w:rsid w:val="00E57B06"/>
    <w:rsid w:val="00E62865"/>
    <w:rsid w:val="00E6694D"/>
    <w:rsid w:val="00E679C3"/>
    <w:rsid w:val="00E702E8"/>
    <w:rsid w:val="00E74CB1"/>
    <w:rsid w:val="00E7565E"/>
    <w:rsid w:val="00E75A25"/>
    <w:rsid w:val="00E76569"/>
    <w:rsid w:val="00E769AA"/>
    <w:rsid w:val="00E820BD"/>
    <w:rsid w:val="00E8360E"/>
    <w:rsid w:val="00E83A97"/>
    <w:rsid w:val="00E83AFF"/>
    <w:rsid w:val="00E87F60"/>
    <w:rsid w:val="00E91B06"/>
    <w:rsid w:val="00E928F8"/>
    <w:rsid w:val="00E9668E"/>
    <w:rsid w:val="00EA0F53"/>
    <w:rsid w:val="00EA21FB"/>
    <w:rsid w:val="00EA242E"/>
    <w:rsid w:val="00EA2790"/>
    <w:rsid w:val="00EA46A5"/>
    <w:rsid w:val="00EA7EF0"/>
    <w:rsid w:val="00EB1820"/>
    <w:rsid w:val="00EB29DB"/>
    <w:rsid w:val="00EB4290"/>
    <w:rsid w:val="00EC0292"/>
    <w:rsid w:val="00EC0792"/>
    <w:rsid w:val="00EC0832"/>
    <w:rsid w:val="00EC23E2"/>
    <w:rsid w:val="00EC2DB9"/>
    <w:rsid w:val="00EC3E36"/>
    <w:rsid w:val="00EC4415"/>
    <w:rsid w:val="00EC4B35"/>
    <w:rsid w:val="00EC6505"/>
    <w:rsid w:val="00ED072B"/>
    <w:rsid w:val="00ED1DD9"/>
    <w:rsid w:val="00ED22B9"/>
    <w:rsid w:val="00ED3B87"/>
    <w:rsid w:val="00ED5645"/>
    <w:rsid w:val="00ED56EB"/>
    <w:rsid w:val="00ED67FD"/>
    <w:rsid w:val="00ED699B"/>
    <w:rsid w:val="00ED69E8"/>
    <w:rsid w:val="00ED7246"/>
    <w:rsid w:val="00EE01F3"/>
    <w:rsid w:val="00EE38DD"/>
    <w:rsid w:val="00EE3AB3"/>
    <w:rsid w:val="00EE3D14"/>
    <w:rsid w:val="00EE6DA8"/>
    <w:rsid w:val="00EE74F5"/>
    <w:rsid w:val="00EF0509"/>
    <w:rsid w:val="00EF09FE"/>
    <w:rsid w:val="00EF0E98"/>
    <w:rsid w:val="00EF2194"/>
    <w:rsid w:val="00EF3290"/>
    <w:rsid w:val="00EF3663"/>
    <w:rsid w:val="00EF3869"/>
    <w:rsid w:val="00EF3F64"/>
    <w:rsid w:val="00EF4169"/>
    <w:rsid w:val="00EF4728"/>
    <w:rsid w:val="00EF655C"/>
    <w:rsid w:val="00EF6A7E"/>
    <w:rsid w:val="00EF6DE6"/>
    <w:rsid w:val="00EF79EA"/>
    <w:rsid w:val="00F00447"/>
    <w:rsid w:val="00F00A18"/>
    <w:rsid w:val="00F00BC8"/>
    <w:rsid w:val="00F0468E"/>
    <w:rsid w:val="00F0479A"/>
    <w:rsid w:val="00F0484A"/>
    <w:rsid w:val="00F04D15"/>
    <w:rsid w:val="00F05C51"/>
    <w:rsid w:val="00F073FB"/>
    <w:rsid w:val="00F07AD2"/>
    <w:rsid w:val="00F1082F"/>
    <w:rsid w:val="00F10DA2"/>
    <w:rsid w:val="00F10FD9"/>
    <w:rsid w:val="00F1204C"/>
    <w:rsid w:val="00F12414"/>
    <w:rsid w:val="00F13D3F"/>
    <w:rsid w:val="00F1516B"/>
    <w:rsid w:val="00F169C4"/>
    <w:rsid w:val="00F17D2D"/>
    <w:rsid w:val="00F21232"/>
    <w:rsid w:val="00F21528"/>
    <w:rsid w:val="00F2183E"/>
    <w:rsid w:val="00F21D02"/>
    <w:rsid w:val="00F21FEB"/>
    <w:rsid w:val="00F220CD"/>
    <w:rsid w:val="00F23F88"/>
    <w:rsid w:val="00F27B12"/>
    <w:rsid w:val="00F3057B"/>
    <w:rsid w:val="00F30AC5"/>
    <w:rsid w:val="00F32076"/>
    <w:rsid w:val="00F32561"/>
    <w:rsid w:val="00F344E4"/>
    <w:rsid w:val="00F34736"/>
    <w:rsid w:val="00F34A30"/>
    <w:rsid w:val="00F35A46"/>
    <w:rsid w:val="00F41F12"/>
    <w:rsid w:val="00F42691"/>
    <w:rsid w:val="00F43E1D"/>
    <w:rsid w:val="00F46216"/>
    <w:rsid w:val="00F46F77"/>
    <w:rsid w:val="00F50229"/>
    <w:rsid w:val="00F520BB"/>
    <w:rsid w:val="00F52475"/>
    <w:rsid w:val="00F53998"/>
    <w:rsid w:val="00F603AE"/>
    <w:rsid w:val="00F61270"/>
    <w:rsid w:val="00F621E4"/>
    <w:rsid w:val="00F62312"/>
    <w:rsid w:val="00F63226"/>
    <w:rsid w:val="00F64584"/>
    <w:rsid w:val="00F7154D"/>
    <w:rsid w:val="00F71680"/>
    <w:rsid w:val="00F71824"/>
    <w:rsid w:val="00F72851"/>
    <w:rsid w:val="00F73EC4"/>
    <w:rsid w:val="00F743C6"/>
    <w:rsid w:val="00F75089"/>
    <w:rsid w:val="00F75F65"/>
    <w:rsid w:val="00F82594"/>
    <w:rsid w:val="00F83320"/>
    <w:rsid w:val="00F83939"/>
    <w:rsid w:val="00F84583"/>
    <w:rsid w:val="00F87708"/>
    <w:rsid w:val="00F91A7A"/>
    <w:rsid w:val="00F92E72"/>
    <w:rsid w:val="00F932E9"/>
    <w:rsid w:val="00F93FC9"/>
    <w:rsid w:val="00F95D67"/>
    <w:rsid w:val="00F96F50"/>
    <w:rsid w:val="00F97173"/>
    <w:rsid w:val="00FA02ED"/>
    <w:rsid w:val="00FA1092"/>
    <w:rsid w:val="00FA27BB"/>
    <w:rsid w:val="00FA2D69"/>
    <w:rsid w:val="00FA4A3B"/>
    <w:rsid w:val="00FA504E"/>
    <w:rsid w:val="00FA6375"/>
    <w:rsid w:val="00FA6B11"/>
    <w:rsid w:val="00FB1FBE"/>
    <w:rsid w:val="00FB3EAB"/>
    <w:rsid w:val="00FB493E"/>
    <w:rsid w:val="00FB4EC9"/>
    <w:rsid w:val="00FB51CA"/>
    <w:rsid w:val="00FB54D6"/>
    <w:rsid w:val="00FB68C5"/>
    <w:rsid w:val="00FB7AFD"/>
    <w:rsid w:val="00FB7F15"/>
    <w:rsid w:val="00FC015F"/>
    <w:rsid w:val="00FC1392"/>
    <w:rsid w:val="00FC1793"/>
    <w:rsid w:val="00FC17DC"/>
    <w:rsid w:val="00FC1D92"/>
    <w:rsid w:val="00FC6324"/>
    <w:rsid w:val="00FC70D4"/>
    <w:rsid w:val="00FD0468"/>
    <w:rsid w:val="00FD0CB7"/>
    <w:rsid w:val="00FD1C35"/>
    <w:rsid w:val="00FD3A9D"/>
    <w:rsid w:val="00FD3FE7"/>
    <w:rsid w:val="00FD5E13"/>
    <w:rsid w:val="00FD5F60"/>
    <w:rsid w:val="00FE1275"/>
    <w:rsid w:val="00FE1558"/>
    <w:rsid w:val="00FE21F8"/>
    <w:rsid w:val="00FE2839"/>
    <w:rsid w:val="00FE5055"/>
    <w:rsid w:val="00FE513D"/>
    <w:rsid w:val="00FE5330"/>
    <w:rsid w:val="00FE5CF6"/>
    <w:rsid w:val="00FE774E"/>
    <w:rsid w:val="00FF0C71"/>
    <w:rsid w:val="00FF107A"/>
    <w:rsid w:val="00FF1361"/>
    <w:rsid w:val="00FF15DA"/>
    <w:rsid w:val="00FF1636"/>
    <w:rsid w:val="00FF1D13"/>
    <w:rsid w:val="00FF4DC0"/>
    <w:rsid w:val="00FF5D91"/>
    <w:rsid w:val="00FF6422"/>
    <w:rsid w:val="00FF72B3"/>
    <w:rsid w:val="00FF7E6E"/>
    <w:rsid w:val="00FF7EC8"/>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0CD"/>
    <w:pPr>
      <w:overflowPunct w:val="0"/>
      <w:autoSpaceDE w:val="0"/>
      <w:autoSpaceDN w:val="0"/>
      <w:adjustRightInd w:val="0"/>
      <w:textAlignment w:val="baseline"/>
    </w:pPr>
    <w:rPr>
      <w:sz w:val="24"/>
    </w:rPr>
  </w:style>
  <w:style w:type="paragraph" w:styleId="Ttulo1">
    <w:name w:val="heading 1"/>
    <w:basedOn w:val="Normal"/>
    <w:next w:val="Normal"/>
    <w:link w:val="Ttulo1Car"/>
    <w:qFormat/>
    <w:rsid w:val="00A74A5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DF411C"/>
    <w:pPr>
      <w:keepNext/>
      <w:widowControl w:val="0"/>
      <w:overflowPunct/>
      <w:spacing w:before="240" w:after="60" w:line="480" w:lineRule="auto"/>
      <w:ind w:firstLine="300"/>
      <w:textAlignment w:val="auto"/>
      <w:outlineLvl w:val="1"/>
    </w:pPr>
    <w:rPr>
      <w:rFonts w:ascii="Arial" w:eastAsia="MS Mincho" w:hAnsi="Arial" w:cs="Arial"/>
      <w:b/>
      <w:bCs/>
      <w:i/>
      <w:iCs/>
      <w:sz w:val="28"/>
      <w:szCs w:val="28"/>
      <w:lang w:val="es-ES_tradnl"/>
    </w:rPr>
  </w:style>
  <w:style w:type="paragraph" w:styleId="Ttulo3">
    <w:name w:val="heading 3"/>
    <w:basedOn w:val="Normal"/>
    <w:next w:val="Normal"/>
    <w:link w:val="Ttulo3Car"/>
    <w:qFormat/>
    <w:rsid w:val="0004038A"/>
    <w:pPr>
      <w:keepNext/>
      <w:spacing w:before="240" w:after="60"/>
      <w:outlineLvl w:val="2"/>
    </w:pPr>
    <w:rPr>
      <w:rFonts w:ascii="Arial" w:hAnsi="Arial" w:cs="Arial"/>
      <w:b/>
      <w:bCs/>
      <w:sz w:val="26"/>
      <w:szCs w:val="26"/>
    </w:rPr>
  </w:style>
  <w:style w:type="paragraph" w:styleId="Ttulo4">
    <w:name w:val="heading 4"/>
    <w:basedOn w:val="Normal"/>
    <w:next w:val="Normal"/>
    <w:qFormat/>
    <w:rsid w:val="000B732A"/>
    <w:pPr>
      <w:keepNext/>
      <w:tabs>
        <w:tab w:val="num" w:pos="864"/>
      </w:tabs>
      <w:spacing w:before="240" w:after="60"/>
      <w:ind w:left="864" w:hanging="864"/>
      <w:outlineLvl w:val="3"/>
    </w:pPr>
    <w:rPr>
      <w:b/>
      <w:bCs/>
      <w:sz w:val="28"/>
      <w:szCs w:val="28"/>
    </w:rPr>
  </w:style>
  <w:style w:type="paragraph" w:styleId="Ttulo5">
    <w:name w:val="heading 5"/>
    <w:basedOn w:val="Normal"/>
    <w:next w:val="Normal"/>
    <w:qFormat/>
    <w:rsid w:val="000B732A"/>
    <w:pPr>
      <w:tabs>
        <w:tab w:val="num" w:pos="1008"/>
      </w:tabs>
      <w:spacing w:before="240" w:after="60"/>
      <w:ind w:left="1008" w:hanging="1008"/>
      <w:outlineLvl w:val="4"/>
    </w:pPr>
    <w:rPr>
      <w:b/>
      <w:bCs/>
      <w:i/>
      <w:iCs/>
      <w:sz w:val="26"/>
      <w:szCs w:val="26"/>
    </w:rPr>
  </w:style>
  <w:style w:type="paragraph" w:styleId="Ttulo6">
    <w:name w:val="heading 6"/>
    <w:basedOn w:val="Normal"/>
    <w:next w:val="Normal"/>
    <w:qFormat/>
    <w:rsid w:val="000B732A"/>
    <w:pPr>
      <w:tabs>
        <w:tab w:val="num" w:pos="1152"/>
      </w:tabs>
      <w:spacing w:before="240" w:after="60"/>
      <w:ind w:left="1152" w:hanging="1152"/>
      <w:outlineLvl w:val="5"/>
    </w:pPr>
    <w:rPr>
      <w:b/>
      <w:bCs/>
      <w:sz w:val="22"/>
      <w:szCs w:val="22"/>
    </w:rPr>
  </w:style>
  <w:style w:type="paragraph" w:styleId="Ttulo7">
    <w:name w:val="heading 7"/>
    <w:basedOn w:val="Normal"/>
    <w:next w:val="Normal"/>
    <w:qFormat/>
    <w:rsid w:val="000B732A"/>
    <w:pPr>
      <w:tabs>
        <w:tab w:val="num" w:pos="1296"/>
      </w:tabs>
      <w:spacing w:before="240" w:after="60"/>
      <w:ind w:left="1296" w:hanging="1296"/>
      <w:outlineLvl w:val="6"/>
    </w:pPr>
    <w:rPr>
      <w:szCs w:val="24"/>
    </w:rPr>
  </w:style>
  <w:style w:type="paragraph" w:styleId="Ttulo8">
    <w:name w:val="heading 8"/>
    <w:basedOn w:val="Normal"/>
    <w:next w:val="Normal"/>
    <w:qFormat/>
    <w:rsid w:val="000B732A"/>
    <w:pPr>
      <w:tabs>
        <w:tab w:val="num" w:pos="1440"/>
      </w:tabs>
      <w:spacing w:before="240" w:after="60"/>
      <w:ind w:left="1440" w:hanging="1440"/>
      <w:outlineLvl w:val="7"/>
    </w:pPr>
    <w:rPr>
      <w:i/>
      <w:iCs/>
      <w:szCs w:val="24"/>
    </w:rPr>
  </w:style>
  <w:style w:type="paragraph" w:styleId="Ttulo9">
    <w:name w:val="heading 9"/>
    <w:basedOn w:val="Normal"/>
    <w:next w:val="Normal"/>
    <w:qFormat/>
    <w:rsid w:val="000B732A"/>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Amancio">
    <w:name w:val="Normal.Amancio"/>
    <w:rsid w:val="000235DD"/>
    <w:pPr>
      <w:spacing w:line="480" w:lineRule="auto"/>
      <w:jc w:val="both"/>
    </w:pPr>
    <w:rPr>
      <w:rFonts w:ascii="Arial" w:hAnsi="Arial"/>
      <w:sz w:val="22"/>
      <w:lang w:val="es-ES_tradnl"/>
    </w:rPr>
  </w:style>
  <w:style w:type="paragraph" w:styleId="NormalWeb">
    <w:name w:val="Normal (Web)"/>
    <w:basedOn w:val="Normal"/>
    <w:rsid w:val="000618EC"/>
    <w:pPr>
      <w:spacing w:before="100" w:beforeAutospacing="1" w:after="100" w:afterAutospacing="1"/>
    </w:pPr>
    <w:rPr>
      <w:color w:val="000000"/>
    </w:rPr>
  </w:style>
  <w:style w:type="paragraph" w:styleId="Textoindependiente">
    <w:name w:val="Body Text"/>
    <w:basedOn w:val="Normal"/>
    <w:rsid w:val="00DF411C"/>
    <w:pPr>
      <w:overflowPunct/>
      <w:autoSpaceDE/>
      <w:autoSpaceDN/>
      <w:adjustRightInd/>
      <w:spacing w:after="120"/>
      <w:textAlignment w:val="auto"/>
    </w:pPr>
    <w:rPr>
      <w:szCs w:val="24"/>
    </w:rPr>
  </w:style>
  <w:style w:type="table" w:styleId="Tablaconcuadrcula">
    <w:name w:val="Table Grid"/>
    <w:basedOn w:val="Tablanormal"/>
    <w:uiPriority w:val="59"/>
    <w:rsid w:val="00BA6BF3"/>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020436"/>
    <w:pPr>
      <w:numPr>
        <w:numId w:val="1"/>
      </w:numPr>
    </w:pPr>
  </w:style>
  <w:style w:type="paragraph" w:customStyle="1" w:styleId="CharChar">
    <w:name w:val="Char Char"/>
    <w:basedOn w:val="Normal"/>
    <w:rsid w:val="009A355A"/>
    <w:pPr>
      <w:overflowPunct/>
      <w:autoSpaceDE/>
      <w:autoSpaceDN/>
      <w:adjustRightInd/>
      <w:spacing w:after="160" w:line="240" w:lineRule="exact"/>
      <w:jc w:val="right"/>
      <w:textAlignment w:val="auto"/>
    </w:pPr>
    <w:rPr>
      <w:rFonts w:ascii="Verdana" w:hAnsi="Verdana" w:cs="Arial"/>
      <w:sz w:val="20"/>
      <w:lang w:val="es-MX" w:eastAsia="en-US"/>
    </w:rPr>
  </w:style>
  <w:style w:type="paragraph" w:styleId="Piedepgina">
    <w:name w:val="footer"/>
    <w:basedOn w:val="Normal"/>
    <w:rsid w:val="00B63A44"/>
    <w:pPr>
      <w:tabs>
        <w:tab w:val="center" w:pos="4252"/>
        <w:tab w:val="right" w:pos="8504"/>
      </w:tabs>
    </w:pPr>
  </w:style>
  <w:style w:type="character" w:styleId="Nmerodepgina">
    <w:name w:val="page number"/>
    <w:basedOn w:val="Fuentedeprrafopredeter"/>
    <w:rsid w:val="00B63A44"/>
  </w:style>
  <w:style w:type="paragraph" w:styleId="ndice1">
    <w:name w:val="index 1"/>
    <w:basedOn w:val="Normal"/>
    <w:next w:val="Normal"/>
    <w:autoRedefine/>
    <w:semiHidden/>
    <w:rsid w:val="002F5C2B"/>
    <w:pPr>
      <w:ind w:left="240" w:hanging="240"/>
    </w:pPr>
  </w:style>
  <w:style w:type="paragraph" w:styleId="TDC1">
    <w:name w:val="toc 1"/>
    <w:basedOn w:val="Normal"/>
    <w:next w:val="Normal"/>
    <w:autoRedefine/>
    <w:uiPriority w:val="39"/>
    <w:rsid w:val="00970E9C"/>
  </w:style>
  <w:style w:type="paragraph" w:styleId="Epgrafe">
    <w:name w:val="caption"/>
    <w:basedOn w:val="Normal"/>
    <w:next w:val="Normal"/>
    <w:qFormat/>
    <w:rsid w:val="0028586B"/>
    <w:rPr>
      <w:b/>
      <w:bCs/>
      <w:sz w:val="20"/>
    </w:rPr>
  </w:style>
  <w:style w:type="paragraph" w:styleId="TDC2">
    <w:name w:val="toc 2"/>
    <w:basedOn w:val="Normal"/>
    <w:next w:val="Normal"/>
    <w:autoRedefine/>
    <w:uiPriority w:val="39"/>
    <w:rsid w:val="00A74A55"/>
    <w:pPr>
      <w:ind w:left="240"/>
    </w:pPr>
  </w:style>
  <w:style w:type="character" w:styleId="Hipervnculo">
    <w:name w:val="Hyperlink"/>
    <w:basedOn w:val="Fuentedeprrafopredeter"/>
    <w:uiPriority w:val="99"/>
    <w:rsid w:val="00A74A55"/>
    <w:rPr>
      <w:color w:val="0000FF"/>
      <w:u w:val="single"/>
    </w:rPr>
  </w:style>
  <w:style w:type="paragraph" w:styleId="Textoindependiente3">
    <w:name w:val="Body Text 3"/>
    <w:basedOn w:val="Normal"/>
    <w:rsid w:val="003772B2"/>
    <w:pPr>
      <w:spacing w:after="120"/>
    </w:pPr>
    <w:rPr>
      <w:sz w:val="16"/>
      <w:szCs w:val="16"/>
    </w:rPr>
  </w:style>
  <w:style w:type="paragraph" w:styleId="Encabezado">
    <w:name w:val="header"/>
    <w:basedOn w:val="Normal"/>
    <w:rsid w:val="00B766D2"/>
    <w:pPr>
      <w:tabs>
        <w:tab w:val="center" w:pos="4252"/>
        <w:tab w:val="right" w:pos="8504"/>
      </w:tabs>
    </w:pPr>
  </w:style>
  <w:style w:type="paragraph" w:styleId="Ttulo">
    <w:name w:val="Title"/>
    <w:basedOn w:val="Normal"/>
    <w:next w:val="Normal"/>
    <w:link w:val="TtuloCar"/>
    <w:qFormat/>
    <w:rsid w:val="0056604B"/>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56604B"/>
    <w:rPr>
      <w:rFonts w:ascii="Cambria" w:eastAsia="Times New Roman" w:hAnsi="Cambria" w:cs="Times New Roman"/>
      <w:b/>
      <w:bCs/>
      <w:kern w:val="28"/>
      <w:sz w:val="32"/>
      <w:szCs w:val="32"/>
    </w:rPr>
  </w:style>
  <w:style w:type="character" w:customStyle="1" w:styleId="Ttulo1Car">
    <w:name w:val="Título 1 Car"/>
    <w:basedOn w:val="Fuentedeprrafopredeter"/>
    <w:link w:val="Ttulo1"/>
    <w:rsid w:val="0004038A"/>
    <w:rPr>
      <w:rFonts w:ascii="Arial" w:hAnsi="Arial" w:cs="Arial"/>
      <w:b/>
      <w:bCs/>
      <w:kern w:val="32"/>
      <w:sz w:val="32"/>
      <w:szCs w:val="32"/>
      <w:lang w:val="es-ES" w:eastAsia="es-ES" w:bidi="ar-SA"/>
    </w:rPr>
  </w:style>
  <w:style w:type="character" w:customStyle="1" w:styleId="Ttulo3Car">
    <w:name w:val="Título 3 Car"/>
    <w:basedOn w:val="Fuentedeprrafopredeter"/>
    <w:link w:val="Ttulo3"/>
    <w:rsid w:val="0004038A"/>
    <w:rPr>
      <w:rFonts w:ascii="Arial" w:hAnsi="Arial" w:cs="Arial"/>
      <w:b/>
      <w:bCs/>
      <w:sz w:val="26"/>
      <w:szCs w:val="26"/>
      <w:lang w:val="es-ES" w:eastAsia="es-ES" w:bidi="ar-SA"/>
    </w:rPr>
  </w:style>
  <w:style w:type="paragraph" w:styleId="TDC3">
    <w:name w:val="toc 3"/>
    <w:basedOn w:val="Normal"/>
    <w:next w:val="Normal"/>
    <w:autoRedefine/>
    <w:semiHidden/>
    <w:rsid w:val="00F71680"/>
    <w:pPr>
      <w:ind w:left="480"/>
    </w:pPr>
  </w:style>
  <w:style w:type="paragraph" w:styleId="Lista2">
    <w:name w:val="List 2"/>
    <w:basedOn w:val="Normal"/>
    <w:rsid w:val="000B732A"/>
    <w:pPr>
      <w:ind w:left="566" w:hanging="283"/>
      <w:contextualSpacing/>
    </w:pPr>
  </w:style>
  <w:style w:type="paragraph" w:styleId="Lista3">
    <w:name w:val="List 3"/>
    <w:basedOn w:val="Normal"/>
    <w:rsid w:val="000B732A"/>
    <w:pPr>
      <w:ind w:left="849" w:hanging="283"/>
      <w:contextualSpacing/>
    </w:pPr>
  </w:style>
  <w:style w:type="paragraph" w:styleId="Saludo">
    <w:name w:val="Salutation"/>
    <w:basedOn w:val="Normal"/>
    <w:next w:val="Normal"/>
    <w:link w:val="SaludoCar"/>
    <w:rsid w:val="000B732A"/>
  </w:style>
  <w:style w:type="character" w:customStyle="1" w:styleId="SaludoCar">
    <w:name w:val="Saludo Car"/>
    <w:link w:val="Saludo"/>
    <w:rsid w:val="000B732A"/>
    <w:rPr>
      <w:sz w:val="24"/>
      <w:lang w:val="es-ES" w:eastAsia="es-ES" w:bidi="ar-SA"/>
    </w:rPr>
  </w:style>
  <w:style w:type="paragraph" w:styleId="Listaconvietas2">
    <w:name w:val="List Bullet 2"/>
    <w:basedOn w:val="Normal"/>
    <w:rsid w:val="000B732A"/>
    <w:pPr>
      <w:numPr>
        <w:numId w:val="4"/>
      </w:numPr>
      <w:contextualSpacing/>
    </w:pPr>
  </w:style>
  <w:style w:type="paragraph" w:styleId="Continuarlista">
    <w:name w:val="List Continue"/>
    <w:basedOn w:val="Normal"/>
    <w:rsid w:val="000B732A"/>
    <w:pPr>
      <w:spacing w:after="120"/>
      <w:ind w:left="283"/>
      <w:contextualSpacing/>
    </w:pPr>
  </w:style>
  <w:style w:type="paragraph" w:styleId="Continuarlista2">
    <w:name w:val="List Continue 2"/>
    <w:basedOn w:val="Normal"/>
    <w:rsid w:val="000B732A"/>
    <w:pPr>
      <w:spacing w:after="120"/>
      <w:ind w:left="566"/>
      <w:contextualSpacing/>
    </w:pPr>
  </w:style>
  <w:style w:type="paragraph" w:customStyle="1" w:styleId="Infodocumentosadjuntos">
    <w:name w:val="Info documentos adjuntos"/>
    <w:basedOn w:val="Normal"/>
    <w:rsid w:val="000B732A"/>
  </w:style>
  <w:style w:type="character" w:styleId="Refdecomentario">
    <w:name w:val="annotation reference"/>
    <w:basedOn w:val="Fuentedeprrafopredeter"/>
    <w:semiHidden/>
    <w:rsid w:val="00C12C0A"/>
    <w:rPr>
      <w:sz w:val="16"/>
      <w:szCs w:val="16"/>
    </w:rPr>
  </w:style>
  <w:style w:type="paragraph" w:styleId="Textocomentario">
    <w:name w:val="annotation text"/>
    <w:basedOn w:val="Normal"/>
    <w:semiHidden/>
    <w:rsid w:val="00C12C0A"/>
    <w:rPr>
      <w:sz w:val="20"/>
    </w:rPr>
  </w:style>
  <w:style w:type="paragraph" w:styleId="Asuntodelcomentario">
    <w:name w:val="annotation subject"/>
    <w:basedOn w:val="Textocomentario"/>
    <w:next w:val="Textocomentario"/>
    <w:semiHidden/>
    <w:rsid w:val="00C12C0A"/>
    <w:rPr>
      <w:b/>
      <w:bCs/>
    </w:rPr>
  </w:style>
  <w:style w:type="paragraph" w:styleId="Textodeglobo">
    <w:name w:val="Balloon Text"/>
    <w:basedOn w:val="Normal"/>
    <w:semiHidden/>
    <w:rsid w:val="00C12C0A"/>
    <w:rPr>
      <w:rFonts w:ascii="Tahoma" w:hAnsi="Tahoma" w:cs="Tahoma"/>
      <w:sz w:val="16"/>
      <w:szCs w:val="16"/>
    </w:rPr>
  </w:style>
  <w:style w:type="character" w:customStyle="1" w:styleId="Ttulo2Car">
    <w:name w:val="Título 2 Car"/>
    <w:basedOn w:val="Fuentedeprrafopredeter"/>
    <w:link w:val="Ttulo2"/>
    <w:rsid w:val="00036C6D"/>
    <w:rPr>
      <w:rFonts w:ascii="Arial" w:eastAsia="MS Mincho" w:hAnsi="Arial" w:cs="Arial"/>
      <w:b/>
      <w:bCs/>
      <w:i/>
      <w:iCs/>
      <w:sz w:val="28"/>
      <w:szCs w:val="28"/>
      <w:lang w:val="es-ES_tradnl" w:eastAsia="es-ES" w:bidi="ar-SA"/>
    </w:rPr>
  </w:style>
  <w:style w:type="paragraph" w:styleId="Prrafodelista">
    <w:name w:val="List Paragraph"/>
    <w:basedOn w:val="Normal"/>
    <w:uiPriority w:val="34"/>
    <w:qFormat/>
    <w:rsid w:val="001C099E"/>
    <w:pPr>
      <w:overflowPunct/>
      <w:autoSpaceDE/>
      <w:autoSpaceDN/>
      <w:adjustRightInd/>
      <w:spacing w:after="200" w:line="276" w:lineRule="auto"/>
      <w:ind w:left="720"/>
      <w:contextualSpacing/>
      <w:textAlignment w:val="auto"/>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2049201">
      <w:bodyDiv w:val="1"/>
      <w:marLeft w:val="0"/>
      <w:marRight w:val="0"/>
      <w:marTop w:val="0"/>
      <w:marBottom w:val="0"/>
      <w:divBdr>
        <w:top w:val="none" w:sz="0" w:space="0" w:color="auto"/>
        <w:left w:val="none" w:sz="0" w:space="0" w:color="auto"/>
        <w:bottom w:val="none" w:sz="0" w:space="0" w:color="auto"/>
        <w:right w:val="none" w:sz="0" w:space="0" w:color="auto"/>
      </w:divBdr>
    </w:div>
    <w:div w:id="8530610">
      <w:bodyDiv w:val="1"/>
      <w:marLeft w:val="0"/>
      <w:marRight w:val="0"/>
      <w:marTop w:val="0"/>
      <w:marBottom w:val="0"/>
      <w:divBdr>
        <w:top w:val="none" w:sz="0" w:space="0" w:color="auto"/>
        <w:left w:val="none" w:sz="0" w:space="0" w:color="auto"/>
        <w:bottom w:val="none" w:sz="0" w:space="0" w:color="auto"/>
        <w:right w:val="none" w:sz="0" w:space="0" w:color="auto"/>
      </w:divBdr>
    </w:div>
    <w:div w:id="35324644">
      <w:bodyDiv w:val="1"/>
      <w:marLeft w:val="0"/>
      <w:marRight w:val="0"/>
      <w:marTop w:val="0"/>
      <w:marBottom w:val="0"/>
      <w:divBdr>
        <w:top w:val="none" w:sz="0" w:space="0" w:color="auto"/>
        <w:left w:val="none" w:sz="0" w:space="0" w:color="auto"/>
        <w:bottom w:val="none" w:sz="0" w:space="0" w:color="auto"/>
        <w:right w:val="none" w:sz="0" w:space="0" w:color="auto"/>
      </w:divBdr>
    </w:div>
    <w:div w:id="50151984">
      <w:bodyDiv w:val="1"/>
      <w:marLeft w:val="0"/>
      <w:marRight w:val="0"/>
      <w:marTop w:val="0"/>
      <w:marBottom w:val="0"/>
      <w:divBdr>
        <w:top w:val="none" w:sz="0" w:space="0" w:color="auto"/>
        <w:left w:val="none" w:sz="0" w:space="0" w:color="auto"/>
        <w:bottom w:val="none" w:sz="0" w:space="0" w:color="auto"/>
        <w:right w:val="none" w:sz="0" w:space="0" w:color="auto"/>
      </w:divBdr>
    </w:div>
    <w:div w:id="56130331">
      <w:bodyDiv w:val="1"/>
      <w:marLeft w:val="0"/>
      <w:marRight w:val="0"/>
      <w:marTop w:val="0"/>
      <w:marBottom w:val="0"/>
      <w:divBdr>
        <w:top w:val="none" w:sz="0" w:space="0" w:color="auto"/>
        <w:left w:val="none" w:sz="0" w:space="0" w:color="auto"/>
        <w:bottom w:val="none" w:sz="0" w:space="0" w:color="auto"/>
        <w:right w:val="none" w:sz="0" w:space="0" w:color="auto"/>
      </w:divBdr>
    </w:div>
    <w:div w:id="67269846">
      <w:bodyDiv w:val="1"/>
      <w:marLeft w:val="0"/>
      <w:marRight w:val="0"/>
      <w:marTop w:val="0"/>
      <w:marBottom w:val="0"/>
      <w:divBdr>
        <w:top w:val="none" w:sz="0" w:space="0" w:color="auto"/>
        <w:left w:val="none" w:sz="0" w:space="0" w:color="auto"/>
        <w:bottom w:val="none" w:sz="0" w:space="0" w:color="auto"/>
        <w:right w:val="none" w:sz="0" w:space="0" w:color="auto"/>
      </w:divBdr>
      <w:divsChild>
        <w:div w:id="943029350">
          <w:marLeft w:val="0"/>
          <w:marRight w:val="0"/>
          <w:marTop w:val="0"/>
          <w:marBottom w:val="0"/>
          <w:divBdr>
            <w:top w:val="none" w:sz="0" w:space="0" w:color="auto"/>
            <w:left w:val="none" w:sz="0" w:space="0" w:color="auto"/>
            <w:bottom w:val="none" w:sz="0" w:space="0" w:color="auto"/>
            <w:right w:val="none" w:sz="0" w:space="0" w:color="auto"/>
          </w:divBdr>
          <w:divsChild>
            <w:div w:id="100489575">
              <w:marLeft w:val="0"/>
              <w:marRight w:val="0"/>
              <w:marTop w:val="0"/>
              <w:marBottom w:val="0"/>
              <w:divBdr>
                <w:top w:val="none" w:sz="0" w:space="0" w:color="auto"/>
                <w:left w:val="none" w:sz="0" w:space="0" w:color="auto"/>
                <w:bottom w:val="none" w:sz="0" w:space="0" w:color="auto"/>
                <w:right w:val="none" w:sz="0" w:space="0" w:color="auto"/>
              </w:divBdr>
            </w:div>
            <w:div w:id="618951864">
              <w:marLeft w:val="0"/>
              <w:marRight w:val="0"/>
              <w:marTop w:val="0"/>
              <w:marBottom w:val="0"/>
              <w:divBdr>
                <w:top w:val="none" w:sz="0" w:space="0" w:color="auto"/>
                <w:left w:val="none" w:sz="0" w:space="0" w:color="auto"/>
                <w:bottom w:val="none" w:sz="0" w:space="0" w:color="auto"/>
                <w:right w:val="none" w:sz="0" w:space="0" w:color="auto"/>
              </w:divBdr>
            </w:div>
            <w:div w:id="691881539">
              <w:marLeft w:val="0"/>
              <w:marRight w:val="0"/>
              <w:marTop w:val="0"/>
              <w:marBottom w:val="0"/>
              <w:divBdr>
                <w:top w:val="none" w:sz="0" w:space="0" w:color="auto"/>
                <w:left w:val="none" w:sz="0" w:space="0" w:color="auto"/>
                <w:bottom w:val="none" w:sz="0" w:space="0" w:color="auto"/>
                <w:right w:val="none" w:sz="0" w:space="0" w:color="auto"/>
              </w:divBdr>
            </w:div>
            <w:div w:id="797725800">
              <w:marLeft w:val="0"/>
              <w:marRight w:val="0"/>
              <w:marTop w:val="0"/>
              <w:marBottom w:val="0"/>
              <w:divBdr>
                <w:top w:val="none" w:sz="0" w:space="0" w:color="auto"/>
                <w:left w:val="none" w:sz="0" w:space="0" w:color="auto"/>
                <w:bottom w:val="none" w:sz="0" w:space="0" w:color="auto"/>
                <w:right w:val="none" w:sz="0" w:space="0" w:color="auto"/>
              </w:divBdr>
            </w:div>
            <w:div w:id="1429737514">
              <w:marLeft w:val="0"/>
              <w:marRight w:val="0"/>
              <w:marTop w:val="0"/>
              <w:marBottom w:val="0"/>
              <w:divBdr>
                <w:top w:val="none" w:sz="0" w:space="0" w:color="auto"/>
                <w:left w:val="none" w:sz="0" w:space="0" w:color="auto"/>
                <w:bottom w:val="none" w:sz="0" w:space="0" w:color="auto"/>
                <w:right w:val="none" w:sz="0" w:space="0" w:color="auto"/>
              </w:divBdr>
            </w:div>
            <w:div w:id="1503816844">
              <w:marLeft w:val="0"/>
              <w:marRight w:val="0"/>
              <w:marTop w:val="0"/>
              <w:marBottom w:val="0"/>
              <w:divBdr>
                <w:top w:val="none" w:sz="0" w:space="0" w:color="auto"/>
                <w:left w:val="none" w:sz="0" w:space="0" w:color="auto"/>
                <w:bottom w:val="none" w:sz="0" w:space="0" w:color="auto"/>
                <w:right w:val="none" w:sz="0" w:space="0" w:color="auto"/>
              </w:divBdr>
            </w:div>
            <w:div w:id="18523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1479">
      <w:bodyDiv w:val="1"/>
      <w:marLeft w:val="0"/>
      <w:marRight w:val="0"/>
      <w:marTop w:val="0"/>
      <w:marBottom w:val="0"/>
      <w:divBdr>
        <w:top w:val="none" w:sz="0" w:space="0" w:color="auto"/>
        <w:left w:val="none" w:sz="0" w:space="0" w:color="auto"/>
        <w:bottom w:val="none" w:sz="0" w:space="0" w:color="auto"/>
        <w:right w:val="none" w:sz="0" w:space="0" w:color="auto"/>
      </w:divBdr>
    </w:div>
    <w:div w:id="77946883">
      <w:bodyDiv w:val="1"/>
      <w:marLeft w:val="0"/>
      <w:marRight w:val="0"/>
      <w:marTop w:val="0"/>
      <w:marBottom w:val="0"/>
      <w:divBdr>
        <w:top w:val="none" w:sz="0" w:space="0" w:color="auto"/>
        <w:left w:val="none" w:sz="0" w:space="0" w:color="auto"/>
        <w:bottom w:val="none" w:sz="0" w:space="0" w:color="auto"/>
        <w:right w:val="none" w:sz="0" w:space="0" w:color="auto"/>
      </w:divBdr>
    </w:div>
    <w:div w:id="78214903">
      <w:bodyDiv w:val="1"/>
      <w:marLeft w:val="0"/>
      <w:marRight w:val="0"/>
      <w:marTop w:val="0"/>
      <w:marBottom w:val="0"/>
      <w:divBdr>
        <w:top w:val="none" w:sz="0" w:space="0" w:color="auto"/>
        <w:left w:val="none" w:sz="0" w:space="0" w:color="auto"/>
        <w:bottom w:val="none" w:sz="0" w:space="0" w:color="auto"/>
        <w:right w:val="none" w:sz="0" w:space="0" w:color="auto"/>
      </w:divBdr>
    </w:div>
    <w:div w:id="80569283">
      <w:bodyDiv w:val="1"/>
      <w:marLeft w:val="0"/>
      <w:marRight w:val="0"/>
      <w:marTop w:val="0"/>
      <w:marBottom w:val="0"/>
      <w:divBdr>
        <w:top w:val="none" w:sz="0" w:space="0" w:color="auto"/>
        <w:left w:val="none" w:sz="0" w:space="0" w:color="auto"/>
        <w:bottom w:val="none" w:sz="0" w:space="0" w:color="auto"/>
        <w:right w:val="none" w:sz="0" w:space="0" w:color="auto"/>
      </w:divBdr>
      <w:divsChild>
        <w:div w:id="1984653329">
          <w:marLeft w:val="0"/>
          <w:marRight w:val="0"/>
          <w:marTop w:val="0"/>
          <w:marBottom w:val="0"/>
          <w:divBdr>
            <w:top w:val="none" w:sz="0" w:space="0" w:color="auto"/>
            <w:left w:val="none" w:sz="0" w:space="0" w:color="auto"/>
            <w:bottom w:val="none" w:sz="0" w:space="0" w:color="auto"/>
            <w:right w:val="none" w:sz="0" w:space="0" w:color="auto"/>
          </w:divBdr>
        </w:div>
      </w:divsChild>
    </w:div>
    <w:div w:id="107048635">
      <w:bodyDiv w:val="1"/>
      <w:marLeft w:val="0"/>
      <w:marRight w:val="0"/>
      <w:marTop w:val="0"/>
      <w:marBottom w:val="0"/>
      <w:divBdr>
        <w:top w:val="none" w:sz="0" w:space="0" w:color="auto"/>
        <w:left w:val="none" w:sz="0" w:space="0" w:color="auto"/>
        <w:bottom w:val="none" w:sz="0" w:space="0" w:color="auto"/>
        <w:right w:val="none" w:sz="0" w:space="0" w:color="auto"/>
      </w:divBdr>
    </w:div>
    <w:div w:id="122774068">
      <w:bodyDiv w:val="1"/>
      <w:marLeft w:val="0"/>
      <w:marRight w:val="0"/>
      <w:marTop w:val="0"/>
      <w:marBottom w:val="0"/>
      <w:divBdr>
        <w:top w:val="none" w:sz="0" w:space="0" w:color="auto"/>
        <w:left w:val="none" w:sz="0" w:space="0" w:color="auto"/>
        <w:bottom w:val="none" w:sz="0" w:space="0" w:color="auto"/>
        <w:right w:val="none" w:sz="0" w:space="0" w:color="auto"/>
      </w:divBdr>
    </w:div>
    <w:div w:id="158808246">
      <w:bodyDiv w:val="1"/>
      <w:marLeft w:val="0"/>
      <w:marRight w:val="0"/>
      <w:marTop w:val="0"/>
      <w:marBottom w:val="0"/>
      <w:divBdr>
        <w:top w:val="none" w:sz="0" w:space="0" w:color="auto"/>
        <w:left w:val="none" w:sz="0" w:space="0" w:color="auto"/>
        <w:bottom w:val="none" w:sz="0" w:space="0" w:color="auto"/>
        <w:right w:val="none" w:sz="0" w:space="0" w:color="auto"/>
      </w:divBdr>
    </w:div>
    <w:div w:id="169610866">
      <w:bodyDiv w:val="1"/>
      <w:marLeft w:val="0"/>
      <w:marRight w:val="0"/>
      <w:marTop w:val="0"/>
      <w:marBottom w:val="0"/>
      <w:divBdr>
        <w:top w:val="none" w:sz="0" w:space="0" w:color="auto"/>
        <w:left w:val="none" w:sz="0" w:space="0" w:color="auto"/>
        <w:bottom w:val="none" w:sz="0" w:space="0" w:color="auto"/>
        <w:right w:val="none" w:sz="0" w:space="0" w:color="auto"/>
      </w:divBdr>
    </w:div>
    <w:div w:id="180972754">
      <w:bodyDiv w:val="1"/>
      <w:marLeft w:val="0"/>
      <w:marRight w:val="0"/>
      <w:marTop w:val="0"/>
      <w:marBottom w:val="0"/>
      <w:divBdr>
        <w:top w:val="none" w:sz="0" w:space="0" w:color="auto"/>
        <w:left w:val="none" w:sz="0" w:space="0" w:color="auto"/>
        <w:bottom w:val="none" w:sz="0" w:space="0" w:color="auto"/>
        <w:right w:val="none" w:sz="0" w:space="0" w:color="auto"/>
      </w:divBdr>
    </w:div>
    <w:div w:id="189681245">
      <w:bodyDiv w:val="1"/>
      <w:marLeft w:val="0"/>
      <w:marRight w:val="0"/>
      <w:marTop w:val="0"/>
      <w:marBottom w:val="0"/>
      <w:divBdr>
        <w:top w:val="none" w:sz="0" w:space="0" w:color="auto"/>
        <w:left w:val="none" w:sz="0" w:space="0" w:color="auto"/>
        <w:bottom w:val="none" w:sz="0" w:space="0" w:color="auto"/>
        <w:right w:val="none" w:sz="0" w:space="0" w:color="auto"/>
      </w:divBdr>
    </w:div>
    <w:div w:id="196241817">
      <w:bodyDiv w:val="1"/>
      <w:marLeft w:val="0"/>
      <w:marRight w:val="0"/>
      <w:marTop w:val="0"/>
      <w:marBottom w:val="0"/>
      <w:divBdr>
        <w:top w:val="none" w:sz="0" w:space="0" w:color="auto"/>
        <w:left w:val="none" w:sz="0" w:space="0" w:color="auto"/>
        <w:bottom w:val="none" w:sz="0" w:space="0" w:color="auto"/>
        <w:right w:val="none" w:sz="0" w:space="0" w:color="auto"/>
      </w:divBdr>
      <w:divsChild>
        <w:div w:id="1897692349">
          <w:marLeft w:val="0"/>
          <w:marRight w:val="0"/>
          <w:marTop w:val="0"/>
          <w:marBottom w:val="0"/>
          <w:divBdr>
            <w:top w:val="none" w:sz="0" w:space="0" w:color="auto"/>
            <w:left w:val="none" w:sz="0" w:space="0" w:color="auto"/>
            <w:bottom w:val="none" w:sz="0" w:space="0" w:color="auto"/>
            <w:right w:val="none" w:sz="0" w:space="0" w:color="auto"/>
          </w:divBdr>
          <w:divsChild>
            <w:div w:id="6119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2711">
      <w:bodyDiv w:val="1"/>
      <w:marLeft w:val="0"/>
      <w:marRight w:val="0"/>
      <w:marTop w:val="0"/>
      <w:marBottom w:val="0"/>
      <w:divBdr>
        <w:top w:val="none" w:sz="0" w:space="0" w:color="auto"/>
        <w:left w:val="none" w:sz="0" w:space="0" w:color="auto"/>
        <w:bottom w:val="none" w:sz="0" w:space="0" w:color="auto"/>
        <w:right w:val="none" w:sz="0" w:space="0" w:color="auto"/>
      </w:divBdr>
    </w:div>
    <w:div w:id="215163602">
      <w:bodyDiv w:val="1"/>
      <w:marLeft w:val="0"/>
      <w:marRight w:val="0"/>
      <w:marTop w:val="0"/>
      <w:marBottom w:val="0"/>
      <w:divBdr>
        <w:top w:val="none" w:sz="0" w:space="0" w:color="auto"/>
        <w:left w:val="none" w:sz="0" w:space="0" w:color="auto"/>
        <w:bottom w:val="none" w:sz="0" w:space="0" w:color="auto"/>
        <w:right w:val="none" w:sz="0" w:space="0" w:color="auto"/>
      </w:divBdr>
    </w:div>
    <w:div w:id="222446418">
      <w:bodyDiv w:val="1"/>
      <w:marLeft w:val="0"/>
      <w:marRight w:val="0"/>
      <w:marTop w:val="0"/>
      <w:marBottom w:val="0"/>
      <w:divBdr>
        <w:top w:val="none" w:sz="0" w:space="0" w:color="auto"/>
        <w:left w:val="none" w:sz="0" w:space="0" w:color="auto"/>
        <w:bottom w:val="none" w:sz="0" w:space="0" w:color="auto"/>
        <w:right w:val="none" w:sz="0" w:space="0" w:color="auto"/>
      </w:divBdr>
    </w:div>
    <w:div w:id="238444459">
      <w:bodyDiv w:val="1"/>
      <w:marLeft w:val="0"/>
      <w:marRight w:val="0"/>
      <w:marTop w:val="0"/>
      <w:marBottom w:val="0"/>
      <w:divBdr>
        <w:top w:val="none" w:sz="0" w:space="0" w:color="auto"/>
        <w:left w:val="none" w:sz="0" w:space="0" w:color="auto"/>
        <w:bottom w:val="none" w:sz="0" w:space="0" w:color="auto"/>
        <w:right w:val="none" w:sz="0" w:space="0" w:color="auto"/>
      </w:divBdr>
    </w:div>
    <w:div w:id="242186016">
      <w:bodyDiv w:val="1"/>
      <w:marLeft w:val="0"/>
      <w:marRight w:val="0"/>
      <w:marTop w:val="0"/>
      <w:marBottom w:val="0"/>
      <w:divBdr>
        <w:top w:val="none" w:sz="0" w:space="0" w:color="auto"/>
        <w:left w:val="none" w:sz="0" w:space="0" w:color="auto"/>
        <w:bottom w:val="none" w:sz="0" w:space="0" w:color="auto"/>
        <w:right w:val="none" w:sz="0" w:space="0" w:color="auto"/>
      </w:divBdr>
    </w:div>
    <w:div w:id="246039823">
      <w:bodyDiv w:val="1"/>
      <w:marLeft w:val="0"/>
      <w:marRight w:val="0"/>
      <w:marTop w:val="0"/>
      <w:marBottom w:val="0"/>
      <w:divBdr>
        <w:top w:val="none" w:sz="0" w:space="0" w:color="auto"/>
        <w:left w:val="none" w:sz="0" w:space="0" w:color="auto"/>
        <w:bottom w:val="none" w:sz="0" w:space="0" w:color="auto"/>
        <w:right w:val="none" w:sz="0" w:space="0" w:color="auto"/>
      </w:divBdr>
    </w:div>
    <w:div w:id="269747764">
      <w:bodyDiv w:val="1"/>
      <w:marLeft w:val="0"/>
      <w:marRight w:val="0"/>
      <w:marTop w:val="0"/>
      <w:marBottom w:val="0"/>
      <w:divBdr>
        <w:top w:val="none" w:sz="0" w:space="0" w:color="auto"/>
        <w:left w:val="none" w:sz="0" w:space="0" w:color="auto"/>
        <w:bottom w:val="none" w:sz="0" w:space="0" w:color="auto"/>
        <w:right w:val="none" w:sz="0" w:space="0" w:color="auto"/>
      </w:divBdr>
    </w:div>
    <w:div w:id="282854314">
      <w:bodyDiv w:val="1"/>
      <w:marLeft w:val="0"/>
      <w:marRight w:val="0"/>
      <w:marTop w:val="0"/>
      <w:marBottom w:val="0"/>
      <w:divBdr>
        <w:top w:val="none" w:sz="0" w:space="0" w:color="auto"/>
        <w:left w:val="none" w:sz="0" w:space="0" w:color="auto"/>
        <w:bottom w:val="none" w:sz="0" w:space="0" w:color="auto"/>
        <w:right w:val="none" w:sz="0" w:space="0" w:color="auto"/>
      </w:divBdr>
    </w:div>
    <w:div w:id="292449132">
      <w:bodyDiv w:val="1"/>
      <w:marLeft w:val="0"/>
      <w:marRight w:val="0"/>
      <w:marTop w:val="0"/>
      <w:marBottom w:val="0"/>
      <w:divBdr>
        <w:top w:val="none" w:sz="0" w:space="0" w:color="auto"/>
        <w:left w:val="none" w:sz="0" w:space="0" w:color="auto"/>
        <w:bottom w:val="none" w:sz="0" w:space="0" w:color="auto"/>
        <w:right w:val="none" w:sz="0" w:space="0" w:color="auto"/>
      </w:divBdr>
    </w:div>
    <w:div w:id="388189136">
      <w:bodyDiv w:val="1"/>
      <w:marLeft w:val="0"/>
      <w:marRight w:val="0"/>
      <w:marTop w:val="0"/>
      <w:marBottom w:val="0"/>
      <w:divBdr>
        <w:top w:val="none" w:sz="0" w:space="0" w:color="auto"/>
        <w:left w:val="none" w:sz="0" w:space="0" w:color="auto"/>
        <w:bottom w:val="none" w:sz="0" w:space="0" w:color="auto"/>
        <w:right w:val="none" w:sz="0" w:space="0" w:color="auto"/>
      </w:divBdr>
    </w:div>
    <w:div w:id="392969772">
      <w:bodyDiv w:val="1"/>
      <w:marLeft w:val="0"/>
      <w:marRight w:val="0"/>
      <w:marTop w:val="0"/>
      <w:marBottom w:val="0"/>
      <w:divBdr>
        <w:top w:val="none" w:sz="0" w:space="0" w:color="auto"/>
        <w:left w:val="none" w:sz="0" w:space="0" w:color="auto"/>
        <w:bottom w:val="none" w:sz="0" w:space="0" w:color="auto"/>
        <w:right w:val="none" w:sz="0" w:space="0" w:color="auto"/>
      </w:divBdr>
    </w:div>
    <w:div w:id="414133150">
      <w:bodyDiv w:val="1"/>
      <w:marLeft w:val="0"/>
      <w:marRight w:val="0"/>
      <w:marTop w:val="0"/>
      <w:marBottom w:val="0"/>
      <w:divBdr>
        <w:top w:val="none" w:sz="0" w:space="0" w:color="auto"/>
        <w:left w:val="none" w:sz="0" w:space="0" w:color="auto"/>
        <w:bottom w:val="none" w:sz="0" w:space="0" w:color="auto"/>
        <w:right w:val="none" w:sz="0" w:space="0" w:color="auto"/>
      </w:divBdr>
    </w:div>
    <w:div w:id="459149754">
      <w:bodyDiv w:val="1"/>
      <w:marLeft w:val="0"/>
      <w:marRight w:val="0"/>
      <w:marTop w:val="0"/>
      <w:marBottom w:val="0"/>
      <w:divBdr>
        <w:top w:val="none" w:sz="0" w:space="0" w:color="auto"/>
        <w:left w:val="none" w:sz="0" w:space="0" w:color="auto"/>
        <w:bottom w:val="none" w:sz="0" w:space="0" w:color="auto"/>
        <w:right w:val="none" w:sz="0" w:space="0" w:color="auto"/>
      </w:divBdr>
      <w:divsChild>
        <w:div w:id="896669021">
          <w:marLeft w:val="576"/>
          <w:marRight w:val="0"/>
          <w:marTop w:val="60"/>
          <w:marBottom w:val="0"/>
          <w:divBdr>
            <w:top w:val="none" w:sz="0" w:space="0" w:color="auto"/>
            <w:left w:val="none" w:sz="0" w:space="0" w:color="auto"/>
            <w:bottom w:val="none" w:sz="0" w:space="0" w:color="auto"/>
            <w:right w:val="none" w:sz="0" w:space="0" w:color="auto"/>
          </w:divBdr>
        </w:div>
      </w:divsChild>
    </w:div>
    <w:div w:id="463039878">
      <w:bodyDiv w:val="1"/>
      <w:marLeft w:val="0"/>
      <w:marRight w:val="0"/>
      <w:marTop w:val="0"/>
      <w:marBottom w:val="0"/>
      <w:divBdr>
        <w:top w:val="none" w:sz="0" w:space="0" w:color="auto"/>
        <w:left w:val="none" w:sz="0" w:space="0" w:color="auto"/>
        <w:bottom w:val="none" w:sz="0" w:space="0" w:color="auto"/>
        <w:right w:val="none" w:sz="0" w:space="0" w:color="auto"/>
      </w:divBdr>
    </w:div>
    <w:div w:id="463893657">
      <w:bodyDiv w:val="1"/>
      <w:marLeft w:val="0"/>
      <w:marRight w:val="0"/>
      <w:marTop w:val="0"/>
      <w:marBottom w:val="0"/>
      <w:divBdr>
        <w:top w:val="none" w:sz="0" w:space="0" w:color="auto"/>
        <w:left w:val="none" w:sz="0" w:space="0" w:color="auto"/>
        <w:bottom w:val="none" w:sz="0" w:space="0" w:color="auto"/>
        <w:right w:val="none" w:sz="0" w:space="0" w:color="auto"/>
      </w:divBdr>
    </w:div>
    <w:div w:id="473910315">
      <w:bodyDiv w:val="1"/>
      <w:marLeft w:val="0"/>
      <w:marRight w:val="0"/>
      <w:marTop w:val="0"/>
      <w:marBottom w:val="0"/>
      <w:divBdr>
        <w:top w:val="none" w:sz="0" w:space="0" w:color="auto"/>
        <w:left w:val="none" w:sz="0" w:space="0" w:color="auto"/>
        <w:bottom w:val="none" w:sz="0" w:space="0" w:color="auto"/>
        <w:right w:val="none" w:sz="0" w:space="0" w:color="auto"/>
      </w:divBdr>
      <w:divsChild>
        <w:div w:id="289939900">
          <w:marLeft w:val="0"/>
          <w:marRight w:val="0"/>
          <w:marTop w:val="0"/>
          <w:marBottom w:val="0"/>
          <w:divBdr>
            <w:top w:val="none" w:sz="0" w:space="0" w:color="auto"/>
            <w:left w:val="none" w:sz="0" w:space="0" w:color="auto"/>
            <w:bottom w:val="none" w:sz="0" w:space="0" w:color="auto"/>
            <w:right w:val="none" w:sz="0" w:space="0" w:color="auto"/>
          </w:divBdr>
        </w:div>
        <w:div w:id="421486383">
          <w:marLeft w:val="0"/>
          <w:marRight w:val="0"/>
          <w:marTop w:val="0"/>
          <w:marBottom w:val="0"/>
          <w:divBdr>
            <w:top w:val="none" w:sz="0" w:space="0" w:color="auto"/>
            <w:left w:val="none" w:sz="0" w:space="0" w:color="auto"/>
            <w:bottom w:val="none" w:sz="0" w:space="0" w:color="auto"/>
            <w:right w:val="none" w:sz="0" w:space="0" w:color="auto"/>
          </w:divBdr>
        </w:div>
        <w:div w:id="709912847">
          <w:marLeft w:val="0"/>
          <w:marRight w:val="0"/>
          <w:marTop w:val="0"/>
          <w:marBottom w:val="0"/>
          <w:divBdr>
            <w:top w:val="none" w:sz="0" w:space="0" w:color="auto"/>
            <w:left w:val="none" w:sz="0" w:space="0" w:color="auto"/>
            <w:bottom w:val="none" w:sz="0" w:space="0" w:color="auto"/>
            <w:right w:val="none" w:sz="0" w:space="0" w:color="auto"/>
          </w:divBdr>
        </w:div>
        <w:div w:id="868832743">
          <w:marLeft w:val="0"/>
          <w:marRight w:val="0"/>
          <w:marTop w:val="0"/>
          <w:marBottom w:val="0"/>
          <w:divBdr>
            <w:top w:val="none" w:sz="0" w:space="0" w:color="auto"/>
            <w:left w:val="none" w:sz="0" w:space="0" w:color="auto"/>
            <w:bottom w:val="none" w:sz="0" w:space="0" w:color="auto"/>
            <w:right w:val="none" w:sz="0" w:space="0" w:color="auto"/>
          </w:divBdr>
        </w:div>
        <w:div w:id="972758923">
          <w:marLeft w:val="0"/>
          <w:marRight w:val="0"/>
          <w:marTop w:val="0"/>
          <w:marBottom w:val="0"/>
          <w:divBdr>
            <w:top w:val="none" w:sz="0" w:space="0" w:color="auto"/>
            <w:left w:val="none" w:sz="0" w:space="0" w:color="auto"/>
            <w:bottom w:val="none" w:sz="0" w:space="0" w:color="auto"/>
            <w:right w:val="none" w:sz="0" w:space="0" w:color="auto"/>
          </w:divBdr>
        </w:div>
        <w:div w:id="1184393822">
          <w:marLeft w:val="0"/>
          <w:marRight w:val="0"/>
          <w:marTop w:val="0"/>
          <w:marBottom w:val="0"/>
          <w:divBdr>
            <w:top w:val="none" w:sz="0" w:space="0" w:color="auto"/>
            <w:left w:val="none" w:sz="0" w:space="0" w:color="auto"/>
            <w:bottom w:val="none" w:sz="0" w:space="0" w:color="auto"/>
            <w:right w:val="none" w:sz="0" w:space="0" w:color="auto"/>
          </w:divBdr>
        </w:div>
        <w:div w:id="1255626910">
          <w:marLeft w:val="0"/>
          <w:marRight w:val="0"/>
          <w:marTop w:val="0"/>
          <w:marBottom w:val="0"/>
          <w:divBdr>
            <w:top w:val="none" w:sz="0" w:space="0" w:color="auto"/>
            <w:left w:val="none" w:sz="0" w:space="0" w:color="auto"/>
            <w:bottom w:val="none" w:sz="0" w:space="0" w:color="auto"/>
            <w:right w:val="none" w:sz="0" w:space="0" w:color="auto"/>
          </w:divBdr>
        </w:div>
        <w:div w:id="1511604432">
          <w:marLeft w:val="0"/>
          <w:marRight w:val="0"/>
          <w:marTop w:val="0"/>
          <w:marBottom w:val="0"/>
          <w:divBdr>
            <w:top w:val="none" w:sz="0" w:space="0" w:color="auto"/>
            <w:left w:val="none" w:sz="0" w:space="0" w:color="auto"/>
            <w:bottom w:val="none" w:sz="0" w:space="0" w:color="auto"/>
            <w:right w:val="none" w:sz="0" w:space="0" w:color="auto"/>
          </w:divBdr>
        </w:div>
      </w:divsChild>
    </w:div>
    <w:div w:id="514998806">
      <w:bodyDiv w:val="1"/>
      <w:marLeft w:val="0"/>
      <w:marRight w:val="0"/>
      <w:marTop w:val="0"/>
      <w:marBottom w:val="0"/>
      <w:divBdr>
        <w:top w:val="none" w:sz="0" w:space="0" w:color="auto"/>
        <w:left w:val="none" w:sz="0" w:space="0" w:color="auto"/>
        <w:bottom w:val="none" w:sz="0" w:space="0" w:color="auto"/>
        <w:right w:val="none" w:sz="0" w:space="0" w:color="auto"/>
      </w:divBdr>
    </w:div>
    <w:div w:id="517040627">
      <w:bodyDiv w:val="1"/>
      <w:marLeft w:val="0"/>
      <w:marRight w:val="0"/>
      <w:marTop w:val="0"/>
      <w:marBottom w:val="0"/>
      <w:divBdr>
        <w:top w:val="none" w:sz="0" w:space="0" w:color="auto"/>
        <w:left w:val="none" w:sz="0" w:space="0" w:color="auto"/>
        <w:bottom w:val="none" w:sz="0" w:space="0" w:color="auto"/>
        <w:right w:val="none" w:sz="0" w:space="0" w:color="auto"/>
      </w:divBdr>
    </w:div>
    <w:div w:id="518467239">
      <w:bodyDiv w:val="1"/>
      <w:marLeft w:val="0"/>
      <w:marRight w:val="0"/>
      <w:marTop w:val="0"/>
      <w:marBottom w:val="0"/>
      <w:divBdr>
        <w:top w:val="none" w:sz="0" w:space="0" w:color="auto"/>
        <w:left w:val="none" w:sz="0" w:space="0" w:color="auto"/>
        <w:bottom w:val="none" w:sz="0" w:space="0" w:color="auto"/>
        <w:right w:val="none" w:sz="0" w:space="0" w:color="auto"/>
      </w:divBdr>
    </w:div>
    <w:div w:id="545725776">
      <w:bodyDiv w:val="1"/>
      <w:marLeft w:val="0"/>
      <w:marRight w:val="0"/>
      <w:marTop w:val="0"/>
      <w:marBottom w:val="0"/>
      <w:divBdr>
        <w:top w:val="none" w:sz="0" w:space="0" w:color="auto"/>
        <w:left w:val="none" w:sz="0" w:space="0" w:color="auto"/>
        <w:bottom w:val="none" w:sz="0" w:space="0" w:color="auto"/>
        <w:right w:val="none" w:sz="0" w:space="0" w:color="auto"/>
      </w:divBdr>
    </w:div>
    <w:div w:id="549078200">
      <w:bodyDiv w:val="1"/>
      <w:marLeft w:val="0"/>
      <w:marRight w:val="0"/>
      <w:marTop w:val="0"/>
      <w:marBottom w:val="0"/>
      <w:divBdr>
        <w:top w:val="none" w:sz="0" w:space="0" w:color="auto"/>
        <w:left w:val="none" w:sz="0" w:space="0" w:color="auto"/>
        <w:bottom w:val="none" w:sz="0" w:space="0" w:color="auto"/>
        <w:right w:val="none" w:sz="0" w:space="0" w:color="auto"/>
      </w:divBdr>
    </w:div>
    <w:div w:id="582496075">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
    <w:div w:id="636490086">
      <w:bodyDiv w:val="1"/>
      <w:marLeft w:val="0"/>
      <w:marRight w:val="0"/>
      <w:marTop w:val="0"/>
      <w:marBottom w:val="0"/>
      <w:divBdr>
        <w:top w:val="none" w:sz="0" w:space="0" w:color="auto"/>
        <w:left w:val="none" w:sz="0" w:space="0" w:color="auto"/>
        <w:bottom w:val="none" w:sz="0" w:space="0" w:color="auto"/>
        <w:right w:val="none" w:sz="0" w:space="0" w:color="auto"/>
      </w:divBdr>
    </w:div>
    <w:div w:id="639575720">
      <w:bodyDiv w:val="1"/>
      <w:marLeft w:val="0"/>
      <w:marRight w:val="0"/>
      <w:marTop w:val="0"/>
      <w:marBottom w:val="0"/>
      <w:divBdr>
        <w:top w:val="none" w:sz="0" w:space="0" w:color="auto"/>
        <w:left w:val="none" w:sz="0" w:space="0" w:color="auto"/>
        <w:bottom w:val="none" w:sz="0" w:space="0" w:color="auto"/>
        <w:right w:val="none" w:sz="0" w:space="0" w:color="auto"/>
      </w:divBdr>
    </w:div>
    <w:div w:id="675419511">
      <w:bodyDiv w:val="1"/>
      <w:marLeft w:val="0"/>
      <w:marRight w:val="0"/>
      <w:marTop w:val="0"/>
      <w:marBottom w:val="0"/>
      <w:divBdr>
        <w:top w:val="none" w:sz="0" w:space="0" w:color="auto"/>
        <w:left w:val="none" w:sz="0" w:space="0" w:color="auto"/>
        <w:bottom w:val="none" w:sz="0" w:space="0" w:color="auto"/>
        <w:right w:val="none" w:sz="0" w:space="0" w:color="auto"/>
      </w:divBdr>
    </w:div>
    <w:div w:id="683437733">
      <w:bodyDiv w:val="1"/>
      <w:marLeft w:val="0"/>
      <w:marRight w:val="0"/>
      <w:marTop w:val="0"/>
      <w:marBottom w:val="0"/>
      <w:divBdr>
        <w:top w:val="none" w:sz="0" w:space="0" w:color="auto"/>
        <w:left w:val="none" w:sz="0" w:space="0" w:color="auto"/>
        <w:bottom w:val="none" w:sz="0" w:space="0" w:color="auto"/>
        <w:right w:val="none" w:sz="0" w:space="0" w:color="auto"/>
      </w:divBdr>
    </w:div>
    <w:div w:id="686174775">
      <w:bodyDiv w:val="1"/>
      <w:marLeft w:val="0"/>
      <w:marRight w:val="0"/>
      <w:marTop w:val="0"/>
      <w:marBottom w:val="0"/>
      <w:divBdr>
        <w:top w:val="none" w:sz="0" w:space="0" w:color="auto"/>
        <w:left w:val="none" w:sz="0" w:space="0" w:color="auto"/>
        <w:bottom w:val="none" w:sz="0" w:space="0" w:color="auto"/>
        <w:right w:val="none" w:sz="0" w:space="0" w:color="auto"/>
      </w:divBdr>
      <w:divsChild>
        <w:div w:id="1146972328">
          <w:marLeft w:val="0"/>
          <w:marRight w:val="0"/>
          <w:marTop w:val="0"/>
          <w:marBottom w:val="0"/>
          <w:divBdr>
            <w:top w:val="none" w:sz="0" w:space="0" w:color="auto"/>
            <w:left w:val="none" w:sz="0" w:space="0" w:color="auto"/>
            <w:bottom w:val="none" w:sz="0" w:space="0" w:color="auto"/>
            <w:right w:val="none" w:sz="0" w:space="0" w:color="auto"/>
          </w:divBdr>
        </w:div>
      </w:divsChild>
    </w:div>
    <w:div w:id="719860869">
      <w:bodyDiv w:val="1"/>
      <w:marLeft w:val="0"/>
      <w:marRight w:val="0"/>
      <w:marTop w:val="0"/>
      <w:marBottom w:val="0"/>
      <w:divBdr>
        <w:top w:val="none" w:sz="0" w:space="0" w:color="auto"/>
        <w:left w:val="none" w:sz="0" w:space="0" w:color="auto"/>
        <w:bottom w:val="none" w:sz="0" w:space="0" w:color="auto"/>
        <w:right w:val="none" w:sz="0" w:space="0" w:color="auto"/>
      </w:divBdr>
    </w:div>
    <w:div w:id="728922429">
      <w:bodyDiv w:val="1"/>
      <w:marLeft w:val="0"/>
      <w:marRight w:val="0"/>
      <w:marTop w:val="0"/>
      <w:marBottom w:val="0"/>
      <w:divBdr>
        <w:top w:val="none" w:sz="0" w:space="0" w:color="auto"/>
        <w:left w:val="none" w:sz="0" w:space="0" w:color="auto"/>
        <w:bottom w:val="none" w:sz="0" w:space="0" w:color="auto"/>
        <w:right w:val="none" w:sz="0" w:space="0" w:color="auto"/>
      </w:divBdr>
    </w:div>
    <w:div w:id="730464460">
      <w:bodyDiv w:val="1"/>
      <w:marLeft w:val="0"/>
      <w:marRight w:val="0"/>
      <w:marTop w:val="0"/>
      <w:marBottom w:val="0"/>
      <w:divBdr>
        <w:top w:val="none" w:sz="0" w:space="0" w:color="auto"/>
        <w:left w:val="none" w:sz="0" w:space="0" w:color="auto"/>
        <w:bottom w:val="none" w:sz="0" w:space="0" w:color="auto"/>
        <w:right w:val="none" w:sz="0" w:space="0" w:color="auto"/>
      </w:divBdr>
    </w:div>
    <w:div w:id="747767220">
      <w:bodyDiv w:val="1"/>
      <w:marLeft w:val="0"/>
      <w:marRight w:val="0"/>
      <w:marTop w:val="0"/>
      <w:marBottom w:val="0"/>
      <w:divBdr>
        <w:top w:val="none" w:sz="0" w:space="0" w:color="auto"/>
        <w:left w:val="none" w:sz="0" w:space="0" w:color="auto"/>
        <w:bottom w:val="none" w:sz="0" w:space="0" w:color="auto"/>
        <w:right w:val="none" w:sz="0" w:space="0" w:color="auto"/>
      </w:divBdr>
    </w:div>
    <w:div w:id="762650197">
      <w:bodyDiv w:val="1"/>
      <w:marLeft w:val="0"/>
      <w:marRight w:val="0"/>
      <w:marTop w:val="0"/>
      <w:marBottom w:val="0"/>
      <w:divBdr>
        <w:top w:val="none" w:sz="0" w:space="0" w:color="auto"/>
        <w:left w:val="none" w:sz="0" w:space="0" w:color="auto"/>
        <w:bottom w:val="none" w:sz="0" w:space="0" w:color="auto"/>
        <w:right w:val="none" w:sz="0" w:space="0" w:color="auto"/>
      </w:divBdr>
    </w:div>
    <w:div w:id="763647106">
      <w:bodyDiv w:val="1"/>
      <w:marLeft w:val="0"/>
      <w:marRight w:val="0"/>
      <w:marTop w:val="0"/>
      <w:marBottom w:val="0"/>
      <w:divBdr>
        <w:top w:val="none" w:sz="0" w:space="0" w:color="auto"/>
        <w:left w:val="none" w:sz="0" w:space="0" w:color="auto"/>
        <w:bottom w:val="none" w:sz="0" w:space="0" w:color="auto"/>
        <w:right w:val="none" w:sz="0" w:space="0" w:color="auto"/>
      </w:divBdr>
    </w:div>
    <w:div w:id="773136896">
      <w:bodyDiv w:val="1"/>
      <w:marLeft w:val="0"/>
      <w:marRight w:val="0"/>
      <w:marTop w:val="0"/>
      <w:marBottom w:val="0"/>
      <w:divBdr>
        <w:top w:val="none" w:sz="0" w:space="0" w:color="auto"/>
        <w:left w:val="none" w:sz="0" w:space="0" w:color="auto"/>
        <w:bottom w:val="none" w:sz="0" w:space="0" w:color="auto"/>
        <w:right w:val="none" w:sz="0" w:space="0" w:color="auto"/>
      </w:divBdr>
    </w:div>
    <w:div w:id="812062600">
      <w:bodyDiv w:val="1"/>
      <w:marLeft w:val="0"/>
      <w:marRight w:val="0"/>
      <w:marTop w:val="0"/>
      <w:marBottom w:val="0"/>
      <w:divBdr>
        <w:top w:val="none" w:sz="0" w:space="0" w:color="auto"/>
        <w:left w:val="none" w:sz="0" w:space="0" w:color="auto"/>
        <w:bottom w:val="none" w:sz="0" w:space="0" w:color="auto"/>
        <w:right w:val="none" w:sz="0" w:space="0" w:color="auto"/>
      </w:divBdr>
    </w:div>
    <w:div w:id="817649494">
      <w:bodyDiv w:val="1"/>
      <w:marLeft w:val="0"/>
      <w:marRight w:val="0"/>
      <w:marTop w:val="0"/>
      <w:marBottom w:val="0"/>
      <w:divBdr>
        <w:top w:val="none" w:sz="0" w:space="0" w:color="auto"/>
        <w:left w:val="none" w:sz="0" w:space="0" w:color="auto"/>
        <w:bottom w:val="none" w:sz="0" w:space="0" w:color="auto"/>
        <w:right w:val="none" w:sz="0" w:space="0" w:color="auto"/>
      </w:divBdr>
    </w:div>
    <w:div w:id="818837639">
      <w:bodyDiv w:val="1"/>
      <w:marLeft w:val="0"/>
      <w:marRight w:val="0"/>
      <w:marTop w:val="0"/>
      <w:marBottom w:val="0"/>
      <w:divBdr>
        <w:top w:val="none" w:sz="0" w:space="0" w:color="auto"/>
        <w:left w:val="none" w:sz="0" w:space="0" w:color="auto"/>
        <w:bottom w:val="none" w:sz="0" w:space="0" w:color="auto"/>
        <w:right w:val="none" w:sz="0" w:space="0" w:color="auto"/>
      </w:divBdr>
    </w:div>
    <w:div w:id="822547179">
      <w:bodyDiv w:val="1"/>
      <w:marLeft w:val="0"/>
      <w:marRight w:val="0"/>
      <w:marTop w:val="0"/>
      <w:marBottom w:val="0"/>
      <w:divBdr>
        <w:top w:val="none" w:sz="0" w:space="0" w:color="auto"/>
        <w:left w:val="none" w:sz="0" w:space="0" w:color="auto"/>
        <w:bottom w:val="none" w:sz="0" w:space="0" w:color="auto"/>
        <w:right w:val="none" w:sz="0" w:space="0" w:color="auto"/>
      </w:divBdr>
    </w:div>
    <w:div w:id="829449121">
      <w:bodyDiv w:val="1"/>
      <w:marLeft w:val="0"/>
      <w:marRight w:val="0"/>
      <w:marTop w:val="0"/>
      <w:marBottom w:val="0"/>
      <w:divBdr>
        <w:top w:val="none" w:sz="0" w:space="0" w:color="auto"/>
        <w:left w:val="none" w:sz="0" w:space="0" w:color="auto"/>
        <w:bottom w:val="none" w:sz="0" w:space="0" w:color="auto"/>
        <w:right w:val="none" w:sz="0" w:space="0" w:color="auto"/>
      </w:divBdr>
    </w:div>
    <w:div w:id="849029974">
      <w:bodyDiv w:val="1"/>
      <w:marLeft w:val="0"/>
      <w:marRight w:val="0"/>
      <w:marTop w:val="0"/>
      <w:marBottom w:val="0"/>
      <w:divBdr>
        <w:top w:val="none" w:sz="0" w:space="0" w:color="auto"/>
        <w:left w:val="none" w:sz="0" w:space="0" w:color="auto"/>
        <w:bottom w:val="none" w:sz="0" w:space="0" w:color="auto"/>
        <w:right w:val="none" w:sz="0" w:space="0" w:color="auto"/>
      </w:divBdr>
    </w:div>
    <w:div w:id="860971227">
      <w:bodyDiv w:val="1"/>
      <w:marLeft w:val="0"/>
      <w:marRight w:val="0"/>
      <w:marTop w:val="0"/>
      <w:marBottom w:val="0"/>
      <w:divBdr>
        <w:top w:val="none" w:sz="0" w:space="0" w:color="auto"/>
        <w:left w:val="none" w:sz="0" w:space="0" w:color="auto"/>
        <w:bottom w:val="none" w:sz="0" w:space="0" w:color="auto"/>
        <w:right w:val="none" w:sz="0" w:space="0" w:color="auto"/>
      </w:divBdr>
    </w:div>
    <w:div w:id="879974452">
      <w:bodyDiv w:val="1"/>
      <w:marLeft w:val="0"/>
      <w:marRight w:val="0"/>
      <w:marTop w:val="0"/>
      <w:marBottom w:val="0"/>
      <w:divBdr>
        <w:top w:val="none" w:sz="0" w:space="0" w:color="auto"/>
        <w:left w:val="none" w:sz="0" w:space="0" w:color="auto"/>
        <w:bottom w:val="none" w:sz="0" w:space="0" w:color="auto"/>
        <w:right w:val="none" w:sz="0" w:space="0" w:color="auto"/>
      </w:divBdr>
    </w:div>
    <w:div w:id="891887479">
      <w:bodyDiv w:val="1"/>
      <w:marLeft w:val="0"/>
      <w:marRight w:val="0"/>
      <w:marTop w:val="0"/>
      <w:marBottom w:val="0"/>
      <w:divBdr>
        <w:top w:val="none" w:sz="0" w:space="0" w:color="auto"/>
        <w:left w:val="none" w:sz="0" w:space="0" w:color="auto"/>
        <w:bottom w:val="none" w:sz="0" w:space="0" w:color="auto"/>
        <w:right w:val="none" w:sz="0" w:space="0" w:color="auto"/>
      </w:divBdr>
    </w:div>
    <w:div w:id="902760685">
      <w:bodyDiv w:val="1"/>
      <w:marLeft w:val="0"/>
      <w:marRight w:val="0"/>
      <w:marTop w:val="0"/>
      <w:marBottom w:val="0"/>
      <w:divBdr>
        <w:top w:val="none" w:sz="0" w:space="0" w:color="auto"/>
        <w:left w:val="none" w:sz="0" w:space="0" w:color="auto"/>
        <w:bottom w:val="none" w:sz="0" w:space="0" w:color="auto"/>
        <w:right w:val="none" w:sz="0" w:space="0" w:color="auto"/>
      </w:divBdr>
    </w:div>
    <w:div w:id="902836021">
      <w:bodyDiv w:val="1"/>
      <w:marLeft w:val="0"/>
      <w:marRight w:val="0"/>
      <w:marTop w:val="0"/>
      <w:marBottom w:val="0"/>
      <w:divBdr>
        <w:top w:val="none" w:sz="0" w:space="0" w:color="auto"/>
        <w:left w:val="none" w:sz="0" w:space="0" w:color="auto"/>
        <w:bottom w:val="none" w:sz="0" w:space="0" w:color="auto"/>
        <w:right w:val="none" w:sz="0" w:space="0" w:color="auto"/>
      </w:divBdr>
    </w:div>
    <w:div w:id="925964898">
      <w:bodyDiv w:val="1"/>
      <w:marLeft w:val="0"/>
      <w:marRight w:val="0"/>
      <w:marTop w:val="0"/>
      <w:marBottom w:val="0"/>
      <w:divBdr>
        <w:top w:val="none" w:sz="0" w:space="0" w:color="auto"/>
        <w:left w:val="none" w:sz="0" w:space="0" w:color="auto"/>
        <w:bottom w:val="none" w:sz="0" w:space="0" w:color="auto"/>
        <w:right w:val="none" w:sz="0" w:space="0" w:color="auto"/>
      </w:divBdr>
      <w:divsChild>
        <w:div w:id="863523327">
          <w:marLeft w:val="0"/>
          <w:marRight w:val="0"/>
          <w:marTop w:val="0"/>
          <w:marBottom w:val="0"/>
          <w:divBdr>
            <w:top w:val="none" w:sz="0" w:space="0" w:color="auto"/>
            <w:left w:val="none" w:sz="0" w:space="0" w:color="auto"/>
            <w:bottom w:val="none" w:sz="0" w:space="0" w:color="auto"/>
            <w:right w:val="none" w:sz="0" w:space="0" w:color="auto"/>
          </w:divBdr>
          <w:divsChild>
            <w:div w:id="181673027">
              <w:marLeft w:val="0"/>
              <w:marRight w:val="0"/>
              <w:marTop w:val="0"/>
              <w:marBottom w:val="0"/>
              <w:divBdr>
                <w:top w:val="none" w:sz="0" w:space="0" w:color="auto"/>
                <w:left w:val="none" w:sz="0" w:space="0" w:color="auto"/>
                <w:bottom w:val="none" w:sz="0" w:space="0" w:color="auto"/>
                <w:right w:val="none" w:sz="0" w:space="0" w:color="auto"/>
              </w:divBdr>
            </w:div>
            <w:div w:id="476387426">
              <w:marLeft w:val="0"/>
              <w:marRight w:val="0"/>
              <w:marTop w:val="0"/>
              <w:marBottom w:val="0"/>
              <w:divBdr>
                <w:top w:val="none" w:sz="0" w:space="0" w:color="auto"/>
                <w:left w:val="none" w:sz="0" w:space="0" w:color="auto"/>
                <w:bottom w:val="none" w:sz="0" w:space="0" w:color="auto"/>
                <w:right w:val="none" w:sz="0" w:space="0" w:color="auto"/>
              </w:divBdr>
            </w:div>
            <w:div w:id="773210996">
              <w:marLeft w:val="0"/>
              <w:marRight w:val="0"/>
              <w:marTop w:val="0"/>
              <w:marBottom w:val="0"/>
              <w:divBdr>
                <w:top w:val="none" w:sz="0" w:space="0" w:color="auto"/>
                <w:left w:val="none" w:sz="0" w:space="0" w:color="auto"/>
                <w:bottom w:val="none" w:sz="0" w:space="0" w:color="auto"/>
                <w:right w:val="none" w:sz="0" w:space="0" w:color="auto"/>
              </w:divBdr>
            </w:div>
            <w:div w:id="972714830">
              <w:marLeft w:val="0"/>
              <w:marRight w:val="0"/>
              <w:marTop w:val="0"/>
              <w:marBottom w:val="0"/>
              <w:divBdr>
                <w:top w:val="none" w:sz="0" w:space="0" w:color="auto"/>
                <w:left w:val="none" w:sz="0" w:space="0" w:color="auto"/>
                <w:bottom w:val="none" w:sz="0" w:space="0" w:color="auto"/>
                <w:right w:val="none" w:sz="0" w:space="0" w:color="auto"/>
              </w:divBdr>
            </w:div>
            <w:div w:id="1278947952">
              <w:marLeft w:val="0"/>
              <w:marRight w:val="0"/>
              <w:marTop w:val="0"/>
              <w:marBottom w:val="0"/>
              <w:divBdr>
                <w:top w:val="none" w:sz="0" w:space="0" w:color="auto"/>
                <w:left w:val="none" w:sz="0" w:space="0" w:color="auto"/>
                <w:bottom w:val="none" w:sz="0" w:space="0" w:color="auto"/>
                <w:right w:val="none" w:sz="0" w:space="0" w:color="auto"/>
              </w:divBdr>
            </w:div>
            <w:div w:id="1317759645">
              <w:marLeft w:val="0"/>
              <w:marRight w:val="0"/>
              <w:marTop w:val="0"/>
              <w:marBottom w:val="0"/>
              <w:divBdr>
                <w:top w:val="none" w:sz="0" w:space="0" w:color="auto"/>
                <w:left w:val="none" w:sz="0" w:space="0" w:color="auto"/>
                <w:bottom w:val="none" w:sz="0" w:space="0" w:color="auto"/>
                <w:right w:val="none" w:sz="0" w:space="0" w:color="auto"/>
              </w:divBdr>
            </w:div>
            <w:div w:id="1377662696">
              <w:marLeft w:val="0"/>
              <w:marRight w:val="0"/>
              <w:marTop w:val="0"/>
              <w:marBottom w:val="0"/>
              <w:divBdr>
                <w:top w:val="none" w:sz="0" w:space="0" w:color="auto"/>
                <w:left w:val="none" w:sz="0" w:space="0" w:color="auto"/>
                <w:bottom w:val="none" w:sz="0" w:space="0" w:color="auto"/>
                <w:right w:val="none" w:sz="0" w:space="0" w:color="auto"/>
              </w:divBdr>
            </w:div>
            <w:div w:id="1799029423">
              <w:marLeft w:val="0"/>
              <w:marRight w:val="0"/>
              <w:marTop w:val="0"/>
              <w:marBottom w:val="0"/>
              <w:divBdr>
                <w:top w:val="none" w:sz="0" w:space="0" w:color="auto"/>
                <w:left w:val="none" w:sz="0" w:space="0" w:color="auto"/>
                <w:bottom w:val="none" w:sz="0" w:space="0" w:color="auto"/>
                <w:right w:val="none" w:sz="0" w:space="0" w:color="auto"/>
              </w:divBdr>
            </w:div>
            <w:div w:id="180869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7732">
      <w:bodyDiv w:val="1"/>
      <w:marLeft w:val="0"/>
      <w:marRight w:val="0"/>
      <w:marTop w:val="0"/>
      <w:marBottom w:val="0"/>
      <w:divBdr>
        <w:top w:val="none" w:sz="0" w:space="0" w:color="auto"/>
        <w:left w:val="none" w:sz="0" w:space="0" w:color="auto"/>
        <w:bottom w:val="none" w:sz="0" w:space="0" w:color="auto"/>
        <w:right w:val="none" w:sz="0" w:space="0" w:color="auto"/>
      </w:divBdr>
    </w:div>
    <w:div w:id="952060137">
      <w:bodyDiv w:val="1"/>
      <w:marLeft w:val="0"/>
      <w:marRight w:val="0"/>
      <w:marTop w:val="0"/>
      <w:marBottom w:val="0"/>
      <w:divBdr>
        <w:top w:val="none" w:sz="0" w:space="0" w:color="auto"/>
        <w:left w:val="none" w:sz="0" w:space="0" w:color="auto"/>
        <w:bottom w:val="none" w:sz="0" w:space="0" w:color="auto"/>
        <w:right w:val="none" w:sz="0" w:space="0" w:color="auto"/>
      </w:divBdr>
    </w:div>
    <w:div w:id="962157208">
      <w:bodyDiv w:val="1"/>
      <w:marLeft w:val="0"/>
      <w:marRight w:val="0"/>
      <w:marTop w:val="0"/>
      <w:marBottom w:val="0"/>
      <w:divBdr>
        <w:top w:val="none" w:sz="0" w:space="0" w:color="auto"/>
        <w:left w:val="none" w:sz="0" w:space="0" w:color="auto"/>
        <w:bottom w:val="none" w:sz="0" w:space="0" w:color="auto"/>
        <w:right w:val="none" w:sz="0" w:space="0" w:color="auto"/>
      </w:divBdr>
    </w:div>
    <w:div w:id="968054189">
      <w:bodyDiv w:val="1"/>
      <w:marLeft w:val="0"/>
      <w:marRight w:val="0"/>
      <w:marTop w:val="0"/>
      <w:marBottom w:val="0"/>
      <w:divBdr>
        <w:top w:val="none" w:sz="0" w:space="0" w:color="auto"/>
        <w:left w:val="none" w:sz="0" w:space="0" w:color="auto"/>
        <w:bottom w:val="none" w:sz="0" w:space="0" w:color="auto"/>
        <w:right w:val="none" w:sz="0" w:space="0" w:color="auto"/>
      </w:divBdr>
      <w:divsChild>
        <w:div w:id="724304063">
          <w:marLeft w:val="0"/>
          <w:marRight w:val="0"/>
          <w:marTop w:val="0"/>
          <w:marBottom w:val="0"/>
          <w:divBdr>
            <w:top w:val="none" w:sz="0" w:space="0" w:color="auto"/>
            <w:left w:val="none" w:sz="0" w:space="0" w:color="auto"/>
            <w:bottom w:val="none" w:sz="0" w:space="0" w:color="auto"/>
            <w:right w:val="none" w:sz="0" w:space="0" w:color="auto"/>
          </w:divBdr>
          <w:divsChild>
            <w:div w:id="1811433021">
              <w:marLeft w:val="0"/>
              <w:marRight w:val="0"/>
              <w:marTop w:val="0"/>
              <w:marBottom w:val="0"/>
              <w:divBdr>
                <w:top w:val="none" w:sz="0" w:space="0" w:color="auto"/>
                <w:left w:val="none" w:sz="0" w:space="0" w:color="auto"/>
                <w:bottom w:val="none" w:sz="0" w:space="0" w:color="auto"/>
                <w:right w:val="none" w:sz="0" w:space="0" w:color="auto"/>
              </w:divBdr>
              <w:divsChild>
                <w:div w:id="1021276998">
                  <w:marLeft w:val="0"/>
                  <w:marRight w:val="0"/>
                  <w:marTop w:val="0"/>
                  <w:marBottom w:val="0"/>
                  <w:divBdr>
                    <w:top w:val="none" w:sz="0" w:space="0" w:color="auto"/>
                    <w:left w:val="none" w:sz="0" w:space="0" w:color="auto"/>
                    <w:bottom w:val="none" w:sz="0" w:space="0" w:color="auto"/>
                    <w:right w:val="none" w:sz="0" w:space="0" w:color="auto"/>
                  </w:divBdr>
                  <w:divsChild>
                    <w:div w:id="123982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05203">
      <w:bodyDiv w:val="1"/>
      <w:marLeft w:val="0"/>
      <w:marRight w:val="0"/>
      <w:marTop w:val="0"/>
      <w:marBottom w:val="0"/>
      <w:divBdr>
        <w:top w:val="none" w:sz="0" w:space="0" w:color="auto"/>
        <w:left w:val="none" w:sz="0" w:space="0" w:color="auto"/>
        <w:bottom w:val="none" w:sz="0" w:space="0" w:color="auto"/>
        <w:right w:val="none" w:sz="0" w:space="0" w:color="auto"/>
      </w:divBdr>
    </w:div>
    <w:div w:id="1036848920">
      <w:bodyDiv w:val="1"/>
      <w:marLeft w:val="0"/>
      <w:marRight w:val="0"/>
      <w:marTop w:val="0"/>
      <w:marBottom w:val="0"/>
      <w:divBdr>
        <w:top w:val="none" w:sz="0" w:space="0" w:color="auto"/>
        <w:left w:val="none" w:sz="0" w:space="0" w:color="auto"/>
        <w:bottom w:val="none" w:sz="0" w:space="0" w:color="auto"/>
        <w:right w:val="none" w:sz="0" w:space="0" w:color="auto"/>
      </w:divBdr>
    </w:div>
    <w:div w:id="1042171189">
      <w:bodyDiv w:val="1"/>
      <w:marLeft w:val="0"/>
      <w:marRight w:val="0"/>
      <w:marTop w:val="0"/>
      <w:marBottom w:val="0"/>
      <w:divBdr>
        <w:top w:val="none" w:sz="0" w:space="0" w:color="auto"/>
        <w:left w:val="none" w:sz="0" w:space="0" w:color="auto"/>
        <w:bottom w:val="none" w:sz="0" w:space="0" w:color="auto"/>
        <w:right w:val="none" w:sz="0" w:space="0" w:color="auto"/>
      </w:divBdr>
      <w:divsChild>
        <w:div w:id="1288703932">
          <w:marLeft w:val="0"/>
          <w:marRight w:val="0"/>
          <w:marTop w:val="0"/>
          <w:marBottom w:val="0"/>
          <w:divBdr>
            <w:top w:val="none" w:sz="0" w:space="0" w:color="auto"/>
            <w:left w:val="none" w:sz="0" w:space="0" w:color="auto"/>
            <w:bottom w:val="none" w:sz="0" w:space="0" w:color="auto"/>
            <w:right w:val="none" w:sz="0" w:space="0" w:color="auto"/>
          </w:divBdr>
        </w:div>
      </w:divsChild>
    </w:div>
    <w:div w:id="1054280121">
      <w:bodyDiv w:val="1"/>
      <w:marLeft w:val="0"/>
      <w:marRight w:val="0"/>
      <w:marTop w:val="0"/>
      <w:marBottom w:val="0"/>
      <w:divBdr>
        <w:top w:val="none" w:sz="0" w:space="0" w:color="auto"/>
        <w:left w:val="none" w:sz="0" w:space="0" w:color="auto"/>
        <w:bottom w:val="none" w:sz="0" w:space="0" w:color="auto"/>
        <w:right w:val="none" w:sz="0" w:space="0" w:color="auto"/>
      </w:divBdr>
    </w:div>
    <w:div w:id="1062631706">
      <w:bodyDiv w:val="1"/>
      <w:marLeft w:val="0"/>
      <w:marRight w:val="0"/>
      <w:marTop w:val="0"/>
      <w:marBottom w:val="0"/>
      <w:divBdr>
        <w:top w:val="none" w:sz="0" w:space="0" w:color="auto"/>
        <w:left w:val="none" w:sz="0" w:space="0" w:color="auto"/>
        <w:bottom w:val="none" w:sz="0" w:space="0" w:color="auto"/>
        <w:right w:val="none" w:sz="0" w:space="0" w:color="auto"/>
      </w:divBdr>
    </w:div>
    <w:div w:id="1125344873">
      <w:bodyDiv w:val="1"/>
      <w:marLeft w:val="0"/>
      <w:marRight w:val="0"/>
      <w:marTop w:val="0"/>
      <w:marBottom w:val="0"/>
      <w:divBdr>
        <w:top w:val="none" w:sz="0" w:space="0" w:color="auto"/>
        <w:left w:val="none" w:sz="0" w:space="0" w:color="auto"/>
        <w:bottom w:val="none" w:sz="0" w:space="0" w:color="auto"/>
        <w:right w:val="none" w:sz="0" w:space="0" w:color="auto"/>
      </w:divBdr>
    </w:div>
    <w:div w:id="1137377828">
      <w:bodyDiv w:val="1"/>
      <w:marLeft w:val="0"/>
      <w:marRight w:val="0"/>
      <w:marTop w:val="0"/>
      <w:marBottom w:val="0"/>
      <w:divBdr>
        <w:top w:val="none" w:sz="0" w:space="0" w:color="auto"/>
        <w:left w:val="none" w:sz="0" w:space="0" w:color="auto"/>
        <w:bottom w:val="none" w:sz="0" w:space="0" w:color="auto"/>
        <w:right w:val="none" w:sz="0" w:space="0" w:color="auto"/>
      </w:divBdr>
    </w:div>
    <w:div w:id="1160542484">
      <w:bodyDiv w:val="1"/>
      <w:marLeft w:val="0"/>
      <w:marRight w:val="0"/>
      <w:marTop w:val="0"/>
      <w:marBottom w:val="0"/>
      <w:divBdr>
        <w:top w:val="none" w:sz="0" w:space="0" w:color="auto"/>
        <w:left w:val="none" w:sz="0" w:space="0" w:color="auto"/>
        <w:bottom w:val="none" w:sz="0" w:space="0" w:color="auto"/>
        <w:right w:val="none" w:sz="0" w:space="0" w:color="auto"/>
      </w:divBdr>
    </w:div>
    <w:div w:id="1213230357">
      <w:bodyDiv w:val="1"/>
      <w:marLeft w:val="0"/>
      <w:marRight w:val="0"/>
      <w:marTop w:val="0"/>
      <w:marBottom w:val="0"/>
      <w:divBdr>
        <w:top w:val="none" w:sz="0" w:space="0" w:color="auto"/>
        <w:left w:val="none" w:sz="0" w:space="0" w:color="auto"/>
        <w:bottom w:val="none" w:sz="0" w:space="0" w:color="auto"/>
        <w:right w:val="none" w:sz="0" w:space="0" w:color="auto"/>
      </w:divBdr>
      <w:divsChild>
        <w:div w:id="166790546">
          <w:marLeft w:val="0"/>
          <w:marRight w:val="0"/>
          <w:marTop w:val="0"/>
          <w:marBottom w:val="0"/>
          <w:divBdr>
            <w:top w:val="none" w:sz="0" w:space="0" w:color="auto"/>
            <w:left w:val="none" w:sz="0" w:space="0" w:color="auto"/>
            <w:bottom w:val="none" w:sz="0" w:space="0" w:color="auto"/>
            <w:right w:val="none" w:sz="0" w:space="0" w:color="auto"/>
          </w:divBdr>
          <w:divsChild>
            <w:div w:id="1593856853">
              <w:marLeft w:val="0"/>
              <w:marRight w:val="0"/>
              <w:marTop w:val="0"/>
              <w:marBottom w:val="0"/>
              <w:divBdr>
                <w:top w:val="none" w:sz="0" w:space="0" w:color="auto"/>
                <w:left w:val="none" w:sz="0" w:space="0" w:color="auto"/>
                <w:bottom w:val="none" w:sz="0" w:space="0" w:color="auto"/>
                <w:right w:val="none" w:sz="0" w:space="0" w:color="auto"/>
              </w:divBdr>
            </w:div>
            <w:div w:id="2024503273">
              <w:marLeft w:val="0"/>
              <w:marRight w:val="0"/>
              <w:marTop w:val="0"/>
              <w:marBottom w:val="0"/>
              <w:divBdr>
                <w:top w:val="none" w:sz="0" w:space="0" w:color="auto"/>
                <w:left w:val="none" w:sz="0" w:space="0" w:color="auto"/>
                <w:bottom w:val="none" w:sz="0" w:space="0" w:color="auto"/>
                <w:right w:val="none" w:sz="0" w:space="0" w:color="auto"/>
              </w:divBdr>
            </w:div>
            <w:div w:id="209362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9862">
      <w:bodyDiv w:val="1"/>
      <w:marLeft w:val="0"/>
      <w:marRight w:val="0"/>
      <w:marTop w:val="0"/>
      <w:marBottom w:val="0"/>
      <w:divBdr>
        <w:top w:val="none" w:sz="0" w:space="0" w:color="auto"/>
        <w:left w:val="none" w:sz="0" w:space="0" w:color="auto"/>
        <w:bottom w:val="none" w:sz="0" w:space="0" w:color="auto"/>
        <w:right w:val="none" w:sz="0" w:space="0" w:color="auto"/>
      </w:divBdr>
    </w:div>
    <w:div w:id="1239051515">
      <w:bodyDiv w:val="1"/>
      <w:marLeft w:val="0"/>
      <w:marRight w:val="0"/>
      <w:marTop w:val="0"/>
      <w:marBottom w:val="0"/>
      <w:divBdr>
        <w:top w:val="none" w:sz="0" w:space="0" w:color="auto"/>
        <w:left w:val="none" w:sz="0" w:space="0" w:color="auto"/>
        <w:bottom w:val="none" w:sz="0" w:space="0" w:color="auto"/>
        <w:right w:val="none" w:sz="0" w:space="0" w:color="auto"/>
      </w:divBdr>
    </w:div>
    <w:div w:id="1246459293">
      <w:bodyDiv w:val="1"/>
      <w:marLeft w:val="0"/>
      <w:marRight w:val="0"/>
      <w:marTop w:val="0"/>
      <w:marBottom w:val="0"/>
      <w:divBdr>
        <w:top w:val="none" w:sz="0" w:space="0" w:color="auto"/>
        <w:left w:val="none" w:sz="0" w:space="0" w:color="auto"/>
        <w:bottom w:val="none" w:sz="0" w:space="0" w:color="auto"/>
        <w:right w:val="none" w:sz="0" w:space="0" w:color="auto"/>
      </w:divBdr>
    </w:div>
    <w:div w:id="1262690337">
      <w:bodyDiv w:val="1"/>
      <w:marLeft w:val="0"/>
      <w:marRight w:val="0"/>
      <w:marTop w:val="0"/>
      <w:marBottom w:val="0"/>
      <w:divBdr>
        <w:top w:val="none" w:sz="0" w:space="0" w:color="auto"/>
        <w:left w:val="none" w:sz="0" w:space="0" w:color="auto"/>
        <w:bottom w:val="none" w:sz="0" w:space="0" w:color="auto"/>
        <w:right w:val="none" w:sz="0" w:space="0" w:color="auto"/>
      </w:divBdr>
      <w:divsChild>
        <w:div w:id="1414204952">
          <w:marLeft w:val="576"/>
          <w:marRight w:val="0"/>
          <w:marTop w:val="60"/>
          <w:marBottom w:val="0"/>
          <w:divBdr>
            <w:top w:val="none" w:sz="0" w:space="0" w:color="auto"/>
            <w:left w:val="none" w:sz="0" w:space="0" w:color="auto"/>
            <w:bottom w:val="none" w:sz="0" w:space="0" w:color="auto"/>
            <w:right w:val="none" w:sz="0" w:space="0" w:color="auto"/>
          </w:divBdr>
        </w:div>
      </w:divsChild>
    </w:div>
    <w:div w:id="1273779962">
      <w:bodyDiv w:val="1"/>
      <w:marLeft w:val="0"/>
      <w:marRight w:val="0"/>
      <w:marTop w:val="0"/>
      <w:marBottom w:val="0"/>
      <w:divBdr>
        <w:top w:val="none" w:sz="0" w:space="0" w:color="auto"/>
        <w:left w:val="none" w:sz="0" w:space="0" w:color="auto"/>
        <w:bottom w:val="none" w:sz="0" w:space="0" w:color="auto"/>
        <w:right w:val="none" w:sz="0" w:space="0" w:color="auto"/>
      </w:divBdr>
    </w:div>
    <w:div w:id="1275987416">
      <w:bodyDiv w:val="1"/>
      <w:marLeft w:val="0"/>
      <w:marRight w:val="0"/>
      <w:marTop w:val="0"/>
      <w:marBottom w:val="0"/>
      <w:divBdr>
        <w:top w:val="none" w:sz="0" w:space="0" w:color="auto"/>
        <w:left w:val="none" w:sz="0" w:space="0" w:color="auto"/>
        <w:bottom w:val="none" w:sz="0" w:space="0" w:color="auto"/>
        <w:right w:val="none" w:sz="0" w:space="0" w:color="auto"/>
      </w:divBdr>
    </w:div>
    <w:div w:id="1304775994">
      <w:bodyDiv w:val="1"/>
      <w:marLeft w:val="0"/>
      <w:marRight w:val="0"/>
      <w:marTop w:val="0"/>
      <w:marBottom w:val="0"/>
      <w:divBdr>
        <w:top w:val="none" w:sz="0" w:space="0" w:color="auto"/>
        <w:left w:val="none" w:sz="0" w:space="0" w:color="auto"/>
        <w:bottom w:val="none" w:sz="0" w:space="0" w:color="auto"/>
        <w:right w:val="none" w:sz="0" w:space="0" w:color="auto"/>
      </w:divBdr>
    </w:div>
    <w:div w:id="1307082246">
      <w:bodyDiv w:val="1"/>
      <w:marLeft w:val="0"/>
      <w:marRight w:val="0"/>
      <w:marTop w:val="0"/>
      <w:marBottom w:val="0"/>
      <w:divBdr>
        <w:top w:val="none" w:sz="0" w:space="0" w:color="auto"/>
        <w:left w:val="none" w:sz="0" w:space="0" w:color="auto"/>
        <w:bottom w:val="none" w:sz="0" w:space="0" w:color="auto"/>
        <w:right w:val="none" w:sz="0" w:space="0" w:color="auto"/>
      </w:divBdr>
    </w:div>
    <w:div w:id="1329291840">
      <w:bodyDiv w:val="1"/>
      <w:marLeft w:val="0"/>
      <w:marRight w:val="0"/>
      <w:marTop w:val="0"/>
      <w:marBottom w:val="0"/>
      <w:divBdr>
        <w:top w:val="none" w:sz="0" w:space="0" w:color="auto"/>
        <w:left w:val="none" w:sz="0" w:space="0" w:color="auto"/>
        <w:bottom w:val="none" w:sz="0" w:space="0" w:color="auto"/>
        <w:right w:val="none" w:sz="0" w:space="0" w:color="auto"/>
      </w:divBdr>
      <w:divsChild>
        <w:div w:id="1958751664">
          <w:marLeft w:val="0"/>
          <w:marRight w:val="0"/>
          <w:marTop w:val="0"/>
          <w:marBottom w:val="0"/>
          <w:divBdr>
            <w:top w:val="none" w:sz="0" w:space="0" w:color="auto"/>
            <w:left w:val="none" w:sz="0" w:space="0" w:color="auto"/>
            <w:bottom w:val="none" w:sz="0" w:space="0" w:color="auto"/>
            <w:right w:val="none" w:sz="0" w:space="0" w:color="auto"/>
          </w:divBdr>
          <w:divsChild>
            <w:div w:id="9940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8010">
      <w:bodyDiv w:val="1"/>
      <w:marLeft w:val="0"/>
      <w:marRight w:val="0"/>
      <w:marTop w:val="0"/>
      <w:marBottom w:val="0"/>
      <w:divBdr>
        <w:top w:val="none" w:sz="0" w:space="0" w:color="auto"/>
        <w:left w:val="none" w:sz="0" w:space="0" w:color="auto"/>
        <w:bottom w:val="none" w:sz="0" w:space="0" w:color="auto"/>
        <w:right w:val="none" w:sz="0" w:space="0" w:color="auto"/>
      </w:divBdr>
    </w:div>
    <w:div w:id="1357347133">
      <w:bodyDiv w:val="1"/>
      <w:marLeft w:val="0"/>
      <w:marRight w:val="0"/>
      <w:marTop w:val="0"/>
      <w:marBottom w:val="0"/>
      <w:divBdr>
        <w:top w:val="none" w:sz="0" w:space="0" w:color="auto"/>
        <w:left w:val="none" w:sz="0" w:space="0" w:color="auto"/>
        <w:bottom w:val="none" w:sz="0" w:space="0" w:color="auto"/>
        <w:right w:val="none" w:sz="0" w:space="0" w:color="auto"/>
      </w:divBdr>
    </w:div>
    <w:div w:id="1362783813">
      <w:bodyDiv w:val="1"/>
      <w:marLeft w:val="0"/>
      <w:marRight w:val="0"/>
      <w:marTop w:val="0"/>
      <w:marBottom w:val="0"/>
      <w:divBdr>
        <w:top w:val="none" w:sz="0" w:space="0" w:color="auto"/>
        <w:left w:val="none" w:sz="0" w:space="0" w:color="auto"/>
        <w:bottom w:val="none" w:sz="0" w:space="0" w:color="auto"/>
        <w:right w:val="none" w:sz="0" w:space="0" w:color="auto"/>
      </w:divBdr>
      <w:divsChild>
        <w:div w:id="1044595942">
          <w:marLeft w:val="0"/>
          <w:marRight w:val="0"/>
          <w:marTop w:val="0"/>
          <w:marBottom w:val="0"/>
          <w:divBdr>
            <w:top w:val="none" w:sz="0" w:space="0" w:color="auto"/>
            <w:left w:val="none" w:sz="0" w:space="0" w:color="auto"/>
            <w:bottom w:val="none" w:sz="0" w:space="0" w:color="auto"/>
            <w:right w:val="none" w:sz="0" w:space="0" w:color="auto"/>
          </w:divBdr>
        </w:div>
      </w:divsChild>
    </w:div>
    <w:div w:id="1368943217">
      <w:bodyDiv w:val="1"/>
      <w:marLeft w:val="0"/>
      <w:marRight w:val="0"/>
      <w:marTop w:val="0"/>
      <w:marBottom w:val="0"/>
      <w:divBdr>
        <w:top w:val="none" w:sz="0" w:space="0" w:color="auto"/>
        <w:left w:val="none" w:sz="0" w:space="0" w:color="auto"/>
        <w:bottom w:val="none" w:sz="0" w:space="0" w:color="auto"/>
        <w:right w:val="none" w:sz="0" w:space="0" w:color="auto"/>
      </w:divBdr>
    </w:div>
    <w:div w:id="1371881083">
      <w:bodyDiv w:val="1"/>
      <w:marLeft w:val="0"/>
      <w:marRight w:val="0"/>
      <w:marTop w:val="0"/>
      <w:marBottom w:val="0"/>
      <w:divBdr>
        <w:top w:val="none" w:sz="0" w:space="0" w:color="auto"/>
        <w:left w:val="none" w:sz="0" w:space="0" w:color="auto"/>
        <w:bottom w:val="none" w:sz="0" w:space="0" w:color="auto"/>
        <w:right w:val="none" w:sz="0" w:space="0" w:color="auto"/>
      </w:divBdr>
    </w:div>
    <w:div w:id="1380977493">
      <w:bodyDiv w:val="1"/>
      <w:marLeft w:val="0"/>
      <w:marRight w:val="0"/>
      <w:marTop w:val="0"/>
      <w:marBottom w:val="0"/>
      <w:divBdr>
        <w:top w:val="none" w:sz="0" w:space="0" w:color="auto"/>
        <w:left w:val="none" w:sz="0" w:space="0" w:color="auto"/>
        <w:bottom w:val="none" w:sz="0" w:space="0" w:color="auto"/>
        <w:right w:val="none" w:sz="0" w:space="0" w:color="auto"/>
      </w:divBdr>
      <w:divsChild>
        <w:div w:id="586155968">
          <w:marLeft w:val="0"/>
          <w:marRight w:val="0"/>
          <w:marTop w:val="0"/>
          <w:marBottom w:val="0"/>
          <w:divBdr>
            <w:top w:val="none" w:sz="0" w:space="0" w:color="auto"/>
            <w:left w:val="none" w:sz="0" w:space="0" w:color="auto"/>
            <w:bottom w:val="none" w:sz="0" w:space="0" w:color="auto"/>
            <w:right w:val="none" w:sz="0" w:space="0" w:color="auto"/>
          </w:divBdr>
        </w:div>
      </w:divsChild>
    </w:div>
    <w:div w:id="1383821827">
      <w:bodyDiv w:val="1"/>
      <w:marLeft w:val="0"/>
      <w:marRight w:val="0"/>
      <w:marTop w:val="0"/>
      <w:marBottom w:val="0"/>
      <w:divBdr>
        <w:top w:val="none" w:sz="0" w:space="0" w:color="auto"/>
        <w:left w:val="none" w:sz="0" w:space="0" w:color="auto"/>
        <w:bottom w:val="none" w:sz="0" w:space="0" w:color="auto"/>
        <w:right w:val="none" w:sz="0" w:space="0" w:color="auto"/>
      </w:divBdr>
    </w:div>
    <w:div w:id="1425610215">
      <w:bodyDiv w:val="1"/>
      <w:marLeft w:val="0"/>
      <w:marRight w:val="0"/>
      <w:marTop w:val="0"/>
      <w:marBottom w:val="0"/>
      <w:divBdr>
        <w:top w:val="none" w:sz="0" w:space="0" w:color="auto"/>
        <w:left w:val="none" w:sz="0" w:space="0" w:color="auto"/>
        <w:bottom w:val="none" w:sz="0" w:space="0" w:color="auto"/>
        <w:right w:val="none" w:sz="0" w:space="0" w:color="auto"/>
      </w:divBdr>
      <w:divsChild>
        <w:div w:id="132413674">
          <w:marLeft w:val="0"/>
          <w:marRight w:val="0"/>
          <w:marTop w:val="0"/>
          <w:marBottom w:val="0"/>
          <w:divBdr>
            <w:top w:val="none" w:sz="0" w:space="0" w:color="auto"/>
            <w:left w:val="none" w:sz="0" w:space="0" w:color="auto"/>
            <w:bottom w:val="none" w:sz="0" w:space="0" w:color="auto"/>
            <w:right w:val="none" w:sz="0" w:space="0" w:color="auto"/>
          </w:divBdr>
        </w:div>
      </w:divsChild>
    </w:div>
    <w:div w:id="1446846793">
      <w:bodyDiv w:val="1"/>
      <w:marLeft w:val="0"/>
      <w:marRight w:val="0"/>
      <w:marTop w:val="0"/>
      <w:marBottom w:val="0"/>
      <w:divBdr>
        <w:top w:val="none" w:sz="0" w:space="0" w:color="auto"/>
        <w:left w:val="none" w:sz="0" w:space="0" w:color="auto"/>
        <w:bottom w:val="none" w:sz="0" w:space="0" w:color="auto"/>
        <w:right w:val="none" w:sz="0" w:space="0" w:color="auto"/>
      </w:divBdr>
      <w:divsChild>
        <w:div w:id="62261618">
          <w:marLeft w:val="0"/>
          <w:marRight w:val="0"/>
          <w:marTop w:val="0"/>
          <w:marBottom w:val="0"/>
          <w:divBdr>
            <w:top w:val="none" w:sz="0" w:space="0" w:color="auto"/>
            <w:left w:val="none" w:sz="0" w:space="0" w:color="auto"/>
            <w:bottom w:val="none" w:sz="0" w:space="0" w:color="auto"/>
            <w:right w:val="none" w:sz="0" w:space="0" w:color="auto"/>
          </w:divBdr>
        </w:div>
      </w:divsChild>
    </w:div>
    <w:div w:id="1469083666">
      <w:bodyDiv w:val="1"/>
      <w:marLeft w:val="0"/>
      <w:marRight w:val="0"/>
      <w:marTop w:val="0"/>
      <w:marBottom w:val="0"/>
      <w:divBdr>
        <w:top w:val="none" w:sz="0" w:space="0" w:color="auto"/>
        <w:left w:val="none" w:sz="0" w:space="0" w:color="auto"/>
        <w:bottom w:val="none" w:sz="0" w:space="0" w:color="auto"/>
        <w:right w:val="none" w:sz="0" w:space="0" w:color="auto"/>
      </w:divBdr>
    </w:div>
    <w:div w:id="1512840602">
      <w:bodyDiv w:val="1"/>
      <w:marLeft w:val="0"/>
      <w:marRight w:val="0"/>
      <w:marTop w:val="0"/>
      <w:marBottom w:val="0"/>
      <w:divBdr>
        <w:top w:val="none" w:sz="0" w:space="0" w:color="auto"/>
        <w:left w:val="none" w:sz="0" w:space="0" w:color="auto"/>
        <w:bottom w:val="none" w:sz="0" w:space="0" w:color="auto"/>
        <w:right w:val="none" w:sz="0" w:space="0" w:color="auto"/>
      </w:divBdr>
    </w:div>
    <w:div w:id="1517696065">
      <w:bodyDiv w:val="1"/>
      <w:marLeft w:val="0"/>
      <w:marRight w:val="0"/>
      <w:marTop w:val="0"/>
      <w:marBottom w:val="0"/>
      <w:divBdr>
        <w:top w:val="none" w:sz="0" w:space="0" w:color="auto"/>
        <w:left w:val="none" w:sz="0" w:space="0" w:color="auto"/>
        <w:bottom w:val="none" w:sz="0" w:space="0" w:color="auto"/>
        <w:right w:val="none" w:sz="0" w:space="0" w:color="auto"/>
      </w:divBdr>
    </w:div>
    <w:div w:id="1539514690">
      <w:bodyDiv w:val="1"/>
      <w:marLeft w:val="0"/>
      <w:marRight w:val="0"/>
      <w:marTop w:val="0"/>
      <w:marBottom w:val="0"/>
      <w:divBdr>
        <w:top w:val="none" w:sz="0" w:space="0" w:color="auto"/>
        <w:left w:val="none" w:sz="0" w:space="0" w:color="auto"/>
        <w:bottom w:val="none" w:sz="0" w:space="0" w:color="auto"/>
        <w:right w:val="none" w:sz="0" w:space="0" w:color="auto"/>
      </w:divBdr>
    </w:div>
    <w:div w:id="1546139233">
      <w:bodyDiv w:val="1"/>
      <w:marLeft w:val="0"/>
      <w:marRight w:val="0"/>
      <w:marTop w:val="0"/>
      <w:marBottom w:val="0"/>
      <w:divBdr>
        <w:top w:val="none" w:sz="0" w:space="0" w:color="auto"/>
        <w:left w:val="none" w:sz="0" w:space="0" w:color="auto"/>
        <w:bottom w:val="none" w:sz="0" w:space="0" w:color="auto"/>
        <w:right w:val="none" w:sz="0" w:space="0" w:color="auto"/>
      </w:divBdr>
    </w:div>
    <w:div w:id="1554852574">
      <w:bodyDiv w:val="1"/>
      <w:marLeft w:val="0"/>
      <w:marRight w:val="0"/>
      <w:marTop w:val="0"/>
      <w:marBottom w:val="0"/>
      <w:divBdr>
        <w:top w:val="none" w:sz="0" w:space="0" w:color="auto"/>
        <w:left w:val="none" w:sz="0" w:space="0" w:color="auto"/>
        <w:bottom w:val="none" w:sz="0" w:space="0" w:color="auto"/>
        <w:right w:val="none" w:sz="0" w:space="0" w:color="auto"/>
      </w:divBdr>
      <w:divsChild>
        <w:div w:id="353188930">
          <w:marLeft w:val="0"/>
          <w:marRight w:val="0"/>
          <w:marTop w:val="0"/>
          <w:marBottom w:val="0"/>
          <w:divBdr>
            <w:top w:val="none" w:sz="0" w:space="0" w:color="auto"/>
            <w:left w:val="none" w:sz="0" w:space="0" w:color="auto"/>
            <w:bottom w:val="none" w:sz="0" w:space="0" w:color="auto"/>
            <w:right w:val="none" w:sz="0" w:space="0" w:color="auto"/>
          </w:divBdr>
        </w:div>
      </w:divsChild>
    </w:div>
    <w:div w:id="1593970822">
      <w:bodyDiv w:val="1"/>
      <w:marLeft w:val="0"/>
      <w:marRight w:val="0"/>
      <w:marTop w:val="0"/>
      <w:marBottom w:val="0"/>
      <w:divBdr>
        <w:top w:val="none" w:sz="0" w:space="0" w:color="auto"/>
        <w:left w:val="none" w:sz="0" w:space="0" w:color="auto"/>
        <w:bottom w:val="none" w:sz="0" w:space="0" w:color="auto"/>
        <w:right w:val="none" w:sz="0" w:space="0" w:color="auto"/>
      </w:divBdr>
    </w:div>
    <w:div w:id="1601261481">
      <w:bodyDiv w:val="1"/>
      <w:marLeft w:val="0"/>
      <w:marRight w:val="0"/>
      <w:marTop w:val="0"/>
      <w:marBottom w:val="0"/>
      <w:divBdr>
        <w:top w:val="none" w:sz="0" w:space="0" w:color="auto"/>
        <w:left w:val="none" w:sz="0" w:space="0" w:color="auto"/>
        <w:bottom w:val="none" w:sz="0" w:space="0" w:color="auto"/>
        <w:right w:val="none" w:sz="0" w:space="0" w:color="auto"/>
      </w:divBdr>
    </w:div>
    <w:div w:id="1608198041">
      <w:bodyDiv w:val="1"/>
      <w:marLeft w:val="0"/>
      <w:marRight w:val="0"/>
      <w:marTop w:val="0"/>
      <w:marBottom w:val="0"/>
      <w:divBdr>
        <w:top w:val="none" w:sz="0" w:space="0" w:color="auto"/>
        <w:left w:val="none" w:sz="0" w:space="0" w:color="auto"/>
        <w:bottom w:val="none" w:sz="0" w:space="0" w:color="auto"/>
        <w:right w:val="none" w:sz="0" w:space="0" w:color="auto"/>
      </w:divBdr>
    </w:div>
    <w:div w:id="1625312909">
      <w:bodyDiv w:val="1"/>
      <w:marLeft w:val="0"/>
      <w:marRight w:val="0"/>
      <w:marTop w:val="0"/>
      <w:marBottom w:val="0"/>
      <w:divBdr>
        <w:top w:val="none" w:sz="0" w:space="0" w:color="auto"/>
        <w:left w:val="none" w:sz="0" w:space="0" w:color="auto"/>
        <w:bottom w:val="none" w:sz="0" w:space="0" w:color="auto"/>
        <w:right w:val="none" w:sz="0" w:space="0" w:color="auto"/>
      </w:divBdr>
      <w:divsChild>
        <w:div w:id="134446949">
          <w:marLeft w:val="0"/>
          <w:marRight w:val="0"/>
          <w:marTop w:val="0"/>
          <w:marBottom w:val="0"/>
          <w:divBdr>
            <w:top w:val="none" w:sz="0" w:space="0" w:color="auto"/>
            <w:left w:val="none" w:sz="0" w:space="0" w:color="auto"/>
            <w:bottom w:val="none" w:sz="0" w:space="0" w:color="auto"/>
            <w:right w:val="none" w:sz="0" w:space="0" w:color="auto"/>
          </w:divBdr>
          <w:divsChild>
            <w:div w:id="53702554">
              <w:marLeft w:val="0"/>
              <w:marRight w:val="0"/>
              <w:marTop w:val="0"/>
              <w:marBottom w:val="0"/>
              <w:divBdr>
                <w:top w:val="none" w:sz="0" w:space="0" w:color="auto"/>
                <w:left w:val="none" w:sz="0" w:space="0" w:color="auto"/>
                <w:bottom w:val="none" w:sz="0" w:space="0" w:color="auto"/>
                <w:right w:val="none" w:sz="0" w:space="0" w:color="auto"/>
              </w:divBdr>
              <w:divsChild>
                <w:div w:id="277108602">
                  <w:marLeft w:val="0"/>
                  <w:marRight w:val="0"/>
                  <w:marTop w:val="0"/>
                  <w:marBottom w:val="0"/>
                  <w:divBdr>
                    <w:top w:val="none" w:sz="0" w:space="0" w:color="auto"/>
                    <w:left w:val="none" w:sz="0" w:space="0" w:color="auto"/>
                    <w:bottom w:val="none" w:sz="0" w:space="0" w:color="auto"/>
                    <w:right w:val="none" w:sz="0" w:space="0" w:color="auto"/>
                  </w:divBdr>
                  <w:divsChild>
                    <w:div w:id="2266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882664">
      <w:bodyDiv w:val="1"/>
      <w:marLeft w:val="0"/>
      <w:marRight w:val="0"/>
      <w:marTop w:val="0"/>
      <w:marBottom w:val="0"/>
      <w:divBdr>
        <w:top w:val="none" w:sz="0" w:space="0" w:color="auto"/>
        <w:left w:val="none" w:sz="0" w:space="0" w:color="auto"/>
        <w:bottom w:val="none" w:sz="0" w:space="0" w:color="auto"/>
        <w:right w:val="none" w:sz="0" w:space="0" w:color="auto"/>
      </w:divBdr>
    </w:div>
    <w:div w:id="1688407877">
      <w:bodyDiv w:val="1"/>
      <w:marLeft w:val="0"/>
      <w:marRight w:val="0"/>
      <w:marTop w:val="0"/>
      <w:marBottom w:val="0"/>
      <w:divBdr>
        <w:top w:val="none" w:sz="0" w:space="0" w:color="auto"/>
        <w:left w:val="none" w:sz="0" w:space="0" w:color="auto"/>
        <w:bottom w:val="none" w:sz="0" w:space="0" w:color="auto"/>
        <w:right w:val="none" w:sz="0" w:space="0" w:color="auto"/>
      </w:divBdr>
      <w:divsChild>
        <w:div w:id="299464191">
          <w:marLeft w:val="0"/>
          <w:marRight w:val="0"/>
          <w:marTop w:val="0"/>
          <w:marBottom w:val="0"/>
          <w:divBdr>
            <w:top w:val="none" w:sz="0" w:space="0" w:color="auto"/>
            <w:left w:val="none" w:sz="0" w:space="0" w:color="auto"/>
            <w:bottom w:val="none" w:sz="0" w:space="0" w:color="auto"/>
            <w:right w:val="none" w:sz="0" w:space="0" w:color="auto"/>
          </w:divBdr>
        </w:div>
      </w:divsChild>
    </w:div>
    <w:div w:id="1694071956">
      <w:bodyDiv w:val="1"/>
      <w:marLeft w:val="0"/>
      <w:marRight w:val="0"/>
      <w:marTop w:val="0"/>
      <w:marBottom w:val="0"/>
      <w:divBdr>
        <w:top w:val="none" w:sz="0" w:space="0" w:color="auto"/>
        <w:left w:val="none" w:sz="0" w:space="0" w:color="auto"/>
        <w:bottom w:val="none" w:sz="0" w:space="0" w:color="auto"/>
        <w:right w:val="none" w:sz="0" w:space="0" w:color="auto"/>
      </w:divBdr>
    </w:div>
    <w:div w:id="1696688048">
      <w:bodyDiv w:val="1"/>
      <w:marLeft w:val="0"/>
      <w:marRight w:val="0"/>
      <w:marTop w:val="0"/>
      <w:marBottom w:val="0"/>
      <w:divBdr>
        <w:top w:val="none" w:sz="0" w:space="0" w:color="auto"/>
        <w:left w:val="none" w:sz="0" w:space="0" w:color="auto"/>
        <w:bottom w:val="none" w:sz="0" w:space="0" w:color="auto"/>
        <w:right w:val="none" w:sz="0" w:space="0" w:color="auto"/>
      </w:divBdr>
    </w:div>
    <w:div w:id="1713575901">
      <w:bodyDiv w:val="1"/>
      <w:marLeft w:val="0"/>
      <w:marRight w:val="0"/>
      <w:marTop w:val="0"/>
      <w:marBottom w:val="0"/>
      <w:divBdr>
        <w:top w:val="none" w:sz="0" w:space="0" w:color="auto"/>
        <w:left w:val="none" w:sz="0" w:space="0" w:color="auto"/>
        <w:bottom w:val="none" w:sz="0" w:space="0" w:color="auto"/>
        <w:right w:val="none" w:sz="0" w:space="0" w:color="auto"/>
      </w:divBdr>
    </w:div>
    <w:div w:id="1715958620">
      <w:bodyDiv w:val="1"/>
      <w:marLeft w:val="0"/>
      <w:marRight w:val="0"/>
      <w:marTop w:val="0"/>
      <w:marBottom w:val="0"/>
      <w:divBdr>
        <w:top w:val="none" w:sz="0" w:space="0" w:color="auto"/>
        <w:left w:val="none" w:sz="0" w:space="0" w:color="auto"/>
        <w:bottom w:val="none" w:sz="0" w:space="0" w:color="auto"/>
        <w:right w:val="none" w:sz="0" w:space="0" w:color="auto"/>
      </w:divBdr>
    </w:div>
    <w:div w:id="1717437252">
      <w:bodyDiv w:val="1"/>
      <w:marLeft w:val="0"/>
      <w:marRight w:val="0"/>
      <w:marTop w:val="0"/>
      <w:marBottom w:val="0"/>
      <w:divBdr>
        <w:top w:val="none" w:sz="0" w:space="0" w:color="auto"/>
        <w:left w:val="none" w:sz="0" w:space="0" w:color="auto"/>
        <w:bottom w:val="none" w:sz="0" w:space="0" w:color="auto"/>
        <w:right w:val="none" w:sz="0" w:space="0" w:color="auto"/>
      </w:divBdr>
    </w:div>
    <w:div w:id="1718358688">
      <w:bodyDiv w:val="1"/>
      <w:marLeft w:val="0"/>
      <w:marRight w:val="0"/>
      <w:marTop w:val="0"/>
      <w:marBottom w:val="0"/>
      <w:divBdr>
        <w:top w:val="none" w:sz="0" w:space="0" w:color="auto"/>
        <w:left w:val="none" w:sz="0" w:space="0" w:color="auto"/>
        <w:bottom w:val="none" w:sz="0" w:space="0" w:color="auto"/>
        <w:right w:val="none" w:sz="0" w:space="0" w:color="auto"/>
      </w:divBdr>
    </w:div>
    <w:div w:id="1718698603">
      <w:bodyDiv w:val="1"/>
      <w:marLeft w:val="0"/>
      <w:marRight w:val="0"/>
      <w:marTop w:val="0"/>
      <w:marBottom w:val="0"/>
      <w:divBdr>
        <w:top w:val="none" w:sz="0" w:space="0" w:color="auto"/>
        <w:left w:val="none" w:sz="0" w:space="0" w:color="auto"/>
        <w:bottom w:val="none" w:sz="0" w:space="0" w:color="auto"/>
        <w:right w:val="none" w:sz="0" w:space="0" w:color="auto"/>
      </w:divBdr>
      <w:divsChild>
        <w:div w:id="256258171">
          <w:marLeft w:val="0"/>
          <w:marRight w:val="0"/>
          <w:marTop w:val="0"/>
          <w:marBottom w:val="0"/>
          <w:divBdr>
            <w:top w:val="none" w:sz="0" w:space="0" w:color="auto"/>
            <w:left w:val="none" w:sz="0" w:space="0" w:color="auto"/>
            <w:bottom w:val="none" w:sz="0" w:space="0" w:color="auto"/>
            <w:right w:val="none" w:sz="0" w:space="0" w:color="auto"/>
          </w:divBdr>
        </w:div>
      </w:divsChild>
    </w:div>
    <w:div w:id="1737165872">
      <w:bodyDiv w:val="1"/>
      <w:marLeft w:val="0"/>
      <w:marRight w:val="0"/>
      <w:marTop w:val="0"/>
      <w:marBottom w:val="0"/>
      <w:divBdr>
        <w:top w:val="none" w:sz="0" w:space="0" w:color="auto"/>
        <w:left w:val="none" w:sz="0" w:space="0" w:color="auto"/>
        <w:bottom w:val="none" w:sz="0" w:space="0" w:color="auto"/>
        <w:right w:val="none" w:sz="0" w:space="0" w:color="auto"/>
      </w:divBdr>
    </w:div>
    <w:div w:id="1751000540">
      <w:bodyDiv w:val="1"/>
      <w:marLeft w:val="0"/>
      <w:marRight w:val="0"/>
      <w:marTop w:val="0"/>
      <w:marBottom w:val="0"/>
      <w:divBdr>
        <w:top w:val="none" w:sz="0" w:space="0" w:color="auto"/>
        <w:left w:val="none" w:sz="0" w:space="0" w:color="auto"/>
        <w:bottom w:val="none" w:sz="0" w:space="0" w:color="auto"/>
        <w:right w:val="none" w:sz="0" w:space="0" w:color="auto"/>
      </w:divBdr>
    </w:div>
    <w:div w:id="1772360247">
      <w:bodyDiv w:val="1"/>
      <w:marLeft w:val="0"/>
      <w:marRight w:val="0"/>
      <w:marTop w:val="0"/>
      <w:marBottom w:val="0"/>
      <w:divBdr>
        <w:top w:val="none" w:sz="0" w:space="0" w:color="auto"/>
        <w:left w:val="none" w:sz="0" w:space="0" w:color="auto"/>
        <w:bottom w:val="none" w:sz="0" w:space="0" w:color="auto"/>
        <w:right w:val="none" w:sz="0" w:space="0" w:color="auto"/>
      </w:divBdr>
    </w:div>
    <w:div w:id="1781948336">
      <w:bodyDiv w:val="1"/>
      <w:marLeft w:val="0"/>
      <w:marRight w:val="0"/>
      <w:marTop w:val="0"/>
      <w:marBottom w:val="0"/>
      <w:divBdr>
        <w:top w:val="none" w:sz="0" w:space="0" w:color="auto"/>
        <w:left w:val="none" w:sz="0" w:space="0" w:color="auto"/>
        <w:bottom w:val="none" w:sz="0" w:space="0" w:color="auto"/>
        <w:right w:val="none" w:sz="0" w:space="0" w:color="auto"/>
      </w:divBdr>
    </w:div>
    <w:div w:id="1782795604">
      <w:bodyDiv w:val="1"/>
      <w:marLeft w:val="0"/>
      <w:marRight w:val="0"/>
      <w:marTop w:val="0"/>
      <w:marBottom w:val="0"/>
      <w:divBdr>
        <w:top w:val="none" w:sz="0" w:space="0" w:color="auto"/>
        <w:left w:val="none" w:sz="0" w:space="0" w:color="auto"/>
        <w:bottom w:val="none" w:sz="0" w:space="0" w:color="auto"/>
        <w:right w:val="none" w:sz="0" w:space="0" w:color="auto"/>
      </w:divBdr>
    </w:div>
    <w:div w:id="1790195391">
      <w:bodyDiv w:val="1"/>
      <w:marLeft w:val="0"/>
      <w:marRight w:val="0"/>
      <w:marTop w:val="0"/>
      <w:marBottom w:val="0"/>
      <w:divBdr>
        <w:top w:val="none" w:sz="0" w:space="0" w:color="auto"/>
        <w:left w:val="none" w:sz="0" w:space="0" w:color="auto"/>
        <w:bottom w:val="none" w:sz="0" w:space="0" w:color="auto"/>
        <w:right w:val="none" w:sz="0" w:space="0" w:color="auto"/>
      </w:divBdr>
    </w:div>
    <w:div w:id="1801000439">
      <w:bodyDiv w:val="1"/>
      <w:marLeft w:val="0"/>
      <w:marRight w:val="0"/>
      <w:marTop w:val="0"/>
      <w:marBottom w:val="0"/>
      <w:divBdr>
        <w:top w:val="none" w:sz="0" w:space="0" w:color="auto"/>
        <w:left w:val="none" w:sz="0" w:space="0" w:color="auto"/>
        <w:bottom w:val="none" w:sz="0" w:space="0" w:color="auto"/>
        <w:right w:val="none" w:sz="0" w:space="0" w:color="auto"/>
      </w:divBdr>
    </w:div>
    <w:div w:id="1802460538">
      <w:bodyDiv w:val="1"/>
      <w:marLeft w:val="0"/>
      <w:marRight w:val="0"/>
      <w:marTop w:val="0"/>
      <w:marBottom w:val="0"/>
      <w:divBdr>
        <w:top w:val="none" w:sz="0" w:space="0" w:color="auto"/>
        <w:left w:val="none" w:sz="0" w:space="0" w:color="auto"/>
        <w:bottom w:val="none" w:sz="0" w:space="0" w:color="auto"/>
        <w:right w:val="none" w:sz="0" w:space="0" w:color="auto"/>
      </w:divBdr>
    </w:div>
    <w:div w:id="1834762036">
      <w:bodyDiv w:val="1"/>
      <w:marLeft w:val="0"/>
      <w:marRight w:val="0"/>
      <w:marTop w:val="0"/>
      <w:marBottom w:val="0"/>
      <w:divBdr>
        <w:top w:val="none" w:sz="0" w:space="0" w:color="auto"/>
        <w:left w:val="none" w:sz="0" w:space="0" w:color="auto"/>
        <w:bottom w:val="none" w:sz="0" w:space="0" w:color="auto"/>
        <w:right w:val="none" w:sz="0" w:space="0" w:color="auto"/>
      </w:divBdr>
    </w:div>
    <w:div w:id="1836917816">
      <w:bodyDiv w:val="1"/>
      <w:marLeft w:val="0"/>
      <w:marRight w:val="0"/>
      <w:marTop w:val="0"/>
      <w:marBottom w:val="0"/>
      <w:divBdr>
        <w:top w:val="none" w:sz="0" w:space="0" w:color="auto"/>
        <w:left w:val="none" w:sz="0" w:space="0" w:color="auto"/>
        <w:bottom w:val="none" w:sz="0" w:space="0" w:color="auto"/>
        <w:right w:val="none" w:sz="0" w:space="0" w:color="auto"/>
      </w:divBdr>
    </w:div>
    <w:div w:id="1846819825">
      <w:bodyDiv w:val="1"/>
      <w:marLeft w:val="0"/>
      <w:marRight w:val="0"/>
      <w:marTop w:val="0"/>
      <w:marBottom w:val="0"/>
      <w:divBdr>
        <w:top w:val="none" w:sz="0" w:space="0" w:color="auto"/>
        <w:left w:val="none" w:sz="0" w:space="0" w:color="auto"/>
        <w:bottom w:val="none" w:sz="0" w:space="0" w:color="auto"/>
        <w:right w:val="none" w:sz="0" w:space="0" w:color="auto"/>
      </w:divBdr>
      <w:divsChild>
        <w:div w:id="31393899">
          <w:marLeft w:val="0"/>
          <w:marRight w:val="0"/>
          <w:marTop w:val="0"/>
          <w:marBottom w:val="0"/>
          <w:divBdr>
            <w:top w:val="none" w:sz="0" w:space="0" w:color="auto"/>
            <w:left w:val="none" w:sz="0" w:space="0" w:color="auto"/>
            <w:bottom w:val="none" w:sz="0" w:space="0" w:color="auto"/>
            <w:right w:val="none" w:sz="0" w:space="0" w:color="auto"/>
          </w:divBdr>
        </w:div>
      </w:divsChild>
    </w:div>
    <w:div w:id="1856268040">
      <w:bodyDiv w:val="1"/>
      <w:marLeft w:val="0"/>
      <w:marRight w:val="0"/>
      <w:marTop w:val="0"/>
      <w:marBottom w:val="0"/>
      <w:divBdr>
        <w:top w:val="none" w:sz="0" w:space="0" w:color="auto"/>
        <w:left w:val="none" w:sz="0" w:space="0" w:color="auto"/>
        <w:bottom w:val="none" w:sz="0" w:space="0" w:color="auto"/>
        <w:right w:val="none" w:sz="0" w:space="0" w:color="auto"/>
      </w:divBdr>
    </w:div>
    <w:div w:id="1893534701">
      <w:bodyDiv w:val="1"/>
      <w:marLeft w:val="0"/>
      <w:marRight w:val="0"/>
      <w:marTop w:val="0"/>
      <w:marBottom w:val="0"/>
      <w:divBdr>
        <w:top w:val="none" w:sz="0" w:space="0" w:color="auto"/>
        <w:left w:val="none" w:sz="0" w:space="0" w:color="auto"/>
        <w:bottom w:val="none" w:sz="0" w:space="0" w:color="auto"/>
        <w:right w:val="none" w:sz="0" w:space="0" w:color="auto"/>
      </w:divBdr>
    </w:div>
    <w:div w:id="1916091091">
      <w:bodyDiv w:val="1"/>
      <w:marLeft w:val="0"/>
      <w:marRight w:val="0"/>
      <w:marTop w:val="0"/>
      <w:marBottom w:val="0"/>
      <w:divBdr>
        <w:top w:val="none" w:sz="0" w:space="0" w:color="auto"/>
        <w:left w:val="none" w:sz="0" w:space="0" w:color="auto"/>
        <w:bottom w:val="none" w:sz="0" w:space="0" w:color="auto"/>
        <w:right w:val="none" w:sz="0" w:space="0" w:color="auto"/>
      </w:divBdr>
    </w:div>
    <w:div w:id="1917589889">
      <w:bodyDiv w:val="1"/>
      <w:marLeft w:val="0"/>
      <w:marRight w:val="0"/>
      <w:marTop w:val="0"/>
      <w:marBottom w:val="0"/>
      <w:divBdr>
        <w:top w:val="none" w:sz="0" w:space="0" w:color="auto"/>
        <w:left w:val="none" w:sz="0" w:space="0" w:color="auto"/>
        <w:bottom w:val="none" w:sz="0" w:space="0" w:color="auto"/>
        <w:right w:val="none" w:sz="0" w:space="0" w:color="auto"/>
      </w:divBdr>
    </w:div>
    <w:div w:id="1928345735">
      <w:bodyDiv w:val="1"/>
      <w:marLeft w:val="0"/>
      <w:marRight w:val="0"/>
      <w:marTop w:val="0"/>
      <w:marBottom w:val="0"/>
      <w:divBdr>
        <w:top w:val="none" w:sz="0" w:space="0" w:color="auto"/>
        <w:left w:val="none" w:sz="0" w:space="0" w:color="auto"/>
        <w:bottom w:val="none" w:sz="0" w:space="0" w:color="auto"/>
        <w:right w:val="none" w:sz="0" w:space="0" w:color="auto"/>
      </w:divBdr>
    </w:div>
    <w:div w:id="1934775779">
      <w:bodyDiv w:val="1"/>
      <w:marLeft w:val="0"/>
      <w:marRight w:val="0"/>
      <w:marTop w:val="0"/>
      <w:marBottom w:val="0"/>
      <w:divBdr>
        <w:top w:val="none" w:sz="0" w:space="0" w:color="auto"/>
        <w:left w:val="none" w:sz="0" w:space="0" w:color="auto"/>
        <w:bottom w:val="none" w:sz="0" w:space="0" w:color="auto"/>
        <w:right w:val="none" w:sz="0" w:space="0" w:color="auto"/>
      </w:divBdr>
    </w:div>
    <w:div w:id="1948195103">
      <w:bodyDiv w:val="1"/>
      <w:marLeft w:val="0"/>
      <w:marRight w:val="0"/>
      <w:marTop w:val="0"/>
      <w:marBottom w:val="0"/>
      <w:divBdr>
        <w:top w:val="none" w:sz="0" w:space="0" w:color="auto"/>
        <w:left w:val="none" w:sz="0" w:space="0" w:color="auto"/>
        <w:bottom w:val="none" w:sz="0" w:space="0" w:color="auto"/>
        <w:right w:val="none" w:sz="0" w:space="0" w:color="auto"/>
      </w:divBdr>
      <w:divsChild>
        <w:div w:id="898444978">
          <w:marLeft w:val="0"/>
          <w:marRight w:val="0"/>
          <w:marTop w:val="0"/>
          <w:marBottom w:val="0"/>
          <w:divBdr>
            <w:top w:val="none" w:sz="0" w:space="0" w:color="auto"/>
            <w:left w:val="none" w:sz="0" w:space="0" w:color="auto"/>
            <w:bottom w:val="none" w:sz="0" w:space="0" w:color="auto"/>
            <w:right w:val="none" w:sz="0" w:space="0" w:color="auto"/>
          </w:divBdr>
        </w:div>
      </w:divsChild>
    </w:div>
    <w:div w:id="1959948282">
      <w:bodyDiv w:val="1"/>
      <w:marLeft w:val="0"/>
      <w:marRight w:val="0"/>
      <w:marTop w:val="0"/>
      <w:marBottom w:val="0"/>
      <w:divBdr>
        <w:top w:val="none" w:sz="0" w:space="0" w:color="auto"/>
        <w:left w:val="none" w:sz="0" w:space="0" w:color="auto"/>
        <w:bottom w:val="none" w:sz="0" w:space="0" w:color="auto"/>
        <w:right w:val="none" w:sz="0" w:space="0" w:color="auto"/>
      </w:divBdr>
    </w:div>
    <w:div w:id="2062167953">
      <w:bodyDiv w:val="1"/>
      <w:marLeft w:val="0"/>
      <w:marRight w:val="0"/>
      <w:marTop w:val="0"/>
      <w:marBottom w:val="0"/>
      <w:divBdr>
        <w:top w:val="none" w:sz="0" w:space="0" w:color="auto"/>
        <w:left w:val="none" w:sz="0" w:space="0" w:color="auto"/>
        <w:bottom w:val="none" w:sz="0" w:space="0" w:color="auto"/>
        <w:right w:val="none" w:sz="0" w:space="0" w:color="auto"/>
      </w:divBdr>
    </w:div>
    <w:div w:id="2075078249">
      <w:bodyDiv w:val="1"/>
      <w:marLeft w:val="0"/>
      <w:marRight w:val="0"/>
      <w:marTop w:val="0"/>
      <w:marBottom w:val="0"/>
      <w:divBdr>
        <w:top w:val="none" w:sz="0" w:space="0" w:color="auto"/>
        <w:left w:val="none" w:sz="0" w:space="0" w:color="auto"/>
        <w:bottom w:val="none" w:sz="0" w:space="0" w:color="auto"/>
        <w:right w:val="none" w:sz="0" w:space="0" w:color="auto"/>
      </w:divBdr>
    </w:div>
    <w:div w:id="2080706452">
      <w:bodyDiv w:val="1"/>
      <w:marLeft w:val="0"/>
      <w:marRight w:val="0"/>
      <w:marTop w:val="0"/>
      <w:marBottom w:val="0"/>
      <w:divBdr>
        <w:top w:val="none" w:sz="0" w:space="0" w:color="auto"/>
        <w:left w:val="none" w:sz="0" w:space="0" w:color="auto"/>
        <w:bottom w:val="none" w:sz="0" w:space="0" w:color="auto"/>
        <w:right w:val="none" w:sz="0" w:space="0" w:color="auto"/>
      </w:divBdr>
    </w:div>
    <w:div w:id="2086488497">
      <w:bodyDiv w:val="1"/>
      <w:marLeft w:val="0"/>
      <w:marRight w:val="0"/>
      <w:marTop w:val="0"/>
      <w:marBottom w:val="0"/>
      <w:divBdr>
        <w:top w:val="none" w:sz="0" w:space="0" w:color="auto"/>
        <w:left w:val="none" w:sz="0" w:space="0" w:color="auto"/>
        <w:bottom w:val="none" w:sz="0" w:space="0" w:color="auto"/>
        <w:right w:val="none" w:sz="0" w:space="0" w:color="auto"/>
      </w:divBdr>
    </w:div>
    <w:div w:id="2119519123">
      <w:bodyDiv w:val="1"/>
      <w:marLeft w:val="0"/>
      <w:marRight w:val="0"/>
      <w:marTop w:val="0"/>
      <w:marBottom w:val="0"/>
      <w:divBdr>
        <w:top w:val="none" w:sz="0" w:space="0" w:color="auto"/>
        <w:left w:val="none" w:sz="0" w:space="0" w:color="auto"/>
        <w:bottom w:val="none" w:sz="0" w:space="0" w:color="auto"/>
        <w:right w:val="none" w:sz="0" w:space="0" w:color="auto"/>
      </w:divBdr>
    </w:div>
    <w:div w:id="2121802843">
      <w:bodyDiv w:val="1"/>
      <w:marLeft w:val="0"/>
      <w:marRight w:val="0"/>
      <w:marTop w:val="0"/>
      <w:marBottom w:val="0"/>
      <w:divBdr>
        <w:top w:val="none" w:sz="0" w:space="0" w:color="auto"/>
        <w:left w:val="none" w:sz="0" w:space="0" w:color="auto"/>
        <w:bottom w:val="none" w:sz="0" w:space="0" w:color="auto"/>
        <w:right w:val="none" w:sz="0" w:space="0" w:color="auto"/>
      </w:divBdr>
    </w:div>
    <w:div w:id="2136287089">
      <w:bodyDiv w:val="1"/>
      <w:marLeft w:val="0"/>
      <w:marRight w:val="0"/>
      <w:marTop w:val="0"/>
      <w:marBottom w:val="0"/>
      <w:divBdr>
        <w:top w:val="none" w:sz="0" w:space="0" w:color="auto"/>
        <w:left w:val="none" w:sz="0" w:space="0" w:color="auto"/>
        <w:bottom w:val="none" w:sz="0" w:space="0" w:color="auto"/>
        <w:right w:val="none" w:sz="0" w:space="0" w:color="auto"/>
      </w:divBdr>
    </w:div>
    <w:div w:id="214454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Hoja_de_c_lculo_de_Microsoft_Office_Excel3.xlsx"/><Relationship Id="rId18" Type="http://schemas.openxmlformats.org/officeDocument/2006/relationships/image" Target="media/image9.emf"/><Relationship Id="rId26" Type="http://schemas.openxmlformats.org/officeDocument/2006/relationships/image" Target="media/image15.emf"/><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package" Target="embeddings/Hoja_de_c_lculo_de_Microsoft_Office_Excel7.xlsx"/><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footer" Target="footer2.xml"/><Relationship Id="rId33" Type="http://schemas.openxmlformats.org/officeDocument/2006/relationships/image" Target="media/image19.emf"/><Relationship Id="rId38" Type="http://schemas.openxmlformats.org/officeDocument/2006/relationships/package" Target="embeddings/Hoja_de_c_lculo_de_Microsoft_Office_Excel9.xlsx"/><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Hoja_de_c_lculo_de_Microsoft_Office_Excel2.xlsx"/><Relationship Id="rId24" Type="http://schemas.openxmlformats.org/officeDocument/2006/relationships/footer" Target="footer1.xml"/><Relationship Id="rId32" Type="http://schemas.openxmlformats.org/officeDocument/2006/relationships/package" Target="embeddings/Hoja_de_c_lculo_de_Microsoft_Office_Excel6.xlsx"/><Relationship Id="rId37" Type="http://schemas.openxmlformats.org/officeDocument/2006/relationships/image" Target="media/image21.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package" Target="embeddings/Hoja_de_c_lculo_de_Microsoft_Office_Excel4.xlsx"/><Relationship Id="rId36" Type="http://schemas.openxmlformats.org/officeDocument/2006/relationships/package" Target="embeddings/Hoja_de_c_lculo_de_Microsoft_Office_Excel8.xlsx"/><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package" Target="embeddings/Hoja_de_c_lculo_de_Microsoft_Office_Excel1.xlsx"/><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package" Target="embeddings/Hoja_de_c_lculo_de_Microsoft_Office_Excel5.xlsx"/><Relationship Id="rId35" Type="http://schemas.openxmlformats.org/officeDocument/2006/relationships/image" Target="media/image2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36</Pages>
  <Words>4116</Words>
  <Characters>23871</Characters>
  <Application>Microsoft Office Word</Application>
  <DocSecurity>0</DocSecurity>
  <Lines>198</Lines>
  <Paragraphs>55</Paragraphs>
  <ScaleCrop>false</ScaleCrop>
  <HeadingPairs>
    <vt:vector size="2" baseType="variant">
      <vt:variant>
        <vt:lpstr>Título</vt:lpstr>
      </vt:variant>
      <vt:variant>
        <vt:i4>1</vt:i4>
      </vt:variant>
    </vt:vector>
  </HeadingPairs>
  <TitlesOfParts>
    <vt:vector size="1" baseType="lpstr">
      <vt:lpstr>LINEAMIENTOS METODOLÓGICOS PARA LA REALIZACIÓN DE LOS ESTUDIOS DE PELIGRO, VULNERABILIDAD Y RIESGO DE ORIGEN TECNOLÓGICO</vt:lpstr>
    </vt:vector>
  </TitlesOfParts>
  <Company>HP</Company>
  <LinksUpToDate>false</LinksUpToDate>
  <CharactersWithSpaces>27932</CharactersWithSpaces>
  <SharedDoc>false</SharedDoc>
  <HLinks>
    <vt:vector size="108" baseType="variant">
      <vt:variant>
        <vt:i4>1966133</vt:i4>
      </vt:variant>
      <vt:variant>
        <vt:i4>104</vt:i4>
      </vt:variant>
      <vt:variant>
        <vt:i4>0</vt:i4>
      </vt:variant>
      <vt:variant>
        <vt:i4>5</vt:i4>
      </vt:variant>
      <vt:variant>
        <vt:lpwstr/>
      </vt:variant>
      <vt:variant>
        <vt:lpwstr>_Toc412666581</vt:lpwstr>
      </vt:variant>
      <vt:variant>
        <vt:i4>1966133</vt:i4>
      </vt:variant>
      <vt:variant>
        <vt:i4>98</vt:i4>
      </vt:variant>
      <vt:variant>
        <vt:i4>0</vt:i4>
      </vt:variant>
      <vt:variant>
        <vt:i4>5</vt:i4>
      </vt:variant>
      <vt:variant>
        <vt:lpwstr/>
      </vt:variant>
      <vt:variant>
        <vt:lpwstr>_Toc412666580</vt:lpwstr>
      </vt:variant>
      <vt:variant>
        <vt:i4>1114165</vt:i4>
      </vt:variant>
      <vt:variant>
        <vt:i4>92</vt:i4>
      </vt:variant>
      <vt:variant>
        <vt:i4>0</vt:i4>
      </vt:variant>
      <vt:variant>
        <vt:i4>5</vt:i4>
      </vt:variant>
      <vt:variant>
        <vt:lpwstr/>
      </vt:variant>
      <vt:variant>
        <vt:lpwstr>_Toc412666579</vt:lpwstr>
      </vt:variant>
      <vt:variant>
        <vt:i4>1114165</vt:i4>
      </vt:variant>
      <vt:variant>
        <vt:i4>86</vt:i4>
      </vt:variant>
      <vt:variant>
        <vt:i4>0</vt:i4>
      </vt:variant>
      <vt:variant>
        <vt:i4>5</vt:i4>
      </vt:variant>
      <vt:variant>
        <vt:lpwstr/>
      </vt:variant>
      <vt:variant>
        <vt:lpwstr>_Toc412666578</vt:lpwstr>
      </vt:variant>
      <vt:variant>
        <vt:i4>1114165</vt:i4>
      </vt:variant>
      <vt:variant>
        <vt:i4>80</vt:i4>
      </vt:variant>
      <vt:variant>
        <vt:i4>0</vt:i4>
      </vt:variant>
      <vt:variant>
        <vt:i4>5</vt:i4>
      </vt:variant>
      <vt:variant>
        <vt:lpwstr/>
      </vt:variant>
      <vt:variant>
        <vt:lpwstr>_Toc412666577</vt:lpwstr>
      </vt:variant>
      <vt:variant>
        <vt:i4>1114165</vt:i4>
      </vt:variant>
      <vt:variant>
        <vt:i4>74</vt:i4>
      </vt:variant>
      <vt:variant>
        <vt:i4>0</vt:i4>
      </vt:variant>
      <vt:variant>
        <vt:i4>5</vt:i4>
      </vt:variant>
      <vt:variant>
        <vt:lpwstr/>
      </vt:variant>
      <vt:variant>
        <vt:lpwstr>_Toc412666576</vt:lpwstr>
      </vt:variant>
      <vt:variant>
        <vt:i4>1114165</vt:i4>
      </vt:variant>
      <vt:variant>
        <vt:i4>68</vt:i4>
      </vt:variant>
      <vt:variant>
        <vt:i4>0</vt:i4>
      </vt:variant>
      <vt:variant>
        <vt:i4>5</vt:i4>
      </vt:variant>
      <vt:variant>
        <vt:lpwstr/>
      </vt:variant>
      <vt:variant>
        <vt:lpwstr>_Toc412666575</vt:lpwstr>
      </vt:variant>
      <vt:variant>
        <vt:i4>1114165</vt:i4>
      </vt:variant>
      <vt:variant>
        <vt:i4>62</vt:i4>
      </vt:variant>
      <vt:variant>
        <vt:i4>0</vt:i4>
      </vt:variant>
      <vt:variant>
        <vt:i4>5</vt:i4>
      </vt:variant>
      <vt:variant>
        <vt:lpwstr/>
      </vt:variant>
      <vt:variant>
        <vt:lpwstr>_Toc412666574</vt:lpwstr>
      </vt:variant>
      <vt:variant>
        <vt:i4>1114165</vt:i4>
      </vt:variant>
      <vt:variant>
        <vt:i4>56</vt:i4>
      </vt:variant>
      <vt:variant>
        <vt:i4>0</vt:i4>
      </vt:variant>
      <vt:variant>
        <vt:i4>5</vt:i4>
      </vt:variant>
      <vt:variant>
        <vt:lpwstr/>
      </vt:variant>
      <vt:variant>
        <vt:lpwstr>_Toc412666573</vt:lpwstr>
      </vt:variant>
      <vt:variant>
        <vt:i4>1114165</vt:i4>
      </vt:variant>
      <vt:variant>
        <vt:i4>50</vt:i4>
      </vt:variant>
      <vt:variant>
        <vt:i4>0</vt:i4>
      </vt:variant>
      <vt:variant>
        <vt:i4>5</vt:i4>
      </vt:variant>
      <vt:variant>
        <vt:lpwstr/>
      </vt:variant>
      <vt:variant>
        <vt:lpwstr>_Toc412666572</vt:lpwstr>
      </vt:variant>
      <vt:variant>
        <vt:i4>1114165</vt:i4>
      </vt:variant>
      <vt:variant>
        <vt:i4>44</vt:i4>
      </vt:variant>
      <vt:variant>
        <vt:i4>0</vt:i4>
      </vt:variant>
      <vt:variant>
        <vt:i4>5</vt:i4>
      </vt:variant>
      <vt:variant>
        <vt:lpwstr/>
      </vt:variant>
      <vt:variant>
        <vt:lpwstr>_Toc412666571</vt:lpwstr>
      </vt:variant>
      <vt:variant>
        <vt:i4>1114165</vt:i4>
      </vt:variant>
      <vt:variant>
        <vt:i4>38</vt:i4>
      </vt:variant>
      <vt:variant>
        <vt:i4>0</vt:i4>
      </vt:variant>
      <vt:variant>
        <vt:i4>5</vt:i4>
      </vt:variant>
      <vt:variant>
        <vt:lpwstr/>
      </vt:variant>
      <vt:variant>
        <vt:lpwstr>_Toc412666570</vt:lpwstr>
      </vt:variant>
      <vt:variant>
        <vt:i4>1048629</vt:i4>
      </vt:variant>
      <vt:variant>
        <vt:i4>32</vt:i4>
      </vt:variant>
      <vt:variant>
        <vt:i4>0</vt:i4>
      </vt:variant>
      <vt:variant>
        <vt:i4>5</vt:i4>
      </vt:variant>
      <vt:variant>
        <vt:lpwstr/>
      </vt:variant>
      <vt:variant>
        <vt:lpwstr>_Toc412666569</vt:lpwstr>
      </vt:variant>
      <vt:variant>
        <vt:i4>1048629</vt:i4>
      </vt:variant>
      <vt:variant>
        <vt:i4>26</vt:i4>
      </vt:variant>
      <vt:variant>
        <vt:i4>0</vt:i4>
      </vt:variant>
      <vt:variant>
        <vt:i4>5</vt:i4>
      </vt:variant>
      <vt:variant>
        <vt:lpwstr/>
      </vt:variant>
      <vt:variant>
        <vt:lpwstr>_Toc412666568</vt:lpwstr>
      </vt:variant>
      <vt:variant>
        <vt:i4>1048629</vt:i4>
      </vt:variant>
      <vt:variant>
        <vt:i4>20</vt:i4>
      </vt:variant>
      <vt:variant>
        <vt:i4>0</vt:i4>
      </vt:variant>
      <vt:variant>
        <vt:i4>5</vt:i4>
      </vt:variant>
      <vt:variant>
        <vt:lpwstr/>
      </vt:variant>
      <vt:variant>
        <vt:lpwstr>_Toc412666567</vt:lpwstr>
      </vt:variant>
      <vt:variant>
        <vt:i4>1048629</vt:i4>
      </vt:variant>
      <vt:variant>
        <vt:i4>14</vt:i4>
      </vt:variant>
      <vt:variant>
        <vt:i4>0</vt:i4>
      </vt:variant>
      <vt:variant>
        <vt:i4>5</vt:i4>
      </vt:variant>
      <vt:variant>
        <vt:lpwstr/>
      </vt:variant>
      <vt:variant>
        <vt:lpwstr>_Toc412666566</vt:lpwstr>
      </vt:variant>
      <vt:variant>
        <vt:i4>1048629</vt:i4>
      </vt:variant>
      <vt:variant>
        <vt:i4>8</vt:i4>
      </vt:variant>
      <vt:variant>
        <vt:i4>0</vt:i4>
      </vt:variant>
      <vt:variant>
        <vt:i4>5</vt:i4>
      </vt:variant>
      <vt:variant>
        <vt:lpwstr/>
      </vt:variant>
      <vt:variant>
        <vt:lpwstr>_Toc412666565</vt:lpwstr>
      </vt:variant>
      <vt:variant>
        <vt:i4>1048629</vt:i4>
      </vt:variant>
      <vt:variant>
        <vt:i4>2</vt:i4>
      </vt:variant>
      <vt:variant>
        <vt:i4>0</vt:i4>
      </vt:variant>
      <vt:variant>
        <vt:i4>5</vt:i4>
      </vt:variant>
      <vt:variant>
        <vt:lpwstr/>
      </vt:variant>
      <vt:variant>
        <vt:lpwstr>_Toc412666564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LINEAMIENTOS METODOLÓGICOS PARA LA REALIZACIÓN DE LOS ESTUDIOS DE PELIGRO, VULNERABILIDAD Y RIESGO DE ORIGEN TECNOLÓGICO</dc:title>
  <dc:creator>Sonia Orue Valdes</dc:creator>
  <cp:lastModifiedBy>Sonia</cp:lastModifiedBy>
  <cp:revision>6</cp:revision>
  <cp:lastPrinted>2015-03-01T23:12:00Z</cp:lastPrinted>
  <dcterms:created xsi:type="dcterms:W3CDTF">2015-06-08T04:20:00Z</dcterms:created>
  <dcterms:modified xsi:type="dcterms:W3CDTF">2016-05-02T19:52:00Z</dcterms:modified>
</cp:coreProperties>
</file>