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832" w:rsidRDefault="00417832" w:rsidP="00417832">
      <w:pPr>
        <w:pStyle w:val="Ttulo1"/>
        <w:rPr>
          <w:lang w:val="es-MX"/>
        </w:rPr>
      </w:pPr>
      <w:r>
        <w:rPr>
          <w:lang w:val="es-MX"/>
        </w:rPr>
        <w:t>Asignatura: Ergonomía</w:t>
      </w:r>
    </w:p>
    <w:p w:rsidR="00417832" w:rsidRPr="0047153F" w:rsidRDefault="00417832" w:rsidP="00417832">
      <w:pPr>
        <w:pStyle w:val="Ttulo1"/>
        <w:rPr>
          <w:kern w:val="0"/>
        </w:rPr>
      </w:pPr>
      <w:r>
        <w:rPr>
          <w:lang w:val="es-MX"/>
        </w:rPr>
        <w:t>Actividad Docente</w:t>
      </w:r>
      <w:bookmarkStart w:id="0" w:name="_GoBack"/>
      <w:bookmarkEnd w:id="0"/>
      <w:r w:rsidRPr="0047153F">
        <w:rPr>
          <w:kern w:val="0"/>
        </w:rPr>
        <w:tab/>
      </w:r>
      <w:r w:rsidRPr="0047153F">
        <w:rPr>
          <w:kern w:val="0"/>
        </w:rPr>
        <w:tab/>
      </w:r>
    </w:p>
    <w:p w:rsidR="00417832" w:rsidRPr="00B469C8" w:rsidRDefault="00417832" w:rsidP="00417832">
      <w:pPr>
        <w:pStyle w:val="Ttulo1"/>
      </w:pPr>
      <w:r>
        <w:rPr>
          <w:kern w:val="0"/>
        </w:rPr>
        <w:t>Clase Práctica</w:t>
      </w:r>
      <w:r w:rsidRPr="00B469C8">
        <w:rPr>
          <w:kern w:val="0"/>
        </w:rPr>
        <w:t xml:space="preserve"> </w:t>
      </w:r>
      <w:r>
        <w:rPr>
          <w:lang w:val="es-MX"/>
        </w:rPr>
        <w:t xml:space="preserve"># 3. </w:t>
      </w:r>
      <w:r>
        <w:rPr>
          <w:kern w:val="0"/>
        </w:rPr>
        <w:t>Diseño A</w:t>
      </w:r>
      <w:r w:rsidRPr="0047153F">
        <w:rPr>
          <w:kern w:val="0"/>
        </w:rPr>
        <w:t>ntropométrico</w:t>
      </w:r>
      <w:r>
        <w:rPr>
          <w:kern w:val="0"/>
        </w:rPr>
        <w:t xml:space="preserve"> y Biomecánico</w:t>
      </w:r>
    </w:p>
    <w:p w:rsidR="00417832" w:rsidRDefault="00417832" w:rsidP="00417832">
      <w:pPr>
        <w:pStyle w:val="Ttulo1"/>
        <w:rPr>
          <w:lang w:val="es-MX"/>
        </w:rPr>
      </w:pPr>
      <w:r>
        <w:rPr>
          <w:lang w:val="es-MX"/>
        </w:rPr>
        <w:t xml:space="preserve">Sumario: </w:t>
      </w:r>
    </w:p>
    <w:p w:rsidR="00417832" w:rsidRPr="00EA2924" w:rsidRDefault="00417832" w:rsidP="00417832">
      <w:pPr>
        <w:numPr>
          <w:ilvl w:val="0"/>
          <w:numId w:val="2"/>
        </w:numPr>
        <w:spacing w:before="120" w:after="120" w:line="240" w:lineRule="auto"/>
        <w:rPr>
          <w:rFonts w:ascii="Arial" w:hAnsi="Arial" w:cs="Arial"/>
          <w:lang w:val="es-MX"/>
        </w:rPr>
      </w:pPr>
      <w:r>
        <w:rPr>
          <w:rFonts w:ascii="Arial" w:hAnsi="Arial" w:cs="Arial"/>
          <w:lang w:val="es-MX"/>
        </w:rPr>
        <w:t>Diseño de puestos de trabajo. Ejercicio integrador</w:t>
      </w:r>
    </w:p>
    <w:p w:rsidR="00417832" w:rsidRDefault="00417832" w:rsidP="00417832">
      <w:pPr>
        <w:pStyle w:val="Ttulo1"/>
        <w:rPr>
          <w:lang w:val="es-MX"/>
        </w:rPr>
      </w:pPr>
      <w:r>
        <w:rPr>
          <w:lang w:val="es-MX"/>
        </w:rPr>
        <w:t>Bibliografía:</w:t>
      </w:r>
    </w:p>
    <w:p w:rsidR="00417832" w:rsidRPr="003D7EDA" w:rsidRDefault="00417832" w:rsidP="00417832">
      <w:pPr>
        <w:numPr>
          <w:ilvl w:val="0"/>
          <w:numId w:val="1"/>
        </w:numPr>
        <w:spacing w:before="120" w:after="120" w:line="240" w:lineRule="auto"/>
        <w:jc w:val="both"/>
        <w:rPr>
          <w:rFonts w:ascii="Arial" w:hAnsi="Arial" w:cs="Arial"/>
          <w:sz w:val="24"/>
          <w:szCs w:val="24"/>
        </w:rPr>
      </w:pPr>
      <w:r w:rsidRPr="003D7EDA">
        <w:rPr>
          <w:rFonts w:ascii="Arial" w:hAnsi="Arial" w:cs="Arial"/>
          <w:sz w:val="24"/>
          <w:szCs w:val="24"/>
        </w:rPr>
        <w:t xml:space="preserve">Alonso, A. y otros, Ergonomía, Editorial Félix Varela, </w:t>
      </w:r>
      <w:smartTag w:uri="urn:schemas-microsoft-com:office:smarttags" w:element="PersonName">
        <w:smartTagPr>
          <w:attr w:name="ProductID" w:val="La Habana"/>
        </w:smartTagPr>
        <w:r w:rsidRPr="003D7EDA">
          <w:rPr>
            <w:rFonts w:ascii="Arial" w:hAnsi="Arial" w:cs="Arial"/>
            <w:sz w:val="24"/>
            <w:szCs w:val="24"/>
          </w:rPr>
          <w:t>La Habana</w:t>
        </w:r>
      </w:smartTag>
      <w:r w:rsidRPr="003D7EDA">
        <w:rPr>
          <w:rFonts w:ascii="Arial" w:hAnsi="Arial" w:cs="Arial"/>
          <w:sz w:val="24"/>
          <w:szCs w:val="24"/>
        </w:rPr>
        <w:t xml:space="preserve">, 2006. </w:t>
      </w:r>
    </w:p>
    <w:p w:rsidR="00417832" w:rsidRPr="003D7EDA" w:rsidRDefault="00417832" w:rsidP="00417832">
      <w:pPr>
        <w:numPr>
          <w:ilvl w:val="0"/>
          <w:numId w:val="1"/>
        </w:numPr>
        <w:spacing w:before="120" w:after="120" w:line="240" w:lineRule="auto"/>
        <w:jc w:val="both"/>
        <w:rPr>
          <w:rFonts w:ascii="Arial" w:hAnsi="Arial" w:cs="Arial"/>
          <w:sz w:val="24"/>
          <w:szCs w:val="24"/>
        </w:rPr>
      </w:pPr>
      <w:r w:rsidRPr="003D7EDA">
        <w:rPr>
          <w:rFonts w:ascii="Arial" w:hAnsi="Arial" w:cs="Arial"/>
          <w:sz w:val="24"/>
          <w:szCs w:val="24"/>
        </w:rPr>
        <w:t>Fundación MAPFRE, Manual de Ergonomía, Editorial Felix Varela, La Habana 2006</w:t>
      </w:r>
    </w:p>
    <w:p w:rsidR="00417832" w:rsidRPr="003D7EDA" w:rsidRDefault="00417832" w:rsidP="00417832">
      <w:pPr>
        <w:numPr>
          <w:ilvl w:val="0"/>
          <w:numId w:val="1"/>
        </w:numPr>
        <w:spacing w:before="120" w:after="120" w:line="240" w:lineRule="auto"/>
        <w:ind w:left="714" w:hanging="357"/>
        <w:jc w:val="both"/>
        <w:rPr>
          <w:rFonts w:ascii="Arial" w:hAnsi="Arial" w:cs="Arial"/>
          <w:sz w:val="24"/>
          <w:szCs w:val="24"/>
        </w:rPr>
      </w:pPr>
      <w:r w:rsidRPr="003D7EDA">
        <w:rPr>
          <w:rFonts w:ascii="Arial" w:hAnsi="Arial" w:cs="Arial"/>
          <w:sz w:val="24"/>
          <w:szCs w:val="24"/>
        </w:rPr>
        <w:t xml:space="preserve">Alonso,A.: </w:t>
      </w:r>
      <w:r w:rsidRPr="003D7EDA">
        <w:rPr>
          <w:rFonts w:ascii="Arial" w:hAnsi="Arial" w:cs="Arial"/>
          <w:b/>
          <w:i/>
          <w:sz w:val="24"/>
          <w:szCs w:val="24"/>
        </w:rPr>
        <w:t>Ergonomía</w:t>
      </w:r>
      <w:r w:rsidRPr="003D7EDA">
        <w:rPr>
          <w:rFonts w:ascii="Arial" w:hAnsi="Arial" w:cs="Arial"/>
          <w:sz w:val="24"/>
          <w:szCs w:val="24"/>
        </w:rPr>
        <w:t xml:space="preserve">. 1era Parte. Ed. ISPJAE, La </w:t>
      </w:r>
      <w:r w:rsidR="00D343C3" w:rsidRPr="003D7EDA">
        <w:rPr>
          <w:rFonts w:ascii="Arial" w:hAnsi="Arial" w:cs="Arial"/>
          <w:sz w:val="24"/>
          <w:szCs w:val="24"/>
        </w:rPr>
        <w:t>Habana,</w:t>
      </w:r>
      <w:r w:rsidRPr="003D7EDA">
        <w:rPr>
          <w:rFonts w:ascii="Arial" w:hAnsi="Arial" w:cs="Arial"/>
          <w:sz w:val="24"/>
          <w:szCs w:val="24"/>
        </w:rPr>
        <w:t xml:space="preserve"> 1994. </w:t>
      </w:r>
    </w:p>
    <w:p w:rsidR="00417832" w:rsidRPr="003D7EDA" w:rsidRDefault="00D343C3" w:rsidP="00417832">
      <w:pPr>
        <w:numPr>
          <w:ilvl w:val="0"/>
          <w:numId w:val="1"/>
        </w:numPr>
        <w:spacing w:before="120" w:after="120" w:line="240" w:lineRule="auto"/>
        <w:ind w:left="714" w:hanging="357"/>
        <w:jc w:val="both"/>
        <w:rPr>
          <w:rFonts w:ascii="Arial" w:hAnsi="Arial" w:cs="Arial"/>
          <w:sz w:val="24"/>
          <w:szCs w:val="24"/>
        </w:rPr>
      </w:pPr>
      <w:r>
        <w:rPr>
          <w:rFonts w:ascii="Arial" w:hAnsi="Arial" w:cs="Arial"/>
          <w:sz w:val="24"/>
          <w:szCs w:val="24"/>
        </w:rPr>
        <w:t>Viña, S., et.al.</w:t>
      </w:r>
      <w:r w:rsidRPr="003D7EDA">
        <w:rPr>
          <w:rFonts w:ascii="Arial" w:hAnsi="Arial" w:cs="Arial"/>
          <w:sz w:val="24"/>
          <w:szCs w:val="24"/>
        </w:rPr>
        <w:t>:</w:t>
      </w:r>
      <w:r w:rsidRPr="003D7EDA">
        <w:rPr>
          <w:rFonts w:ascii="Arial" w:hAnsi="Arial" w:cs="Arial"/>
          <w:b/>
          <w:i/>
          <w:sz w:val="24"/>
          <w:szCs w:val="24"/>
        </w:rPr>
        <w:t xml:space="preserve"> Manual</w:t>
      </w:r>
      <w:r w:rsidR="00417832" w:rsidRPr="003D7EDA">
        <w:rPr>
          <w:rFonts w:ascii="Arial" w:hAnsi="Arial" w:cs="Arial"/>
          <w:b/>
          <w:i/>
          <w:sz w:val="24"/>
          <w:szCs w:val="24"/>
        </w:rPr>
        <w:t xml:space="preserve"> de prácticas de laboratorio de Ergonomía</w:t>
      </w:r>
      <w:r w:rsidR="00417832" w:rsidRPr="003D7EDA">
        <w:rPr>
          <w:rFonts w:ascii="Arial" w:hAnsi="Arial" w:cs="Arial"/>
          <w:sz w:val="24"/>
          <w:szCs w:val="24"/>
        </w:rPr>
        <w:t xml:space="preserve">. Ed. ISPJAE. </w:t>
      </w:r>
      <w:smartTag w:uri="urn:schemas-microsoft-com:office:smarttags" w:element="PersonName">
        <w:smartTagPr>
          <w:attr w:name="ProductID" w:val="La Habana."/>
        </w:smartTagPr>
        <w:r w:rsidR="00417832" w:rsidRPr="003D7EDA">
          <w:rPr>
            <w:rFonts w:ascii="Arial" w:hAnsi="Arial" w:cs="Arial"/>
            <w:sz w:val="24"/>
            <w:szCs w:val="24"/>
          </w:rPr>
          <w:t>La Habana.</w:t>
        </w:r>
      </w:smartTag>
      <w:r w:rsidR="00417832" w:rsidRPr="003D7EDA">
        <w:rPr>
          <w:rFonts w:ascii="Arial" w:hAnsi="Arial" w:cs="Arial"/>
          <w:sz w:val="24"/>
          <w:szCs w:val="24"/>
        </w:rPr>
        <w:t xml:space="preserve"> 1996.</w:t>
      </w:r>
    </w:p>
    <w:p w:rsidR="00417832" w:rsidRPr="003D7EDA" w:rsidRDefault="00417832" w:rsidP="00417832">
      <w:pPr>
        <w:numPr>
          <w:ilvl w:val="0"/>
          <w:numId w:val="1"/>
        </w:numPr>
        <w:spacing w:before="120" w:after="120" w:line="240" w:lineRule="auto"/>
        <w:ind w:left="714" w:hanging="357"/>
        <w:jc w:val="both"/>
        <w:rPr>
          <w:rFonts w:ascii="Arial" w:hAnsi="Arial" w:cs="Arial"/>
          <w:sz w:val="24"/>
          <w:szCs w:val="24"/>
          <w:lang w:val="pt-BR"/>
        </w:rPr>
      </w:pPr>
      <w:r w:rsidRPr="003D7EDA">
        <w:rPr>
          <w:rFonts w:ascii="Arial" w:hAnsi="Arial" w:cs="Arial"/>
          <w:sz w:val="24"/>
          <w:szCs w:val="24"/>
        </w:rPr>
        <w:t xml:space="preserve">Colectivo de Autores. </w:t>
      </w:r>
      <w:r w:rsidRPr="003D7EDA">
        <w:rPr>
          <w:rFonts w:ascii="Arial" w:hAnsi="Arial" w:cs="Arial"/>
          <w:b/>
          <w:i/>
          <w:sz w:val="24"/>
          <w:szCs w:val="24"/>
        </w:rPr>
        <w:t>Problemas propuestos para las asignaturas de Estudio del Trabajo, Ergonomía, y Seguridad e Higiene Ocupacional</w:t>
      </w:r>
      <w:r w:rsidRPr="003D7EDA">
        <w:rPr>
          <w:rFonts w:ascii="Arial" w:hAnsi="Arial" w:cs="Arial"/>
          <w:sz w:val="24"/>
          <w:szCs w:val="24"/>
        </w:rPr>
        <w:t xml:space="preserve">. Ed. ISPJAE. </w:t>
      </w:r>
      <w:smartTag w:uri="urn:schemas-microsoft-com:office:smarttags" w:element="PersonName">
        <w:smartTagPr>
          <w:attr w:name="ProductID" w:val="La Habana."/>
        </w:smartTagPr>
        <w:r w:rsidRPr="003D7EDA">
          <w:rPr>
            <w:rFonts w:ascii="Arial" w:hAnsi="Arial" w:cs="Arial"/>
            <w:sz w:val="24"/>
            <w:szCs w:val="24"/>
          </w:rPr>
          <w:t>La Habana.</w:t>
        </w:r>
      </w:smartTag>
      <w:r w:rsidRPr="003D7EDA">
        <w:rPr>
          <w:rFonts w:ascii="Arial" w:hAnsi="Arial" w:cs="Arial"/>
          <w:sz w:val="24"/>
          <w:szCs w:val="24"/>
        </w:rPr>
        <w:t xml:space="preserve"> 1996. </w:t>
      </w:r>
    </w:p>
    <w:p w:rsidR="00417832" w:rsidRPr="003D7EDA" w:rsidRDefault="00417832" w:rsidP="00417832">
      <w:pPr>
        <w:numPr>
          <w:ilvl w:val="0"/>
          <w:numId w:val="1"/>
        </w:numPr>
        <w:spacing w:before="120" w:after="120" w:line="240" w:lineRule="auto"/>
        <w:ind w:left="714" w:hanging="357"/>
        <w:jc w:val="both"/>
        <w:rPr>
          <w:rFonts w:ascii="Arial" w:hAnsi="Arial" w:cs="Arial"/>
          <w:sz w:val="24"/>
          <w:szCs w:val="24"/>
        </w:rPr>
      </w:pPr>
      <w:r w:rsidRPr="003D7EDA">
        <w:rPr>
          <w:rFonts w:ascii="Arial" w:hAnsi="Arial" w:cs="Arial"/>
          <w:sz w:val="24"/>
          <w:szCs w:val="24"/>
        </w:rPr>
        <w:t xml:space="preserve">Panerus. </w:t>
      </w:r>
      <w:r w:rsidRPr="003D7EDA">
        <w:rPr>
          <w:rFonts w:ascii="Arial" w:hAnsi="Arial" w:cs="Arial"/>
          <w:b/>
          <w:i/>
          <w:sz w:val="24"/>
          <w:szCs w:val="24"/>
        </w:rPr>
        <w:t xml:space="preserve">Las dimensiones  humanas en los espacios interiores. Estándares antropométricos. </w:t>
      </w:r>
      <w:r w:rsidRPr="003D7EDA">
        <w:rPr>
          <w:rFonts w:ascii="Arial" w:hAnsi="Arial" w:cs="Arial"/>
          <w:sz w:val="24"/>
          <w:szCs w:val="24"/>
        </w:rPr>
        <w:t xml:space="preserve">Ed. ISPJAE.  </w:t>
      </w:r>
    </w:p>
    <w:p w:rsidR="00417832" w:rsidRPr="003D7EDA" w:rsidRDefault="00417832" w:rsidP="00417832">
      <w:pPr>
        <w:numPr>
          <w:ilvl w:val="0"/>
          <w:numId w:val="1"/>
        </w:numPr>
        <w:spacing w:before="120" w:after="120" w:line="240" w:lineRule="auto"/>
        <w:ind w:left="714" w:hanging="357"/>
        <w:jc w:val="both"/>
        <w:rPr>
          <w:rFonts w:ascii="Arial" w:hAnsi="Arial" w:cs="Arial"/>
          <w:sz w:val="24"/>
          <w:szCs w:val="24"/>
          <w:lang w:val="en-US"/>
        </w:rPr>
      </w:pPr>
      <w:r w:rsidRPr="003D7EDA">
        <w:rPr>
          <w:rFonts w:ascii="Arial" w:hAnsi="Arial" w:cs="Arial"/>
          <w:sz w:val="24"/>
          <w:szCs w:val="24"/>
          <w:lang w:val="en-US"/>
        </w:rPr>
        <w:t xml:space="preserve">ISO 7250. </w:t>
      </w:r>
      <w:r w:rsidRPr="003D7EDA">
        <w:rPr>
          <w:rFonts w:ascii="Arial" w:hAnsi="Arial" w:cs="Arial"/>
          <w:b/>
          <w:i/>
          <w:sz w:val="24"/>
          <w:szCs w:val="24"/>
          <w:lang w:val="en-US"/>
        </w:rPr>
        <w:t>Basic human body measurements for technological design</w:t>
      </w:r>
      <w:r w:rsidRPr="003D7EDA">
        <w:rPr>
          <w:rFonts w:ascii="Arial" w:hAnsi="Arial" w:cs="Arial"/>
          <w:sz w:val="24"/>
          <w:szCs w:val="24"/>
          <w:lang w:val="en-US"/>
        </w:rPr>
        <w:t xml:space="preserve">, </w:t>
      </w:r>
      <w:hyperlink r:id="rId7" w:history="1">
        <w:r w:rsidRPr="003D7EDA">
          <w:rPr>
            <w:rStyle w:val="Hipervnculo"/>
            <w:rFonts w:ascii="Arial" w:hAnsi="Arial" w:cs="Arial"/>
            <w:sz w:val="24"/>
            <w:szCs w:val="24"/>
            <w:lang w:val="en-US"/>
          </w:rPr>
          <w:t>ftp://troya.cujae.edu.cu/facultad/clases/3ro/ergonomia/Normas/Normas%20ISO/</w:t>
        </w:r>
      </w:hyperlink>
    </w:p>
    <w:p w:rsidR="00417832" w:rsidRPr="003D7EDA" w:rsidRDefault="00417832" w:rsidP="00417832">
      <w:pPr>
        <w:numPr>
          <w:ilvl w:val="0"/>
          <w:numId w:val="1"/>
        </w:numPr>
        <w:autoSpaceDE w:val="0"/>
        <w:autoSpaceDN w:val="0"/>
        <w:adjustRightInd w:val="0"/>
        <w:spacing w:before="120" w:after="240" w:line="240" w:lineRule="auto"/>
        <w:jc w:val="both"/>
        <w:rPr>
          <w:rFonts w:ascii="Arial" w:hAnsi="Arial" w:cs="Arial"/>
          <w:sz w:val="24"/>
          <w:szCs w:val="24"/>
        </w:rPr>
      </w:pPr>
      <w:r w:rsidRPr="003D7EDA">
        <w:rPr>
          <w:rFonts w:ascii="Arial" w:hAnsi="Arial" w:cs="Arial"/>
          <w:sz w:val="24"/>
          <w:szCs w:val="24"/>
        </w:rPr>
        <w:t xml:space="preserve">NTP 226: </w:t>
      </w:r>
      <w:r w:rsidRPr="003D7EDA">
        <w:rPr>
          <w:rFonts w:ascii="Arial" w:hAnsi="Arial" w:cs="Arial"/>
          <w:b/>
          <w:i/>
          <w:sz w:val="24"/>
          <w:szCs w:val="24"/>
        </w:rPr>
        <w:t>Mandos: ergonomía de diseño y accesibilidad</w:t>
      </w:r>
      <w:r w:rsidRPr="003D7EDA">
        <w:rPr>
          <w:rFonts w:ascii="Arial" w:hAnsi="Arial" w:cs="Arial"/>
          <w:sz w:val="24"/>
          <w:szCs w:val="24"/>
        </w:rPr>
        <w:t xml:space="preserve"> </w:t>
      </w:r>
      <w:hyperlink r:id="rId8" w:history="1">
        <w:r w:rsidRPr="003D7EDA">
          <w:rPr>
            <w:rStyle w:val="Hipervnculo"/>
            <w:rFonts w:ascii="Arial" w:hAnsi="Arial" w:cs="Arial"/>
            <w:sz w:val="24"/>
            <w:szCs w:val="24"/>
          </w:rPr>
          <w:t>http://www.mtas.es/insht/information/Ind_temntp.htm</w:t>
        </w:r>
      </w:hyperlink>
      <w:r w:rsidRPr="003D7EDA">
        <w:rPr>
          <w:rFonts w:ascii="Arial" w:hAnsi="Arial" w:cs="Arial"/>
          <w:sz w:val="24"/>
          <w:szCs w:val="24"/>
        </w:rPr>
        <w:t xml:space="preserve">  </w:t>
      </w:r>
    </w:p>
    <w:p w:rsidR="00417832" w:rsidRPr="003D7EDA" w:rsidRDefault="00417832" w:rsidP="00417832">
      <w:pPr>
        <w:numPr>
          <w:ilvl w:val="0"/>
          <w:numId w:val="1"/>
        </w:numPr>
        <w:spacing w:before="120" w:after="120" w:line="240" w:lineRule="auto"/>
        <w:ind w:left="714" w:hanging="357"/>
        <w:rPr>
          <w:rFonts w:ascii="Arial" w:hAnsi="Arial" w:cs="Arial"/>
          <w:b/>
          <w:i/>
          <w:sz w:val="24"/>
          <w:szCs w:val="24"/>
        </w:rPr>
      </w:pPr>
      <w:r w:rsidRPr="003D7EDA">
        <w:rPr>
          <w:rFonts w:ascii="Arial" w:hAnsi="Arial" w:cs="Arial"/>
          <w:sz w:val="24"/>
          <w:szCs w:val="24"/>
        </w:rPr>
        <w:t xml:space="preserve">Alonso A. </w:t>
      </w:r>
      <w:r w:rsidRPr="003D7EDA">
        <w:rPr>
          <w:rFonts w:ascii="Arial" w:hAnsi="Arial" w:cs="Arial"/>
          <w:b/>
          <w:i/>
          <w:sz w:val="24"/>
          <w:szCs w:val="24"/>
        </w:rPr>
        <w:t xml:space="preserve">Biomecánica,  </w:t>
      </w:r>
      <w:hyperlink r:id="rId9" w:history="1">
        <w:r w:rsidRPr="003D7EDA">
          <w:rPr>
            <w:rStyle w:val="Hipervnculo"/>
            <w:rFonts w:ascii="Arial" w:hAnsi="Arial" w:cs="Arial"/>
            <w:sz w:val="24"/>
            <w:szCs w:val="24"/>
          </w:rPr>
          <w:t>ftp://troya.cujae.edu.cu/facultad/clases/3ro/ergonomia/</w:t>
        </w:r>
      </w:hyperlink>
    </w:p>
    <w:p w:rsidR="00417832" w:rsidRDefault="00417832" w:rsidP="00417832">
      <w:pPr>
        <w:pStyle w:val="Ttulo1"/>
        <w:rPr>
          <w:lang w:val="es-MX"/>
        </w:rPr>
      </w:pPr>
      <w:r>
        <w:rPr>
          <w:lang w:val="es-MX"/>
        </w:rPr>
        <w:t>Objetivos:</w:t>
      </w:r>
    </w:p>
    <w:p w:rsidR="00417832" w:rsidRPr="003D7EDA" w:rsidRDefault="00417832" w:rsidP="00417832">
      <w:pPr>
        <w:spacing w:before="120" w:after="120"/>
        <w:jc w:val="both"/>
        <w:rPr>
          <w:rFonts w:ascii="Arial" w:hAnsi="Arial" w:cs="Arial"/>
          <w:sz w:val="24"/>
          <w:szCs w:val="24"/>
          <w:lang w:val="es-MX"/>
        </w:rPr>
      </w:pPr>
      <w:r w:rsidRPr="003D7EDA">
        <w:rPr>
          <w:rFonts w:ascii="Arial" w:hAnsi="Arial" w:cs="Arial"/>
          <w:sz w:val="24"/>
          <w:szCs w:val="24"/>
          <w:lang w:val="es-MX"/>
        </w:rPr>
        <w:t xml:space="preserve">Diseñar puestos de trabajo teniendo en cuenta la información sobre las características antropométricas, la mecánica, los alcances, </w:t>
      </w:r>
      <w:r w:rsidRPr="003D7EDA">
        <w:rPr>
          <w:rFonts w:ascii="Arial" w:hAnsi="Arial" w:cs="Arial"/>
          <w:sz w:val="24"/>
          <w:szCs w:val="24"/>
        </w:rPr>
        <w:t xml:space="preserve">el rango, la fuerza y la velocidad </w:t>
      </w:r>
      <w:r w:rsidRPr="003D7EDA">
        <w:rPr>
          <w:rFonts w:ascii="Arial" w:hAnsi="Arial" w:cs="Arial"/>
          <w:sz w:val="24"/>
          <w:szCs w:val="24"/>
          <w:lang w:val="es-MX"/>
        </w:rPr>
        <w:t>de los movimientos humanos.</w:t>
      </w:r>
    </w:p>
    <w:p w:rsidR="00417832" w:rsidRDefault="00417832" w:rsidP="00417832">
      <w:pPr>
        <w:pStyle w:val="Ttulo1"/>
        <w:rPr>
          <w:lang w:val="es-MX"/>
        </w:rPr>
      </w:pPr>
      <w:r>
        <w:rPr>
          <w:lang w:val="es-MX"/>
        </w:rPr>
        <w:t>Desarrollo:</w:t>
      </w:r>
    </w:p>
    <w:p w:rsidR="00417832" w:rsidRPr="003D7EDA" w:rsidRDefault="00417832" w:rsidP="00417832">
      <w:pPr>
        <w:spacing w:before="120" w:after="120"/>
        <w:jc w:val="both"/>
        <w:rPr>
          <w:rFonts w:ascii="Arial" w:hAnsi="Arial" w:cs="Arial"/>
          <w:sz w:val="24"/>
          <w:szCs w:val="24"/>
        </w:rPr>
      </w:pPr>
      <w:r w:rsidRPr="003D7EDA">
        <w:rPr>
          <w:rFonts w:ascii="Arial" w:hAnsi="Arial" w:cs="Arial"/>
          <w:sz w:val="24"/>
          <w:szCs w:val="24"/>
          <w:lang w:val="es-MX"/>
        </w:rPr>
        <w:t xml:space="preserve">Introducción a la clase, realizar preguntas de comprobación a los estudiantes. En la clase práctica se solucionará un caso de estudio de diseño antropométrico. </w:t>
      </w:r>
      <w:r w:rsidRPr="003D7EDA">
        <w:rPr>
          <w:rFonts w:ascii="Arial" w:hAnsi="Arial" w:cs="Arial"/>
          <w:sz w:val="24"/>
          <w:szCs w:val="24"/>
        </w:rPr>
        <w:t xml:space="preserve">El docente distribuirá a los estudiantes del grupo por colectivos para que trabajen en </w:t>
      </w:r>
      <w:r w:rsidRPr="003D7EDA">
        <w:rPr>
          <w:rFonts w:ascii="Arial" w:hAnsi="Arial" w:cs="Arial"/>
          <w:sz w:val="24"/>
          <w:szCs w:val="24"/>
        </w:rPr>
        <w:lastRenderedPageBreak/>
        <w:t>resolver el caso. Deberá enviarse estudiantes a la pizarra a resolver los ejercicios, se aclararán las dudas y puntualizarán los contenidos más importantes. El profesor realizará las conclusiones de la clase</w:t>
      </w:r>
      <w:r w:rsidR="003D7EDA">
        <w:rPr>
          <w:rFonts w:ascii="Arial" w:hAnsi="Arial" w:cs="Arial"/>
          <w:sz w:val="24"/>
          <w:szCs w:val="24"/>
        </w:rPr>
        <w:t>.</w:t>
      </w:r>
    </w:p>
    <w:p w:rsidR="00417832" w:rsidRDefault="00417832" w:rsidP="00417832">
      <w:pPr>
        <w:spacing w:before="120" w:after="120"/>
        <w:rPr>
          <w:rFonts w:ascii="Arial" w:hAnsi="Arial" w:cs="Arial"/>
          <w:b/>
        </w:rPr>
      </w:pPr>
      <w:r w:rsidRPr="00395EEB">
        <w:rPr>
          <w:rFonts w:ascii="Arial" w:hAnsi="Arial" w:cs="Arial"/>
          <w:b/>
        </w:rPr>
        <w:t>CASO DE ESTUDIO</w:t>
      </w:r>
      <w:r>
        <w:rPr>
          <w:rFonts w:ascii="Arial" w:hAnsi="Arial" w:cs="Arial"/>
          <w:b/>
        </w:rPr>
        <w:t xml:space="preserve"> </w:t>
      </w:r>
    </w:p>
    <w:p w:rsidR="00417832" w:rsidRPr="003D7EDA" w:rsidRDefault="00417832" w:rsidP="00417832">
      <w:pPr>
        <w:spacing w:after="0" w:line="240" w:lineRule="auto"/>
        <w:jc w:val="both"/>
        <w:rPr>
          <w:rFonts w:ascii="Arial" w:hAnsi="Arial" w:cs="Arial"/>
          <w:sz w:val="24"/>
          <w:szCs w:val="24"/>
        </w:rPr>
      </w:pPr>
      <w:r w:rsidRPr="003D7EDA">
        <w:rPr>
          <w:rFonts w:ascii="Arial" w:hAnsi="Arial" w:cs="Arial"/>
          <w:sz w:val="24"/>
          <w:szCs w:val="24"/>
        </w:rPr>
        <w:t xml:space="preserve">La agencia de viajes Blue Panorama desea realizar para el año 2013 cambios en sus mobiliarios. Para ello solicita a la empresa de Mobiliarios de Playa un pedido de 10 sillas ajustables y fijas, así como 5 buroes para la recepción y atención al cliente. </w:t>
      </w:r>
    </w:p>
    <w:p w:rsidR="00417832" w:rsidRPr="003D7EDA" w:rsidRDefault="00417832" w:rsidP="00417832">
      <w:pPr>
        <w:spacing w:after="0" w:line="240" w:lineRule="auto"/>
        <w:jc w:val="both"/>
        <w:rPr>
          <w:rFonts w:ascii="Arial" w:hAnsi="Arial" w:cs="Arial"/>
          <w:sz w:val="24"/>
          <w:szCs w:val="24"/>
        </w:rPr>
      </w:pPr>
      <w:r w:rsidRPr="003D7EDA">
        <w:rPr>
          <w:rFonts w:ascii="Arial" w:hAnsi="Arial" w:cs="Arial"/>
          <w:sz w:val="24"/>
          <w:szCs w:val="24"/>
        </w:rPr>
        <w:t xml:space="preserve">Los muebles que serán utilizados por los empleados de la agencia y los clientes se muestran en la figura. </w:t>
      </w:r>
    </w:p>
    <w:p w:rsidR="00417832" w:rsidRDefault="00417832" w:rsidP="00417832">
      <w:pPr>
        <w:spacing w:after="0" w:line="240" w:lineRule="auto"/>
        <w:jc w:val="both"/>
        <w:rPr>
          <w:rFonts w:ascii="Arial" w:hAnsi="Arial" w:cs="Arial"/>
        </w:rPr>
      </w:pPr>
    </w:p>
    <w:p w:rsidR="00417832" w:rsidRDefault="0030457B" w:rsidP="00417832">
      <w:pPr>
        <w:spacing w:after="0" w:line="240" w:lineRule="auto"/>
        <w:jc w:val="center"/>
      </w:pPr>
      <w:r w:rsidRPr="0030457B">
        <w:rPr>
          <w:noProof/>
          <w:lang w:val="es-ES" w:eastAsia="es-ES"/>
        </w:rPr>
        <w:drawing>
          <wp:anchor distT="0" distB="0" distL="114300" distR="114300" simplePos="0" relativeHeight="251660288" behindDoc="0" locked="0" layoutInCell="1" allowOverlap="1" wp14:anchorId="607E117C" wp14:editId="5F71B6C9">
            <wp:simplePos x="0" y="0"/>
            <wp:positionH relativeFrom="margin">
              <wp:align>left</wp:align>
            </wp:positionH>
            <wp:positionV relativeFrom="paragraph">
              <wp:posOffset>27305</wp:posOffset>
            </wp:positionV>
            <wp:extent cx="2665730" cy="2219325"/>
            <wp:effectExtent l="0" t="0" r="1270" b="9525"/>
            <wp:wrapSquare wrapText="bothSides"/>
            <wp:docPr id="8" name="Imagen 8" descr="H:\Ergo 2014-2015\TB212G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go 2014-2015\TB212GS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73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832">
        <w:rPr>
          <w:noProof/>
          <w:lang w:val="es-ES" w:eastAsia="es-ES"/>
        </w:rPr>
        <w:drawing>
          <wp:inline distT="0" distB="0" distL="0" distR="0">
            <wp:extent cx="1920240" cy="22021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2202180"/>
                    </a:xfrm>
                    <a:prstGeom prst="rect">
                      <a:avLst/>
                    </a:prstGeom>
                    <a:noFill/>
                    <a:ln>
                      <a:noFill/>
                    </a:ln>
                  </pic:spPr>
                </pic:pic>
              </a:graphicData>
            </a:graphic>
          </wp:inline>
        </w:drawing>
      </w:r>
    </w:p>
    <w:p w:rsidR="00417832" w:rsidRDefault="00417832" w:rsidP="00417832">
      <w:pPr>
        <w:spacing w:after="0" w:line="240" w:lineRule="auto"/>
        <w:jc w:val="center"/>
      </w:pPr>
    </w:p>
    <w:p w:rsidR="00417832" w:rsidRPr="00346BEC" w:rsidRDefault="0030457B" w:rsidP="00417832">
      <w:pPr>
        <w:spacing w:after="0" w:line="240" w:lineRule="auto"/>
        <w:rPr>
          <w:rFonts w:ascii="Arial" w:hAnsi="Arial" w:cs="Arial"/>
          <w:b/>
        </w:rPr>
      </w:pPr>
      <w:r>
        <w:rPr>
          <w:rFonts w:ascii="Arial" w:hAnsi="Arial" w:cs="Arial"/>
        </w:rPr>
        <w:t xml:space="preserve">                           </w:t>
      </w:r>
      <w:r w:rsidR="00417832" w:rsidRPr="00346BEC">
        <w:rPr>
          <w:rFonts w:ascii="Arial" w:hAnsi="Arial" w:cs="Arial"/>
          <w:b/>
        </w:rPr>
        <w:t xml:space="preserve">Buró de recepción                               Silla de Clientes                                        </w:t>
      </w:r>
    </w:p>
    <w:p w:rsidR="00417832" w:rsidRDefault="00417832" w:rsidP="00417832">
      <w:pPr>
        <w:spacing w:after="0" w:line="240" w:lineRule="auto"/>
        <w:jc w:val="both"/>
        <w:rPr>
          <w:rFonts w:ascii="Arial" w:hAnsi="Arial" w:cs="Arial"/>
        </w:rPr>
      </w:pPr>
    </w:p>
    <w:p w:rsidR="00417832" w:rsidRPr="003D7EDA" w:rsidRDefault="00417832" w:rsidP="00417832">
      <w:pPr>
        <w:spacing w:after="0" w:line="240" w:lineRule="auto"/>
        <w:jc w:val="both"/>
        <w:rPr>
          <w:rFonts w:ascii="Arial" w:hAnsi="Arial" w:cs="Arial"/>
          <w:sz w:val="24"/>
          <w:szCs w:val="24"/>
        </w:rPr>
      </w:pPr>
      <w:r w:rsidRPr="003D7EDA">
        <w:rPr>
          <w:rFonts w:ascii="Arial" w:hAnsi="Arial" w:cs="Arial"/>
          <w:sz w:val="24"/>
          <w:szCs w:val="24"/>
        </w:rPr>
        <w:t>Se conoce que la entidad brinda el servicio a la población nacional y al turismo internacional. Además se espera que en los próximos años haya un aumento considerable del turismo proveniente de la región europea para lo cual, la agencia exige que tengan en cuentan las características de dicha población.</w:t>
      </w:r>
    </w:p>
    <w:p w:rsidR="003D7EDA" w:rsidRDefault="003D7EDA" w:rsidP="00417832">
      <w:pPr>
        <w:spacing w:after="0" w:line="240" w:lineRule="auto"/>
        <w:jc w:val="both"/>
        <w:rPr>
          <w:rFonts w:ascii="Arial" w:hAnsi="Arial" w:cs="Arial"/>
        </w:rPr>
      </w:pPr>
    </w:p>
    <w:p w:rsidR="00417832" w:rsidRPr="005B5211" w:rsidRDefault="003D7EDA" w:rsidP="00417832">
      <w:pPr>
        <w:spacing w:after="0" w:line="240" w:lineRule="auto"/>
        <w:jc w:val="both"/>
        <w:rPr>
          <w:rFonts w:ascii="Arial" w:hAnsi="Arial" w:cs="Arial"/>
          <w:sz w:val="24"/>
          <w:szCs w:val="24"/>
        </w:rPr>
      </w:pPr>
      <w:r w:rsidRPr="005B5211">
        <w:rPr>
          <w:rFonts w:ascii="Arial" w:hAnsi="Arial" w:cs="Arial"/>
          <w:noProof/>
          <w:sz w:val="24"/>
          <w:szCs w:val="24"/>
          <w:lang w:val="es-ES" w:eastAsia="es-ES"/>
        </w:rPr>
        <w:drawing>
          <wp:anchor distT="0" distB="0" distL="114300" distR="114300" simplePos="0" relativeHeight="251658240" behindDoc="0" locked="0" layoutInCell="1" allowOverlap="1" wp14:anchorId="5001247F" wp14:editId="56E1FA05">
            <wp:simplePos x="0" y="0"/>
            <wp:positionH relativeFrom="margin">
              <wp:posOffset>40005</wp:posOffset>
            </wp:positionH>
            <wp:positionV relativeFrom="margin">
              <wp:posOffset>5862955</wp:posOffset>
            </wp:positionV>
            <wp:extent cx="1289050" cy="1783715"/>
            <wp:effectExtent l="0" t="0" r="6350" b="698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050" cy="178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832" w:rsidRPr="005B5211">
        <w:rPr>
          <w:rFonts w:ascii="Arial" w:hAnsi="Arial" w:cs="Arial"/>
          <w:sz w:val="24"/>
          <w:szCs w:val="24"/>
        </w:rPr>
        <w:t>Se dispone de la información antropométrica de la población nacional y la región europea mostrada en la tabla siguiente.</w:t>
      </w:r>
    </w:p>
    <w:p w:rsidR="00417832" w:rsidRPr="005B5211" w:rsidRDefault="003D7EDA" w:rsidP="00417832">
      <w:pPr>
        <w:spacing w:after="0" w:line="240" w:lineRule="auto"/>
        <w:jc w:val="both"/>
        <w:rPr>
          <w:rFonts w:ascii="Arial" w:hAnsi="Arial" w:cs="Arial"/>
          <w:sz w:val="24"/>
          <w:szCs w:val="24"/>
        </w:rPr>
      </w:pPr>
      <w:r w:rsidRPr="005B5211">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14:anchorId="2CAE6266" wp14:editId="3901B600">
                <wp:simplePos x="0" y="0"/>
                <wp:positionH relativeFrom="column">
                  <wp:posOffset>-181610</wp:posOffset>
                </wp:positionH>
                <wp:positionV relativeFrom="paragraph">
                  <wp:posOffset>1542415</wp:posOffset>
                </wp:positionV>
                <wp:extent cx="1569720" cy="419100"/>
                <wp:effectExtent l="0" t="0" r="444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5211" w:rsidRPr="00D905B1" w:rsidRDefault="005B5211" w:rsidP="00417832">
                            <w:pPr>
                              <w:jc w:val="center"/>
                              <w:rPr>
                                <w:rFonts w:ascii="Arial" w:hAnsi="Arial" w:cs="Arial"/>
                                <w:b/>
                              </w:rPr>
                            </w:pPr>
                            <w:r w:rsidRPr="00D905B1">
                              <w:rPr>
                                <w:rFonts w:ascii="Arial" w:hAnsi="Arial" w:cs="Arial"/>
                                <w:b/>
                              </w:rPr>
                              <w:t>Silla de recepcionista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6266" id="Cuadro de texto 3" o:spid="_x0000_s1028" type="#_x0000_t202" style="position:absolute;left:0;text-align:left;margin-left:-14.3pt;margin-top:121.45pt;width:123.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" stroked="f">
                <v:textbox>
                  <w:txbxContent>
                    <w:p w:rsidR="005B5211" w:rsidRPr="00D905B1" w:rsidRDefault="005B5211" w:rsidP="00417832">
                      <w:pPr>
                        <w:jc w:val="center"/>
                        <w:rPr>
                          <w:rFonts w:ascii="Arial" w:hAnsi="Arial" w:cs="Arial"/>
                          <w:b/>
                        </w:rPr>
                      </w:pPr>
                      <w:r w:rsidRPr="00D905B1">
                        <w:rPr>
                          <w:rFonts w:ascii="Arial" w:hAnsi="Arial" w:cs="Arial"/>
                          <w:b/>
                        </w:rPr>
                        <w:t>Silla de recepcionista</w:t>
                      </w:r>
                    </w:p>
                  </w:txbxContent>
                </v:textbox>
              </v:shape>
            </w:pict>
          </mc:Fallback>
        </mc:AlternateConten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651"/>
        <w:gridCol w:w="840"/>
        <w:gridCol w:w="483"/>
        <w:gridCol w:w="750"/>
        <w:gridCol w:w="483"/>
      </w:tblGrid>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p>
        </w:tc>
        <w:tc>
          <w:tcPr>
            <w:tcW w:w="1279" w:type="dxa"/>
            <w:gridSpan w:val="2"/>
            <w:tcBorders>
              <w:top w:val="single" w:sz="24" w:space="0" w:color="000000"/>
              <w:left w:val="single" w:sz="24"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Nac.</w:t>
            </w:r>
          </w:p>
        </w:tc>
        <w:tc>
          <w:tcPr>
            <w:tcW w:w="1100" w:type="dxa"/>
            <w:gridSpan w:val="2"/>
            <w:tcBorders>
              <w:top w:val="single" w:sz="24" w:space="0" w:color="000000"/>
              <w:left w:val="single" w:sz="24"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Europ.</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Dimensiones</w:t>
            </w:r>
          </w:p>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Antropométricas en (mm)</w:t>
            </w:r>
          </w:p>
        </w:tc>
        <w:tc>
          <w:tcPr>
            <w:tcW w:w="840" w:type="dxa"/>
            <w:tcBorders>
              <w:top w:val="single" w:sz="24" w:space="0" w:color="000000"/>
              <w:left w:val="single" w:sz="24" w:space="0" w:color="000000"/>
              <w:bottom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p>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X</w:t>
            </w:r>
          </w:p>
        </w:tc>
        <w:tc>
          <w:tcPr>
            <w:tcW w:w="0" w:type="auto"/>
            <w:tcBorders>
              <w:top w:val="single" w:sz="24"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p>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S</w:t>
            </w:r>
          </w:p>
        </w:tc>
        <w:tc>
          <w:tcPr>
            <w:tcW w:w="0" w:type="auto"/>
            <w:tcBorders>
              <w:top w:val="single" w:sz="24" w:space="0" w:color="000000"/>
              <w:left w:val="single" w:sz="24" w:space="0" w:color="000000"/>
              <w:bottom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p>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X</w:t>
            </w:r>
          </w:p>
        </w:tc>
        <w:tc>
          <w:tcPr>
            <w:tcW w:w="0" w:type="auto"/>
            <w:tcBorders>
              <w:top w:val="single" w:sz="24"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b/>
                <w:sz w:val="24"/>
                <w:szCs w:val="24"/>
              </w:rPr>
            </w:pPr>
          </w:p>
          <w:p w:rsidR="00417832" w:rsidRPr="005B5211" w:rsidRDefault="00417832" w:rsidP="00B54015">
            <w:pPr>
              <w:spacing w:after="0" w:line="240" w:lineRule="auto"/>
              <w:jc w:val="center"/>
              <w:rPr>
                <w:rFonts w:ascii="Arial" w:hAnsi="Arial" w:cs="Arial"/>
                <w:b/>
                <w:sz w:val="24"/>
                <w:szCs w:val="24"/>
              </w:rPr>
            </w:pPr>
            <w:r w:rsidRPr="005B5211">
              <w:rPr>
                <w:rFonts w:ascii="Arial" w:hAnsi="Arial" w:cs="Arial"/>
                <w:b/>
                <w:sz w:val="24"/>
                <w:szCs w:val="24"/>
              </w:rPr>
              <w:t>S</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poplítea (AP)</w:t>
            </w:r>
          </w:p>
        </w:tc>
        <w:tc>
          <w:tcPr>
            <w:tcW w:w="840" w:type="dxa"/>
            <w:tcBorders>
              <w:top w:val="single" w:sz="24"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388</w:t>
            </w:r>
          </w:p>
        </w:tc>
        <w:tc>
          <w:tcPr>
            <w:tcW w:w="0" w:type="auto"/>
            <w:tcBorders>
              <w:top w:val="single" w:sz="24"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w:t>
            </w:r>
          </w:p>
        </w:tc>
        <w:tc>
          <w:tcPr>
            <w:tcW w:w="0" w:type="auto"/>
            <w:tcBorders>
              <w:top w:val="single" w:sz="24"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400</w:t>
            </w:r>
          </w:p>
        </w:tc>
        <w:tc>
          <w:tcPr>
            <w:tcW w:w="0" w:type="auto"/>
            <w:tcBorders>
              <w:top w:val="single" w:sz="24"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27</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Longitud Sacropoplítea (LSP)</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483</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32</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480</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30</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del muslo desde el asiento (AM)</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162</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19</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155</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17</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de los codos sentados (ACoS)</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228</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24</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235</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29</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Ancho de cadera sentado (ACS)</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383</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46</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370</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38</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Ancho de codo a codo (ACC)</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467</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52</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395</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24</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lastRenderedPageBreak/>
              <w:t>Diametro biacromial (DB)</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353</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17</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355</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18</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iliocrestal (AI)</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184</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184</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subescapular (AS)</w:t>
            </w:r>
          </w:p>
        </w:tc>
        <w:tc>
          <w:tcPr>
            <w:tcW w:w="840" w:type="dxa"/>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408</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w:t>
            </w:r>
          </w:p>
        </w:tc>
        <w:tc>
          <w:tcPr>
            <w:tcW w:w="0" w:type="auto"/>
            <w:tcBorders>
              <w:top w:val="single" w:sz="18" w:space="0" w:color="000000"/>
              <w:left w:val="single" w:sz="24" w:space="0" w:color="000000"/>
              <w:bottom w:val="single" w:sz="18"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408</w:t>
            </w:r>
          </w:p>
        </w:tc>
        <w:tc>
          <w:tcPr>
            <w:tcW w:w="0" w:type="auto"/>
            <w:tcBorders>
              <w:top w:val="single" w:sz="18" w:space="0" w:color="000000"/>
              <w:bottom w:val="single" w:sz="18"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w:t>
            </w:r>
          </w:p>
        </w:tc>
      </w:tr>
      <w:tr w:rsidR="00417832" w:rsidRPr="005B5211" w:rsidTr="00B54015">
        <w:tc>
          <w:tcPr>
            <w:tcW w:w="3651" w:type="dxa"/>
            <w:tcBorders>
              <w:right w:val="single" w:sz="24" w:space="0" w:color="000000"/>
            </w:tcBorders>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de los codos de pie (ACP)</w:t>
            </w:r>
          </w:p>
        </w:tc>
        <w:tc>
          <w:tcPr>
            <w:tcW w:w="840" w:type="dxa"/>
            <w:tcBorders>
              <w:top w:val="single" w:sz="18" w:space="0" w:color="000000"/>
              <w:left w:val="single" w:sz="24" w:space="0" w:color="000000"/>
              <w:bottom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1027</w:t>
            </w:r>
          </w:p>
        </w:tc>
        <w:tc>
          <w:tcPr>
            <w:tcW w:w="0" w:type="auto"/>
            <w:tcBorders>
              <w:top w:val="single" w:sz="18"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58</w:t>
            </w:r>
          </w:p>
        </w:tc>
        <w:tc>
          <w:tcPr>
            <w:tcW w:w="0" w:type="auto"/>
            <w:tcBorders>
              <w:top w:val="single" w:sz="18" w:space="0" w:color="000000"/>
              <w:left w:val="single" w:sz="24" w:space="0" w:color="000000"/>
              <w:bottom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1005</w:t>
            </w:r>
          </w:p>
        </w:tc>
        <w:tc>
          <w:tcPr>
            <w:tcW w:w="0" w:type="auto"/>
            <w:tcBorders>
              <w:top w:val="single" w:sz="18" w:space="0" w:color="000000"/>
              <w:bottom w:val="single" w:sz="24" w:space="0" w:color="000000"/>
              <w:right w:val="single" w:sz="24" w:space="0" w:color="000000"/>
            </w:tcBorders>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46</w:t>
            </w:r>
          </w:p>
        </w:tc>
      </w:tr>
    </w:tbl>
    <w:p w:rsidR="00417832" w:rsidRPr="005B5211" w:rsidRDefault="00417832" w:rsidP="00417832">
      <w:pPr>
        <w:rPr>
          <w:rFonts w:ascii="Arial" w:hAnsi="Arial" w:cs="Arial"/>
          <w:sz w:val="24"/>
          <w:szCs w:val="24"/>
        </w:rPr>
      </w:pPr>
    </w:p>
    <w:p w:rsidR="00417832" w:rsidRPr="005B5211" w:rsidRDefault="00417832" w:rsidP="00417832">
      <w:pPr>
        <w:rPr>
          <w:rFonts w:ascii="Arial" w:hAnsi="Arial" w:cs="Arial"/>
          <w:sz w:val="24"/>
          <w:szCs w:val="24"/>
        </w:rPr>
      </w:pPr>
      <w:r w:rsidRPr="005B5211">
        <w:rPr>
          <w:rFonts w:ascii="Arial" w:hAnsi="Arial" w:cs="Arial"/>
          <w:sz w:val="24"/>
          <w:szCs w:val="24"/>
        </w:rPr>
        <w:t>Se conocen las dimensiones antropométricas de los trabajadores que atenderán a los clientes.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9"/>
        <w:gridCol w:w="843"/>
        <w:gridCol w:w="1083"/>
        <w:gridCol w:w="910"/>
        <w:gridCol w:w="670"/>
        <w:gridCol w:w="710"/>
        <w:gridCol w:w="1003"/>
      </w:tblGrid>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Dimensiones (mm)</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María</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Claudia</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Javier</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Rita</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Luis</w:t>
            </w:r>
          </w:p>
        </w:tc>
        <w:tc>
          <w:tcPr>
            <w:tcW w:w="0" w:type="auto"/>
            <w:shd w:val="clear" w:color="auto" w:fill="auto"/>
          </w:tcPr>
          <w:p w:rsidR="00417832" w:rsidRPr="005B5211" w:rsidRDefault="00417832" w:rsidP="00B54015">
            <w:pPr>
              <w:spacing w:after="0" w:line="240" w:lineRule="auto"/>
              <w:rPr>
                <w:rFonts w:ascii="Arial" w:hAnsi="Arial" w:cs="Arial"/>
                <w:b/>
                <w:sz w:val="24"/>
                <w:szCs w:val="24"/>
              </w:rPr>
            </w:pPr>
            <w:r w:rsidRPr="005B5211">
              <w:rPr>
                <w:rFonts w:ascii="Arial" w:hAnsi="Arial" w:cs="Arial"/>
                <w:b/>
                <w:sz w:val="24"/>
                <w:szCs w:val="24"/>
              </w:rPr>
              <w:t>Martha</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Altura poplítea (AP)</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450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453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443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450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447</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448</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Altura del muslo desde el asiento (AM)</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144</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143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146</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149</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147</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160</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Ancho de cadera sentado (ACS)</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431</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482</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416</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499</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407</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470</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Longitud Sacropoplítea (LSP)</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373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398</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352</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348</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416</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369</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jc w:val="both"/>
              <w:rPr>
                <w:rFonts w:ascii="Arial" w:hAnsi="Arial" w:cs="Arial"/>
                <w:sz w:val="24"/>
                <w:szCs w:val="24"/>
              </w:rPr>
            </w:pPr>
            <w:r w:rsidRPr="005B5211">
              <w:rPr>
                <w:rFonts w:ascii="Arial" w:hAnsi="Arial" w:cs="Arial"/>
                <w:sz w:val="24"/>
                <w:szCs w:val="24"/>
              </w:rPr>
              <w:t>Altura de los codos sentados (ACoS)</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228</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228</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220</w:t>
            </w:r>
          </w:p>
        </w:tc>
      </w:tr>
      <w:tr w:rsidR="00417832" w:rsidRPr="005B5211" w:rsidTr="00B54015">
        <w:trPr>
          <w:trHeight w:val="174"/>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Alcance máximo del brazo (AMB)</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781</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701</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780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698</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693</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785</w:t>
            </w:r>
          </w:p>
        </w:tc>
      </w:tr>
      <w:tr w:rsidR="00417832" w:rsidRPr="005B5211" w:rsidTr="00B54015">
        <w:trPr>
          <w:jc w:val="center"/>
        </w:trPr>
        <w:tc>
          <w:tcPr>
            <w:tcW w:w="0" w:type="auto"/>
            <w:shd w:val="clear" w:color="auto" w:fill="auto"/>
          </w:tcPr>
          <w:p w:rsidR="00417832" w:rsidRPr="005B5211" w:rsidRDefault="00417832" w:rsidP="00B54015">
            <w:pPr>
              <w:spacing w:after="0" w:line="240" w:lineRule="auto"/>
              <w:rPr>
                <w:rFonts w:ascii="Arial" w:hAnsi="Arial" w:cs="Arial"/>
                <w:sz w:val="24"/>
                <w:szCs w:val="24"/>
              </w:rPr>
            </w:pPr>
            <w:r w:rsidRPr="005B5211">
              <w:rPr>
                <w:rFonts w:ascii="Arial" w:hAnsi="Arial" w:cs="Arial"/>
                <w:sz w:val="24"/>
                <w:szCs w:val="24"/>
              </w:rPr>
              <w:t>Profundidad del cuerpo (PC)</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249</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240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250</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235</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245</w:t>
            </w:r>
          </w:p>
        </w:tc>
        <w:tc>
          <w:tcPr>
            <w:tcW w:w="0" w:type="auto"/>
            <w:shd w:val="clear" w:color="auto" w:fill="auto"/>
          </w:tcPr>
          <w:p w:rsidR="00417832" w:rsidRPr="005B5211" w:rsidRDefault="00417832" w:rsidP="00B54015">
            <w:pPr>
              <w:spacing w:after="0" w:line="240" w:lineRule="auto"/>
              <w:jc w:val="center"/>
              <w:rPr>
                <w:rFonts w:ascii="Arial" w:hAnsi="Arial" w:cs="Arial"/>
                <w:sz w:val="24"/>
                <w:szCs w:val="24"/>
              </w:rPr>
            </w:pPr>
            <w:r w:rsidRPr="005B5211">
              <w:rPr>
                <w:rFonts w:ascii="Arial" w:hAnsi="Arial" w:cs="Arial"/>
                <w:sz w:val="24"/>
                <w:szCs w:val="24"/>
              </w:rPr>
              <w:t>220</w:t>
            </w:r>
          </w:p>
        </w:tc>
      </w:tr>
    </w:tbl>
    <w:p w:rsidR="00417832" w:rsidRPr="005B5211" w:rsidRDefault="00417832" w:rsidP="00417832">
      <w:pPr>
        <w:rPr>
          <w:rFonts w:ascii="Arial" w:hAnsi="Arial" w:cs="Arial"/>
          <w:sz w:val="24"/>
          <w:szCs w:val="24"/>
        </w:rPr>
      </w:pPr>
    </w:p>
    <w:p w:rsidR="00417832" w:rsidRPr="005B5211" w:rsidRDefault="00417832" w:rsidP="00417832">
      <w:pPr>
        <w:rPr>
          <w:rFonts w:ascii="Arial" w:hAnsi="Arial" w:cs="Arial"/>
          <w:sz w:val="24"/>
          <w:szCs w:val="24"/>
        </w:rPr>
      </w:pPr>
      <w:r w:rsidRPr="005B5211">
        <w:rPr>
          <w:rFonts w:ascii="Arial" w:hAnsi="Arial" w:cs="Arial"/>
          <w:sz w:val="24"/>
          <w:szCs w:val="24"/>
        </w:rPr>
        <w:t>Las sillas utilizadas por los empleados de la agencia serán ajustables y pueden tener un rango de 84 mm.</w:t>
      </w:r>
    </w:p>
    <w:p w:rsidR="00417832" w:rsidRPr="005B5211" w:rsidRDefault="00417832" w:rsidP="00417832">
      <w:pPr>
        <w:rPr>
          <w:rFonts w:ascii="Arial" w:hAnsi="Arial" w:cs="Arial"/>
          <w:sz w:val="24"/>
          <w:szCs w:val="24"/>
        </w:rPr>
      </w:pPr>
      <w:r w:rsidRPr="005B5211">
        <w:rPr>
          <w:rFonts w:ascii="Arial" w:hAnsi="Arial" w:cs="Arial"/>
          <w:sz w:val="24"/>
          <w:szCs w:val="24"/>
        </w:rPr>
        <w:t>Si se conoce que la agencia sólo puede financiar el diseño de los</w:t>
      </w:r>
      <w:r w:rsidR="003D7EDA" w:rsidRPr="005B5211">
        <w:rPr>
          <w:rFonts w:ascii="Arial" w:hAnsi="Arial" w:cs="Arial"/>
          <w:sz w:val="24"/>
          <w:szCs w:val="24"/>
        </w:rPr>
        <w:t xml:space="preserve"> muebles para que le sirva al 95</w:t>
      </w:r>
      <w:r w:rsidRPr="005B5211">
        <w:rPr>
          <w:rFonts w:ascii="Arial" w:hAnsi="Arial" w:cs="Arial"/>
          <w:sz w:val="24"/>
          <w:szCs w:val="24"/>
        </w:rPr>
        <w:t xml:space="preserve">% de los clientes. </w:t>
      </w:r>
    </w:p>
    <w:p w:rsidR="00417832" w:rsidRPr="005B5211" w:rsidRDefault="00417832" w:rsidP="00417832">
      <w:pPr>
        <w:rPr>
          <w:rFonts w:ascii="Arial" w:hAnsi="Arial" w:cs="Arial"/>
          <w:sz w:val="24"/>
          <w:szCs w:val="24"/>
        </w:rPr>
      </w:pPr>
      <w:r w:rsidRPr="005B5211">
        <w:rPr>
          <w:rFonts w:ascii="Arial" w:hAnsi="Arial" w:cs="Arial"/>
          <w:sz w:val="24"/>
          <w:szCs w:val="24"/>
        </w:rPr>
        <w:t>Diseñe:</w:t>
      </w: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t>Las sillas que serán utilizadas por los clientes (altura, ancho y profundidad del asiento - ancho, altura inferior y superior del respaldo - repozabrazos).</w:t>
      </w:r>
    </w:p>
    <w:p w:rsidR="00417832" w:rsidRPr="005B5211" w:rsidRDefault="00417832" w:rsidP="00417832">
      <w:pPr>
        <w:spacing w:after="0" w:line="240" w:lineRule="auto"/>
        <w:jc w:val="both"/>
        <w:rPr>
          <w:rFonts w:ascii="Arial" w:hAnsi="Arial" w:cs="Arial"/>
          <w:sz w:val="24"/>
          <w:szCs w:val="24"/>
        </w:rPr>
      </w:pP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t>Altura superior e inferior del segundo nivel del buró (Ver figura).</w:t>
      </w:r>
    </w:p>
    <w:p w:rsidR="00417832" w:rsidRPr="005B5211" w:rsidRDefault="00417832" w:rsidP="00417832">
      <w:pPr>
        <w:spacing w:after="0" w:line="240" w:lineRule="auto"/>
        <w:jc w:val="both"/>
        <w:rPr>
          <w:rFonts w:ascii="Arial" w:hAnsi="Arial" w:cs="Arial"/>
          <w:sz w:val="24"/>
          <w:szCs w:val="24"/>
        </w:rPr>
      </w:pP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t>La altura máxima y mínima de la silla que utilizarán los empleados de la agencia.</w:t>
      </w:r>
    </w:p>
    <w:p w:rsidR="00417832" w:rsidRPr="005B5211" w:rsidRDefault="00417832" w:rsidP="00417832">
      <w:pPr>
        <w:spacing w:after="0" w:line="240" w:lineRule="auto"/>
        <w:jc w:val="both"/>
        <w:rPr>
          <w:rFonts w:ascii="Arial" w:hAnsi="Arial" w:cs="Arial"/>
          <w:sz w:val="24"/>
          <w:szCs w:val="24"/>
        </w:rPr>
      </w:pP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t xml:space="preserve">La altura máxima y mínima del primer nivel del buró (Ver figura) si se conoce que se utilizará un teclado que tiene una altura de 20 mm. </w:t>
      </w:r>
    </w:p>
    <w:p w:rsidR="00417832" w:rsidRPr="005B5211" w:rsidRDefault="00417832" w:rsidP="00417832">
      <w:pPr>
        <w:spacing w:after="0" w:line="240" w:lineRule="auto"/>
        <w:jc w:val="both"/>
        <w:rPr>
          <w:rFonts w:ascii="Arial" w:hAnsi="Arial" w:cs="Arial"/>
          <w:sz w:val="24"/>
          <w:szCs w:val="24"/>
        </w:rPr>
      </w:pPr>
      <w:r w:rsidRPr="005B5211">
        <w:rPr>
          <w:rFonts w:ascii="Arial" w:hAnsi="Arial" w:cs="Arial"/>
          <w:sz w:val="24"/>
          <w:szCs w:val="24"/>
        </w:rPr>
        <w:t xml:space="preserve"> </w:t>
      </w: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t>La profundidad que debe tener el buró para que los empleados puedan trabajar cómodamente.</w:t>
      </w:r>
    </w:p>
    <w:p w:rsidR="00417832" w:rsidRPr="005B5211" w:rsidRDefault="00417832" w:rsidP="00417832">
      <w:pPr>
        <w:spacing w:after="0" w:line="240" w:lineRule="auto"/>
        <w:jc w:val="both"/>
        <w:rPr>
          <w:rFonts w:ascii="Arial" w:hAnsi="Arial" w:cs="Arial"/>
          <w:sz w:val="24"/>
          <w:szCs w:val="24"/>
        </w:rPr>
      </w:pPr>
      <w:r w:rsidRPr="005B5211">
        <w:rPr>
          <w:rFonts w:ascii="Arial" w:hAnsi="Arial" w:cs="Arial"/>
          <w:sz w:val="24"/>
          <w:szCs w:val="24"/>
        </w:rPr>
        <w:t xml:space="preserve"> </w:t>
      </w:r>
    </w:p>
    <w:p w:rsidR="00417832" w:rsidRPr="005B5211" w:rsidRDefault="00417832" w:rsidP="00417832">
      <w:pPr>
        <w:numPr>
          <w:ilvl w:val="0"/>
          <w:numId w:val="3"/>
        </w:numPr>
        <w:spacing w:after="0" w:line="240" w:lineRule="auto"/>
        <w:jc w:val="both"/>
        <w:rPr>
          <w:rFonts w:ascii="Arial" w:hAnsi="Arial" w:cs="Arial"/>
          <w:sz w:val="24"/>
          <w:szCs w:val="24"/>
        </w:rPr>
      </w:pPr>
      <w:r w:rsidRPr="005B5211">
        <w:rPr>
          <w:rFonts w:ascii="Arial" w:hAnsi="Arial" w:cs="Arial"/>
          <w:sz w:val="24"/>
          <w:szCs w:val="24"/>
        </w:rPr>
        <w:lastRenderedPageBreak/>
        <w:t>¿Qué porciento de la población podría ajustar la silla exactamente a sus dimensiones, que porciento podría usarla pero con dificultades y a que porciento no le serviría la silla?</w:t>
      </w:r>
    </w:p>
    <w:p w:rsidR="00417832" w:rsidRPr="005B5211" w:rsidRDefault="00417832" w:rsidP="00417832">
      <w:pPr>
        <w:overflowPunct w:val="0"/>
        <w:autoSpaceDE w:val="0"/>
        <w:autoSpaceDN w:val="0"/>
        <w:adjustRightInd w:val="0"/>
        <w:jc w:val="both"/>
        <w:textAlignment w:val="baseline"/>
        <w:rPr>
          <w:rFonts w:ascii="Arial" w:hAnsi="Arial" w:cs="Arial"/>
          <w:sz w:val="24"/>
          <w:szCs w:val="24"/>
        </w:rPr>
      </w:pPr>
    </w:p>
    <w:p w:rsidR="0056093D" w:rsidRPr="005B5211" w:rsidRDefault="0056093D" w:rsidP="0056093D">
      <w:pPr>
        <w:spacing w:after="0" w:line="240" w:lineRule="auto"/>
        <w:jc w:val="both"/>
        <w:rPr>
          <w:rFonts w:ascii="Arial" w:hAnsi="Arial" w:cs="Arial"/>
          <w:b/>
          <w:sz w:val="24"/>
          <w:szCs w:val="24"/>
          <w:u w:val="single"/>
        </w:rPr>
      </w:pPr>
    </w:p>
    <w:sectPr w:rsidR="0056093D" w:rsidRPr="005B5211" w:rsidSect="00417832">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71" w:rsidRDefault="00020471" w:rsidP="00417832">
      <w:pPr>
        <w:spacing w:after="0" w:line="240" w:lineRule="auto"/>
      </w:pPr>
      <w:r>
        <w:separator/>
      </w:r>
    </w:p>
  </w:endnote>
  <w:endnote w:type="continuationSeparator" w:id="0">
    <w:p w:rsidR="00020471" w:rsidRDefault="00020471" w:rsidP="0041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F2" w:rsidRDefault="00DB2A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15098"/>
      <w:docPartObj>
        <w:docPartGallery w:val="Page Numbers (Bottom of Page)"/>
        <w:docPartUnique/>
      </w:docPartObj>
    </w:sdtPr>
    <w:sdtEndPr/>
    <w:sdtContent>
      <w:p w:rsidR="005B5211" w:rsidRDefault="005B5211">
        <w:pPr>
          <w:pStyle w:val="Piedepgina"/>
          <w:jc w:val="right"/>
        </w:pPr>
        <w:r>
          <w:fldChar w:fldCharType="begin"/>
        </w:r>
        <w:r>
          <w:instrText>PAGE   \* MERGEFORMAT</w:instrText>
        </w:r>
        <w:r>
          <w:fldChar w:fldCharType="separate"/>
        </w:r>
        <w:r w:rsidR="003A1427" w:rsidRPr="003A1427">
          <w:rPr>
            <w:noProof/>
            <w:lang w:val="es-ES"/>
          </w:rPr>
          <w:t>1</w:t>
        </w:r>
        <w:r>
          <w:fldChar w:fldCharType="end"/>
        </w:r>
      </w:p>
    </w:sdtContent>
  </w:sdt>
  <w:p w:rsidR="005B5211" w:rsidRDefault="005B521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F2" w:rsidRDefault="00DB2A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71" w:rsidRDefault="00020471" w:rsidP="00417832">
      <w:pPr>
        <w:spacing w:after="0" w:line="240" w:lineRule="auto"/>
      </w:pPr>
      <w:r>
        <w:separator/>
      </w:r>
    </w:p>
  </w:footnote>
  <w:footnote w:type="continuationSeparator" w:id="0">
    <w:p w:rsidR="00020471" w:rsidRDefault="00020471" w:rsidP="00417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F2" w:rsidRDefault="00DB2A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11" w:rsidRDefault="005B521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F2" w:rsidRDefault="00DB2A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E14D5"/>
    <w:multiLevelType w:val="hybridMultilevel"/>
    <w:tmpl w:val="D69EE7BE"/>
    <w:lvl w:ilvl="0" w:tplc="CE960506">
      <w:start w:val="5"/>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A5A461C"/>
    <w:multiLevelType w:val="hybridMultilevel"/>
    <w:tmpl w:val="D42AC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6C76E6"/>
    <w:multiLevelType w:val="hybridMultilevel"/>
    <w:tmpl w:val="4C408A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B2D233D"/>
    <w:multiLevelType w:val="hybridMultilevel"/>
    <w:tmpl w:val="7C38F692"/>
    <w:lvl w:ilvl="0" w:tplc="02A84AE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D9F5DE2"/>
    <w:multiLevelType w:val="hybridMultilevel"/>
    <w:tmpl w:val="D42AC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CB4652"/>
    <w:multiLevelType w:val="hybridMultilevel"/>
    <w:tmpl w:val="F0C8B9AA"/>
    <w:lvl w:ilvl="0" w:tplc="00AC2CB4">
      <w:start w:val="6"/>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16F254A"/>
    <w:multiLevelType w:val="hybridMultilevel"/>
    <w:tmpl w:val="D42AC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8E2CC2"/>
    <w:multiLevelType w:val="hybridMultilevel"/>
    <w:tmpl w:val="D42AC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F8382C"/>
    <w:multiLevelType w:val="hybridMultilevel"/>
    <w:tmpl w:val="83B8A2DA"/>
    <w:lvl w:ilvl="0" w:tplc="076C23FA">
      <w:start w:val="4"/>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8E83912"/>
    <w:multiLevelType w:val="hybridMultilevel"/>
    <w:tmpl w:val="3B20AE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ED059E8"/>
    <w:multiLevelType w:val="hybridMultilevel"/>
    <w:tmpl w:val="FF3899D8"/>
    <w:lvl w:ilvl="0" w:tplc="38D0DEF6">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A012290"/>
    <w:multiLevelType w:val="hybridMultilevel"/>
    <w:tmpl w:val="D42AC6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5E2947"/>
    <w:multiLevelType w:val="hybridMultilevel"/>
    <w:tmpl w:val="837808C2"/>
    <w:lvl w:ilvl="0" w:tplc="2948308C">
      <w:start w:val="3"/>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3"/>
  </w:num>
  <w:num w:numId="5">
    <w:abstractNumId w:val="10"/>
  </w:num>
  <w:num w:numId="6">
    <w:abstractNumId w:val="11"/>
  </w:num>
  <w:num w:numId="7">
    <w:abstractNumId w:val="12"/>
  </w:num>
  <w:num w:numId="8">
    <w:abstractNumId w:val="7"/>
  </w:num>
  <w:num w:numId="9">
    <w:abstractNumId w:val="8"/>
  </w:num>
  <w:num w:numId="10">
    <w:abstractNumId w:val="6"/>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32"/>
    <w:rsid w:val="00020471"/>
    <w:rsid w:val="0004396D"/>
    <w:rsid w:val="001353EE"/>
    <w:rsid w:val="00170D84"/>
    <w:rsid w:val="001A3DF4"/>
    <w:rsid w:val="00210506"/>
    <w:rsid w:val="00263230"/>
    <w:rsid w:val="0029512D"/>
    <w:rsid w:val="002A6F0C"/>
    <w:rsid w:val="0030457B"/>
    <w:rsid w:val="00327738"/>
    <w:rsid w:val="003A1427"/>
    <w:rsid w:val="003C4575"/>
    <w:rsid w:val="003D7EDA"/>
    <w:rsid w:val="00417832"/>
    <w:rsid w:val="004B78E6"/>
    <w:rsid w:val="0053510A"/>
    <w:rsid w:val="0056093D"/>
    <w:rsid w:val="00564198"/>
    <w:rsid w:val="005B5211"/>
    <w:rsid w:val="00845DC6"/>
    <w:rsid w:val="0095742B"/>
    <w:rsid w:val="00A44777"/>
    <w:rsid w:val="00B54015"/>
    <w:rsid w:val="00B90087"/>
    <w:rsid w:val="00D343C3"/>
    <w:rsid w:val="00D853E2"/>
    <w:rsid w:val="00DB2AF2"/>
    <w:rsid w:val="00F875B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E8A1A04-03D2-4244-8E0F-BA870C24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17832"/>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7832"/>
    <w:rPr>
      <w:rFonts w:ascii="Arial" w:eastAsia="Times New Roman" w:hAnsi="Arial" w:cs="Arial"/>
      <w:b/>
      <w:bCs/>
      <w:kern w:val="32"/>
      <w:sz w:val="32"/>
      <w:szCs w:val="32"/>
      <w:lang w:val="es-ES" w:eastAsia="es-ES"/>
    </w:rPr>
  </w:style>
  <w:style w:type="character" w:styleId="Hipervnculo">
    <w:name w:val="Hyperlink"/>
    <w:rsid w:val="00417832"/>
    <w:rPr>
      <w:color w:val="0000FF"/>
      <w:u w:val="single"/>
    </w:rPr>
  </w:style>
  <w:style w:type="paragraph" w:styleId="Encabezado">
    <w:name w:val="header"/>
    <w:basedOn w:val="Normal"/>
    <w:link w:val="EncabezadoCar"/>
    <w:uiPriority w:val="99"/>
    <w:unhideWhenUsed/>
    <w:rsid w:val="004178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7832"/>
  </w:style>
  <w:style w:type="paragraph" w:styleId="Piedepgina">
    <w:name w:val="footer"/>
    <w:basedOn w:val="Normal"/>
    <w:link w:val="PiedepginaCar"/>
    <w:uiPriority w:val="99"/>
    <w:unhideWhenUsed/>
    <w:rsid w:val="004178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7832"/>
  </w:style>
  <w:style w:type="character" w:styleId="Textodelmarcadordeposicin">
    <w:name w:val="Placeholder Text"/>
    <w:basedOn w:val="Fuentedeprrafopredeter"/>
    <w:uiPriority w:val="99"/>
    <w:semiHidden/>
    <w:rsid w:val="003D7EDA"/>
    <w:rPr>
      <w:color w:val="808080"/>
    </w:rPr>
  </w:style>
  <w:style w:type="table" w:styleId="Tablaconcuadrcula">
    <w:name w:val="Table Grid"/>
    <w:basedOn w:val="Tablanormal"/>
    <w:uiPriority w:val="39"/>
    <w:rsid w:val="003D7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7EDA"/>
    <w:pPr>
      <w:ind w:left="720"/>
      <w:contextualSpacing/>
    </w:pPr>
  </w:style>
  <w:style w:type="table" w:styleId="Cuadrculadetablaclara">
    <w:name w:val="Grid Table Light"/>
    <w:basedOn w:val="Tablanormal"/>
    <w:uiPriority w:val="40"/>
    <w:rsid w:val="00F875B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343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as.es/insht/information/Ind_temntp.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tp://troya.cujae.edu.cu/facultad/clases/3ro/ergonomia/Normas/Normas%20ISO/"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troya.cujae.edu.cu/facultad/clases/3ro/ergonomia/"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Rosmery</dc:creator>
  <cp:keywords/>
  <dc:description/>
  <cp:lastModifiedBy>SARAHI</cp:lastModifiedBy>
  <cp:revision>6</cp:revision>
  <cp:lastPrinted>2014-09-12T20:26:00Z</cp:lastPrinted>
  <dcterms:created xsi:type="dcterms:W3CDTF">2015-09-22T01:10:00Z</dcterms:created>
  <dcterms:modified xsi:type="dcterms:W3CDTF">2026-03-11T02:44:00Z</dcterms:modified>
</cp:coreProperties>
</file>