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B7" w:rsidRPr="00DD6851" w:rsidRDefault="00F77EB7" w:rsidP="00F77EB7">
      <w:pPr>
        <w:jc w:val="both"/>
        <w:rPr>
          <w:rFonts w:ascii="Arial" w:hAnsi="Arial" w:cs="Arial"/>
          <w:i/>
          <w:sz w:val="32"/>
          <w:szCs w:val="32"/>
        </w:rPr>
      </w:pPr>
      <w:r w:rsidRPr="00DD6851">
        <w:rPr>
          <w:rFonts w:ascii="Arial" w:hAnsi="Arial" w:cs="Arial"/>
          <w:b/>
          <w:sz w:val="32"/>
          <w:szCs w:val="32"/>
        </w:rPr>
        <w:t>Asignatura:</w:t>
      </w:r>
      <w:r w:rsidRPr="00DD6851">
        <w:rPr>
          <w:rFonts w:ascii="Arial" w:hAnsi="Arial" w:cs="Arial"/>
          <w:sz w:val="32"/>
          <w:szCs w:val="32"/>
        </w:rPr>
        <w:t xml:space="preserve"> </w:t>
      </w:r>
      <w:r w:rsidRPr="00DD6851">
        <w:rPr>
          <w:rFonts w:ascii="Arial" w:hAnsi="Arial" w:cs="Arial"/>
          <w:i/>
          <w:sz w:val="32"/>
          <w:szCs w:val="32"/>
        </w:rPr>
        <w:t>Criminalística</w:t>
      </w:r>
    </w:p>
    <w:p w:rsidR="00F77EB7" w:rsidRPr="00DD6851" w:rsidRDefault="00F77EB7" w:rsidP="00F77EB7">
      <w:pPr>
        <w:jc w:val="both"/>
        <w:rPr>
          <w:rFonts w:ascii="Arial" w:hAnsi="Arial" w:cs="Arial"/>
          <w:b/>
          <w:sz w:val="32"/>
          <w:szCs w:val="32"/>
        </w:rPr>
      </w:pPr>
    </w:p>
    <w:p w:rsidR="00F77EB7" w:rsidRPr="00DD6851" w:rsidRDefault="00F77EB7" w:rsidP="00F77EB7">
      <w:pPr>
        <w:jc w:val="both"/>
        <w:rPr>
          <w:rFonts w:ascii="Arial" w:hAnsi="Arial" w:cs="Arial"/>
          <w:b/>
          <w:sz w:val="22"/>
          <w:szCs w:val="22"/>
        </w:rPr>
      </w:pPr>
      <w:r w:rsidRPr="00DD6851">
        <w:rPr>
          <w:rFonts w:ascii="Arial" w:hAnsi="Arial" w:cs="Arial"/>
          <w:b/>
          <w:sz w:val="22"/>
          <w:szCs w:val="22"/>
        </w:rPr>
        <w:t>1. FUNDAMENTACIÓN:</w:t>
      </w:r>
    </w:p>
    <w:p w:rsidR="00F77EB7" w:rsidRPr="00DD6851" w:rsidRDefault="00F77EB7" w:rsidP="00F77EB7">
      <w:pPr>
        <w:jc w:val="both"/>
        <w:rPr>
          <w:rFonts w:ascii="Arial" w:hAnsi="Arial" w:cs="Arial"/>
          <w:sz w:val="22"/>
          <w:szCs w:val="22"/>
        </w:rPr>
      </w:pPr>
      <w:smartTag w:uri="urn:schemas-microsoft-com:office:smarttags" w:element="PersonName">
        <w:smartTagPr>
          <w:attr w:name="ProductID" w:val="la Criminal￭stica"/>
        </w:smartTagPr>
        <w:r w:rsidRPr="00DD6851">
          <w:rPr>
            <w:rFonts w:ascii="Arial" w:hAnsi="Arial" w:cs="Arial"/>
            <w:sz w:val="22"/>
            <w:szCs w:val="22"/>
          </w:rPr>
          <w:t>La Criminalística</w:t>
        </w:r>
      </w:smartTag>
      <w:r w:rsidRPr="00DD6851">
        <w:rPr>
          <w:rFonts w:ascii="Arial" w:hAnsi="Arial" w:cs="Arial"/>
          <w:sz w:val="22"/>
          <w:szCs w:val="22"/>
        </w:rPr>
        <w:t xml:space="preserve"> es una ciencia particular, polimorfa y compleja que tiene  por objeto el esclarecimiento y prevención de las manifestaciones delictivas a través de la recolección, análisis, investigación  y valoración de las fuentes de prueba. Esta cualidad la cualifica como ciencia auxiliar de las Ciencias jurídicas y en especial de las Ciencias Penales.</w:t>
      </w:r>
    </w:p>
    <w:p w:rsidR="00F77EB7" w:rsidRPr="00DD6851" w:rsidRDefault="00F77EB7" w:rsidP="00F77EB7">
      <w:pPr>
        <w:jc w:val="both"/>
        <w:rPr>
          <w:rFonts w:ascii="Arial" w:hAnsi="Arial" w:cs="Arial"/>
          <w:sz w:val="22"/>
          <w:szCs w:val="22"/>
        </w:rPr>
      </w:pPr>
      <w:r w:rsidRPr="00DD6851">
        <w:rPr>
          <w:rFonts w:ascii="Arial" w:hAnsi="Arial" w:cs="Arial"/>
          <w:sz w:val="22"/>
          <w:szCs w:val="22"/>
        </w:rPr>
        <w:t xml:space="preserve">Su función en el currículo de la carrera de Derecho no es la de formar pericias o destrezas en la realización  de  diligencias de búsqueda y recolección de fuentes de prueba ni en la  práctica de acciones de instrucción, sino de formar habilidades dirigidas a la correcta proposición de éstas y de su conveniente interpretación y valoración. </w:t>
      </w:r>
    </w:p>
    <w:p w:rsidR="00F77EB7" w:rsidRPr="00DD6851" w:rsidRDefault="00F77EB7" w:rsidP="00F77EB7">
      <w:pPr>
        <w:jc w:val="both"/>
        <w:rPr>
          <w:rFonts w:ascii="Arial" w:hAnsi="Arial" w:cs="Arial"/>
          <w:b/>
          <w:sz w:val="22"/>
          <w:szCs w:val="22"/>
        </w:rPr>
      </w:pPr>
    </w:p>
    <w:p w:rsidR="00F77EB7" w:rsidRPr="00DD6851" w:rsidRDefault="00F77EB7" w:rsidP="00F77EB7">
      <w:pPr>
        <w:jc w:val="both"/>
        <w:rPr>
          <w:rFonts w:ascii="Arial" w:hAnsi="Arial" w:cs="Arial"/>
          <w:b/>
          <w:sz w:val="22"/>
          <w:szCs w:val="22"/>
        </w:rPr>
      </w:pPr>
      <w:r w:rsidRPr="00DD6851">
        <w:rPr>
          <w:rFonts w:ascii="Arial" w:hAnsi="Arial" w:cs="Arial"/>
          <w:b/>
          <w:sz w:val="22"/>
          <w:szCs w:val="22"/>
        </w:rPr>
        <w:t>2. OBJETIVO GENERAL:</w:t>
      </w:r>
    </w:p>
    <w:p w:rsidR="00F77EB7" w:rsidRPr="00DD6851" w:rsidRDefault="00F77EB7" w:rsidP="00F77EB7">
      <w:pPr>
        <w:jc w:val="both"/>
        <w:rPr>
          <w:rFonts w:ascii="Arial" w:hAnsi="Arial" w:cs="Arial"/>
          <w:sz w:val="22"/>
          <w:szCs w:val="22"/>
        </w:rPr>
      </w:pPr>
      <w:r w:rsidRPr="00DD6851">
        <w:rPr>
          <w:rFonts w:ascii="Arial" w:hAnsi="Arial" w:cs="Arial"/>
          <w:sz w:val="22"/>
          <w:szCs w:val="22"/>
        </w:rPr>
        <w:t>Valorar e interpretar las acciones de instrucción, así como las técnicas y tácticas criminalísticas, empleadas para la obtención de los elementos probatorios que serán utilizados en los diferentes procesos judiciales, desarrollando la convicción de la responsabilidad que asume el especialista en Derecho Penal y la importancia de los elementos probatorios en los procesos judiciales, sobre la base del respeto a la legalidad y  en consonancia con los valores fundacionales de nuestro proyecto social y los correspondientes a un jurista que se desenvuelve en el mismo.</w:t>
      </w:r>
    </w:p>
    <w:p w:rsidR="00F77EB7" w:rsidRPr="00DD6851" w:rsidRDefault="00F77EB7" w:rsidP="00F77EB7">
      <w:pPr>
        <w:jc w:val="both"/>
        <w:rPr>
          <w:rFonts w:ascii="Arial" w:hAnsi="Arial" w:cs="Arial"/>
          <w:sz w:val="22"/>
          <w:szCs w:val="22"/>
        </w:rPr>
      </w:pPr>
    </w:p>
    <w:p w:rsidR="00F77EB7" w:rsidRPr="00DD6851" w:rsidRDefault="00F77EB7" w:rsidP="00F77EB7">
      <w:pPr>
        <w:jc w:val="both"/>
        <w:rPr>
          <w:rFonts w:ascii="Arial" w:hAnsi="Arial" w:cs="Arial"/>
          <w:b/>
          <w:sz w:val="22"/>
          <w:szCs w:val="22"/>
        </w:rPr>
      </w:pPr>
      <w:r w:rsidRPr="00DD6851">
        <w:rPr>
          <w:rFonts w:ascii="Arial" w:hAnsi="Arial" w:cs="Arial"/>
          <w:b/>
          <w:sz w:val="22"/>
          <w:szCs w:val="22"/>
        </w:rPr>
        <w:t>3. CONTENIDOS</w:t>
      </w:r>
    </w:p>
    <w:p w:rsidR="00F77EB7" w:rsidRPr="00DD6851" w:rsidRDefault="00F77EB7" w:rsidP="00F77EB7">
      <w:pPr>
        <w:jc w:val="both"/>
        <w:rPr>
          <w:rFonts w:ascii="Arial" w:hAnsi="Arial" w:cs="Arial"/>
          <w:b/>
          <w:sz w:val="22"/>
          <w:szCs w:val="22"/>
        </w:rPr>
      </w:pPr>
    </w:p>
    <w:p w:rsidR="00F77EB7" w:rsidRPr="00DD6851" w:rsidRDefault="00F77EB7" w:rsidP="00F77EB7">
      <w:pPr>
        <w:jc w:val="both"/>
        <w:rPr>
          <w:rFonts w:ascii="Arial" w:hAnsi="Arial" w:cs="Arial"/>
          <w:sz w:val="22"/>
          <w:szCs w:val="22"/>
        </w:rPr>
      </w:pPr>
      <w:r w:rsidRPr="00DD6851">
        <w:rPr>
          <w:rFonts w:ascii="Arial" w:hAnsi="Arial" w:cs="Arial"/>
          <w:b/>
          <w:sz w:val="22"/>
          <w:szCs w:val="22"/>
        </w:rPr>
        <w:t xml:space="preserve">3.1 SISTEMA DE CONOCIMIENTOS: </w:t>
      </w:r>
    </w:p>
    <w:p w:rsidR="00F77EB7" w:rsidRPr="00DD6851" w:rsidRDefault="00F77EB7" w:rsidP="00F77EB7">
      <w:pPr>
        <w:numPr>
          <w:ilvl w:val="0"/>
          <w:numId w:val="1"/>
        </w:numPr>
        <w:jc w:val="both"/>
        <w:rPr>
          <w:rFonts w:ascii="Arial" w:hAnsi="Arial" w:cs="Arial"/>
          <w:sz w:val="22"/>
          <w:szCs w:val="22"/>
        </w:rPr>
      </w:pPr>
      <w:r w:rsidRPr="00DD6851">
        <w:rPr>
          <w:rFonts w:ascii="Arial" w:hAnsi="Arial" w:cs="Arial"/>
          <w:sz w:val="22"/>
          <w:szCs w:val="22"/>
        </w:rPr>
        <w:t xml:space="preserve">Los elementos esenciales que conforman </w:t>
      </w:r>
      <w:smartTag w:uri="urn:schemas-microsoft-com:office:smarttags" w:element="PersonName">
        <w:smartTagPr>
          <w:attr w:name="ProductID" w:val="la Criminal￭stica. Sus"/>
        </w:smartTagPr>
        <w:r w:rsidRPr="00DD6851">
          <w:rPr>
            <w:rFonts w:ascii="Arial" w:hAnsi="Arial" w:cs="Arial"/>
            <w:sz w:val="22"/>
            <w:szCs w:val="22"/>
          </w:rPr>
          <w:t>la Criminalística. Sus</w:t>
        </w:r>
      </w:smartTag>
      <w:r w:rsidRPr="00DD6851">
        <w:rPr>
          <w:rFonts w:ascii="Arial" w:hAnsi="Arial" w:cs="Arial"/>
          <w:sz w:val="22"/>
          <w:szCs w:val="22"/>
        </w:rPr>
        <w:t xml:space="preserve"> principios conceptuales y su esencia.</w:t>
      </w:r>
    </w:p>
    <w:p w:rsidR="00F77EB7" w:rsidRPr="00DD6851" w:rsidRDefault="00F77EB7" w:rsidP="00F77EB7">
      <w:pPr>
        <w:numPr>
          <w:ilvl w:val="0"/>
          <w:numId w:val="1"/>
        </w:numPr>
        <w:jc w:val="both"/>
        <w:rPr>
          <w:rFonts w:ascii="Arial" w:hAnsi="Arial" w:cs="Arial"/>
          <w:sz w:val="22"/>
          <w:szCs w:val="22"/>
        </w:rPr>
      </w:pPr>
      <w:r w:rsidRPr="00DD6851">
        <w:rPr>
          <w:rFonts w:ascii="Arial" w:hAnsi="Arial" w:cs="Arial"/>
          <w:sz w:val="22"/>
          <w:szCs w:val="22"/>
        </w:rPr>
        <w:t>Las acciones de instrucción destinadas a la obtención de las pruebas. Interpretación jurídica de los dictámenes periciales.</w:t>
      </w:r>
    </w:p>
    <w:p w:rsidR="00F77EB7" w:rsidRPr="00DD6851" w:rsidRDefault="00F77EB7" w:rsidP="00F77EB7">
      <w:pPr>
        <w:jc w:val="both"/>
        <w:rPr>
          <w:rFonts w:ascii="Arial" w:hAnsi="Arial" w:cs="Arial"/>
          <w:sz w:val="22"/>
          <w:szCs w:val="22"/>
        </w:rPr>
      </w:pPr>
    </w:p>
    <w:p w:rsidR="00F77EB7" w:rsidRPr="00DD6851" w:rsidRDefault="00F77EB7" w:rsidP="00F77EB7">
      <w:pPr>
        <w:jc w:val="both"/>
        <w:rPr>
          <w:rFonts w:ascii="Arial" w:hAnsi="Arial" w:cs="Arial"/>
          <w:sz w:val="22"/>
          <w:szCs w:val="22"/>
        </w:rPr>
      </w:pPr>
      <w:r w:rsidRPr="00DD6851">
        <w:rPr>
          <w:rFonts w:ascii="Arial" w:hAnsi="Arial" w:cs="Arial"/>
          <w:b/>
          <w:sz w:val="22"/>
          <w:szCs w:val="22"/>
        </w:rPr>
        <w:t>3.2. SISTEMA DE HABILIDADES</w:t>
      </w:r>
    </w:p>
    <w:p w:rsidR="00F77EB7" w:rsidRPr="00DD6851" w:rsidRDefault="00F77EB7" w:rsidP="00F77EB7">
      <w:pPr>
        <w:numPr>
          <w:ilvl w:val="0"/>
          <w:numId w:val="2"/>
        </w:numPr>
        <w:jc w:val="both"/>
        <w:rPr>
          <w:rFonts w:ascii="Arial" w:hAnsi="Arial" w:cs="Arial"/>
          <w:sz w:val="22"/>
          <w:szCs w:val="22"/>
        </w:rPr>
      </w:pPr>
      <w:r w:rsidRPr="00DD6851">
        <w:rPr>
          <w:rFonts w:ascii="Arial" w:hAnsi="Arial" w:cs="Arial"/>
          <w:sz w:val="22"/>
          <w:szCs w:val="22"/>
        </w:rPr>
        <w:t xml:space="preserve">Analizar y argumentar críticamente las distintas posiciones teóricas planteadas sobre </w:t>
      </w:r>
      <w:smartTag w:uri="urn:schemas-microsoft-com:office:smarttags" w:element="PersonName">
        <w:smartTagPr>
          <w:attr w:name="ProductID" w:val="la Criminal￭stica"/>
        </w:smartTagPr>
        <w:r w:rsidRPr="00DD6851">
          <w:rPr>
            <w:rFonts w:ascii="Arial" w:hAnsi="Arial" w:cs="Arial"/>
            <w:sz w:val="22"/>
            <w:szCs w:val="22"/>
          </w:rPr>
          <w:t>la Criminalística</w:t>
        </w:r>
      </w:smartTag>
      <w:r w:rsidRPr="00DD6851">
        <w:rPr>
          <w:rFonts w:ascii="Arial" w:hAnsi="Arial" w:cs="Arial"/>
          <w:sz w:val="22"/>
          <w:szCs w:val="22"/>
        </w:rPr>
        <w:t xml:space="preserve"> así como su desarrollo en el mundo y en nuestro país.</w:t>
      </w:r>
    </w:p>
    <w:p w:rsidR="00F77EB7" w:rsidRPr="00DD6851" w:rsidRDefault="00F77EB7" w:rsidP="00F77EB7">
      <w:pPr>
        <w:numPr>
          <w:ilvl w:val="0"/>
          <w:numId w:val="2"/>
        </w:numPr>
        <w:jc w:val="both"/>
        <w:rPr>
          <w:rFonts w:ascii="Arial" w:hAnsi="Arial" w:cs="Arial"/>
          <w:sz w:val="22"/>
          <w:szCs w:val="22"/>
        </w:rPr>
      </w:pPr>
      <w:r w:rsidRPr="00DD6851">
        <w:rPr>
          <w:rFonts w:ascii="Arial" w:hAnsi="Arial" w:cs="Arial"/>
          <w:sz w:val="22"/>
          <w:szCs w:val="22"/>
        </w:rPr>
        <w:t>Explicar el contenido de utilización de las técnicas criminalísticas más empleadas y argumentar su valor probatorio en los procesos judiciales.</w:t>
      </w:r>
    </w:p>
    <w:p w:rsidR="00F77EB7" w:rsidRPr="00DD6851" w:rsidRDefault="00F77EB7" w:rsidP="00F77EB7">
      <w:pPr>
        <w:numPr>
          <w:ilvl w:val="0"/>
          <w:numId w:val="2"/>
        </w:numPr>
        <w:jc w:val="both"/>
        <w:rPr>
          <w:rFonts w:ascii="Arial" w:hAnsi="Arial" w:cs="Arial"/>
          <w:sz w:val="22"/>
          <w:szCs w:val="22"/>
        </w:rPr>
      </w:pPr>
      <w:r w:rsidRPr="00DD6851">
        <w:rPr>
          <w:rFonts w:ascii="Arial" w:hAnsi="Arial" w:cs="Arial"/>
          <w:sz w:val="22"/>
          <w:szCs w:val="22"/>
        </w:rPr>
        <w:t>Valorar la aplicación de diferentes acciones de instrucción destinadas a la obtención de los elementos probatorios en los procesos judiciales.</w:t>
      </w:r>
    </w:p>
    <w:p w:rsidR="00F77EB7" w:rsidRPr="00DD6851" w:rsidRDefault="00F77EB7" w:rsidP="00F77EB7">
      <w:pPr>
        <w:numPr>
          <w:ilvl w:val="0"/>
          <w:numId w:val="2"/>
        </w:numPr>
        <w:jc w:val="both"/>
        <w:rPr>
          <w:rFonts w:ascii="Arial" w:hAnsi="Arial" w:cs="Arial"/>
          <w:sz w:val="22"/>
          <w:szCs w:val="22"/>
        </w:rPr>
      </w:pPr>
      <w:r w:rsidRPr="00DD6851">
        <w:rPr>
          <w:rFonts w:ascii="Arial" w:hAnsi="Arial" w:cs="Arial"/>
          <w:sz w:val="22"/>
          <w:szCs w:val="22"/>
        </w:rPr>
        <w:t>Determinar la metodología que deberá aplicarse en la investigación de los hechos delictivos, según el tipo de delito y valorar la efectividad preventiva de los resultados alcanzados.</w:t>
      </w:r>
    </w:p>
    <w:p w:rsidR="00F77EB7" w:rsidRPr="00DD6851" w:rsidRDefault="00F77EB7" w:rsidP="00F77EB7">
      <w:pPr>
        <w:jc w:val="both"/>
        <w:rPr>
          <w:rFonts w:ascii="Arial" w:hAnsi="Arial" w:cs="Arial"/>
          <w:sz w:val="22"/>
          <w:szCs w:val="22"/>
        </w:rPr>
      </w:pPr>
    </w:p>
    <w:p w:rsidR="00F77EB7" w:rsidRPr="00DD6851" w:rsidRDefault="00F77EB7" w:rsidP="00F77EB7">
      <w:pPr>
        <w:jc w:val="both"/>
        <w:rPr>
          <w:rFonts w:ascii="Arial" w:hAnsi="Arial" w:cs="Arial"/>
          <w:b/>
          <w:sz w:val="22"/>
          <w:szCs w:val="22"/>
        </w:rPr>
      </w:pPr>
      <w:r w:rsidRPr="00DD6851">
        <w:rPr>
          <w:rFonts w:ascii="Arial" w:hAnsi="Arial" w:cs="Arial"/>
          <w:b/>
          <w:sz w:val="22"/>
          <w:szCs w:val="22"/>
        </w:rPr>
        <w:t>3.3. SISTEMA DE VALORES:</w:t>
      </w:r>
    </w:p>
    <w:p w:rsidR="00F77EB7" w:rsidRPr="00DD6851" w:rsidRDefault="00F77EB7" w:rsidP="00F77EB7">
      <w:pPr>
        <w:jc w:val="both"/>
        <w:rPr>
          <w:rFonts w:ascii="Arial" w:hAnsi="Arial" w:cs="Arial"/>
          <w:snapToGrid w:val="0"/>
          <w:sz w:val="22"/>
          <w:szCs w:val="22"/>
        </w:rPr>
      </w:pPr>
      <w:r w:rsidRPr="00DD6851">
        <w:rPr>
          <w:rFonts w:ascii="Arial" w:hAnsi="Arial" w:cs="Arial"/>
          <w:snapToGrid w:val="0"/>
          <w:sz w:val="22"/>
          <w:szCs w:val="22"/>
        </w:rPr>
        <w:t xml:space="preserve">La asignatura deberá contribuir a formar los valores profesionales del Licenciado en Derecho, como la responsabilidad, la ética, el compromiso político y social acorde con el papel que debe desempeñar el jurista en nuestra sociedad a través de ejemplos que demanden su análisis y conocimiento relacionado con el Derecho, con especial énfasis en los valores de honestidad, justicia, honradez, compromiso con </w:t>
      </w:r>
      <w:smartTag w:uri="urn:schemas-microsoft-com:office:smarttags" w:element="PersonName">
        <w:smartTagPr>
          <w:attr w:name="ProductID" w:val="la Revoluci￳n"/>
        </w:smartTagPr>
        <w:r w:rsidRPr="00DD6851">
          <w:rPr>
            <w:rFonts w:ascii="Arial" w:hAnsi="Arial" w:cs="Arial"/>
            <w:snapToGrid w:val="0"/>
            <w:sz w:val="22"/>
            <w:szCs w:val="22"/>
          </w:rPr>
          <w:t>la Revolución</w:t>
        </w:r>
      </w:smartTag>
      <w:r w:rsidRPr="00DD6851">
        <w:rPr>
          <w:rFonts w:ascii="Arial" w:hAnsi="Arial" w:cs="Arial"/>
          <w:snapToGrid w:val="0"/>
          <w:sz w:val="22"/>
          <w:szCs w:val="22"/>
        </w:rPr>
        <w:t>, antimperialismo y solidaridad.</w:t>
      </w:r>
    </w:p>
    <w:p w:rsidR="00F77EB7" w:rsidRPr="00DD6851" w:rsidRDefault="00F77EB7" w:rsidP="00F77EB7">
      <w:pPr>
        <w:jc w:val="both"/>
        <w:rPr>
          <w:rFonts w:ascii="Arial" w:hAnsi="Arial" w:cs="Arial"/>
          <w:sz w:val="22"/>
          <w:szCs w:val="22"/>
        </w:rPr>
      </w:pPr>
    </w:p>
    <w:p w:rsidR="00F77EB7" w:rsidRPr="00DD6851" w:rsidRDefault="00F77EB7" w:rsidP="00F77EB7">
      <w:pPr>
        <w:jc w:val="both"/>
        <w:rPr>
          <w:rFonts w:ascii="Arial" w:hAnsi="Arial" w:cs="Arial"/>
          <w:sz w:val="22"/>
          <w:szCs w:val="22"/>
        </w:rPr>
      </w:pPr>
      <w:r w:rsidRPr="00DD6851">
        <w:rPr>
          <w:rFonts w:ascii="Arial" w:hAnsi="Arial" w:cs="Arial"/>
          <w:b/>
          <w:sz w:val="22"/>
          <w:szCs w:val="22"/>
        </w:rPr>
        <w:t>4. INDICACIONES METODOLOGICAS</w:t>
      </w:r>
    </w:p>
    <w:p w:rsidR="00F77EB7" w:rsidRPr="00DD6851" w:rsidRDefault="00F77EB7" w:rsidP="00F77EB7">
      <w:pPr>
        <w:jc w:val="both"/>
        <w:rPr>
          <w:rFonts w:ascii="Arial" w:hAnsi="Arial" w:cs="Arial"/>
          <w:sz w:val="22"/>
          <w:szCs w:val="22"/>
        </w:rPr>
      </w:pPr>
      <w:r w:rsidRPr="00DD6851">
        <w:rPr>
          <w:rFonts w:ascii="Arial" w:hAnsi="Arial" w:cs="Arial"/>
          <w:sz w:val="22"/>
          <w:szCs w:val="22"/>
        </w:rPr>
        <w:lastRenderedPageBreak/>
        <w:t>La asignatura Criminalística por su naturaleza compleja y polimorfa requiere para su impartición que los estudiantes hayan cursado gran parte de la disciplina penal, así como otras especialidades de Derecho.</w:t>
      </w:r>
    </w:p>
    <w:p w:rsidR="00F77EB7" w:rsidRPr="00DD6851" w:rsidRDefault="00F77EB7" w:rsidP="00F77EB7">
      <w:pPr>
        <w:jc w:val="both"/>
        <w:rPr>
          <w:rFonts w:ascii="Arial" w:hAnsi="Arial" w:cs="Arial"/>
          <w:sz w:val="22"/>
          <w:szCs w:val="22"/>
        </w:rPr>
      </w:pPr>
      <w:r w:rsidRPr="00DD6851">
        <w:rPr>
          <w:rFonts w:ascii="Arial" w:hAnsi="Arial" w:cs="Arial"/>
          <w:sz w:val="22"/>
          <w:szCs w:val="22"/>
        </w:rPr>
        <w:t>Por estar basada en una ciencia que aplica los conocimientos y métodos de otras ramas del saber humano, exige que en su impartición se apliquen formas y métodos activos de enseñanza, especialmente el  denominado “enseñanza problémica”, así  como otros que conducirán al análisis,  debates, exposiciones, aplicaciones prácticas de conocimientos, interpretaciones, demostraciones, argumentaciones, caracterizaciones, etc. Con la finalidad de que los alumnos adquieran los conocimientos esenciales por medio de un hacer activo, se utilizaran los mecanismos lógicos para la solución y análisis de las situaciones problémicas, las cuales se tomarán, fundamentalmente, de la vida real.</w:t>
      </w:r>
    </w:p>
    <w:p w:rsidR="00F77EB7" w:rsidRPr="00DD6851" w:rsidRDefault="00F77EB7" w:rsidP="00F77EB7">
      <w:pPr>
        <w:jc w:val="both"/>
        <w:rPr>
          <w:rFonts w:ascii="Arial" w:hAnsi="Arial" w:cs="Arial"/>
          <w:sz w:val="22"/>
          <w:szCs w:val="22"/>
        </w:rPr>
      </w:pPr>
      <w:r w:rsidRPr="00DD6851">
        <w:rPr>
          <w:rFonts w:ascii="Arial" w:hAnsi="Arial" w:cs="Arial"/>
          <w:sz w:val="22"/>
          <w:szCs w:val="22"/>
        </w:rPr>
        <w:t>Para el desarrollo de la docencia se utilizaran medios auxiliares de acuerdo con las posibilidades de cada Centro de Educación Superior (diapositivas, videos, acetatos, pancartas, etc). También se realizarán visitas dirigidas a los centros especializados y a los tribunales, fiscalías y otros centros afines.</w:t>
      </w:r>
    </w:p>
    <w:p w:rsidR="00F77EB7" w:rsidRPr="00DD6851" w:rsidRDefault="00F77EB7" w:rsidP="00F77EB7">
      <w:pPr>
        <w:jc w:val="both"/>
        <w:rPr>
          <w:rFonts w:ascii="Arial" w:hAnsi="Arial" w:cs="Arial"/>
          <w:sz w:val="22"/>
          <w:szCs w:val="22"/>
        </w:rPr>
      </w:pPr>
      <w:r w:rsidRPr="00DD6851">
        <w:rPr>
          <w:rFonts w:ascii="Arial" w:hAnsi="Arial" w:cs="Arial"/>
          <w:sz w:val="22"/>
          <w:szCs w:val="22"/>
        </w:rPr>
        <w:t>El objetivo fundamental será que los alumnos lleguen a la aplicación de las unidades lógicas del conocimiento, vinculando los aspectos académicos con las tareas prácticas, en la solución de los casos que se les planteen.</w:t>
      </w:r>
    </w:p>
    <w:p w:rsidR="00F77EB7" w:rsidRPr="00DD6851" w:rsidRDefault="00F77EB7" w:rsidP="00F77EB7">
      <w:pPr>
        <w:jc w:val="both"/>
        <w:rPr>
          <w:rFonts w:ascii="Arial" w:hAnsi="Arial" w:cs="Arial"/>
          <w:sz w:val="22"/>
          <w:szCs w:val="22"/>
        </w:rPr>
      </w:pPr>
      <w:r w:rsidRPr="00DD6851">
        <w:rPr>
          <w:rFonts w:ascii="Arial" w:hAnsi="Arial" w:cs="Arial"/>
          <w:sz w:val="22"/>
          <w:szCs w:val="22"/>
        </w:rPr>
        <w:t>La asignatura implica un sistema de evaluación permanente y sistemático en cada una de las actividades lectivas y extra clases, o sea, tanto en las conferencias como en las clases encuentro, clases mixtas, trabajos extra</w:t>
      </w:r>
      <w:r>
        <w:rPr>
          <w:rFonts w:ascii="Arial" w:hAnsi="Arial" w:cs="Arial"/>
          <w:sz w:val="22"/>
          <w:szCs w:val="22"/>
        </w:rPr>
        <w:t xml:space="preserve"> </w:t>
      </w:r>
      <w:r w:rsidRPr="00DD6851">
        <w:rPr>
          <w:rFonts w:ascii="Arial" w:hAnsi="Arial" w:cs="Arial"/>
          <w:sz w:val="22"/>
          <w:szCs w:val="22"/>
        </w:rPr>
        <w:t>clases, visitas a centros especializados, etc. También existirá una evaluación que se realiza sobre la base del trabajo independiente de los alumnos, normalmente a través de trabajos colectivos o individuales, tales como consulta y fichado de bibliografía y documentación actualizada, consulta de casos importantes, etc.</w:t>
      </w:r>
    </w:p>
    <w:p w:rsidR="00F77EB7" w:rsidRPr="00DD6851" w:rsidRDefault="00F77EB7" w:rsidP="00F77EB7">
      <w:pPr>
        <w:jc w:val="both"/>
        <w:rPr>
          <w:rFonts w:ascii="Arial" w:hAnsi="Arial" w:cs="Arial"/>
          <w:sz w:val="22"/>
          <w:szCs w:val="22"/>
        </w:rPr>
      </w:pPr>
      <w:r w:rsidRPr="00DD6851">
        <w:rPr>
          <w:rFonts w:ascii="Arial" w:hAnsi="Arial" w:cs="Arial"/>
          <w:sz w:val="22"/>
          <w:szCs w:val="22"/>
        </w:rPr>
        <w:t>Los alumnos que, por insuficiencia en sus evaluaciones o que presenten problemas de asistencia, es decir, aquellos casos en los que no se tengan suficientes elementos para emitir un criterio evaluativo y otorgar la nota final, tendrán que enfrentarse a un encuentro comprobatorio, lo cual consistirá en una prueba oral y escrita sobre los objetivos de la asignatura.</w:t>
      </w:r>
    </w:p>
    <w:p w:rsidR="00F77EB7" w:rsidRPr="00DD6851" w:rsidRDefault="00F77EB7" w:rsidP="00F77EB7">
      <w:pPr>
        <w:jc w:val="both"/>
        <w:rPr>
          <w:rFonts w:ascii="Arial" w:hAnsi="Arial" w:cs="Arial"/>
          <w:b/>
          <w:sz w:val="22"/>
          <w:szCs w:val="22"/>
          <w:u w:val="single"/>
        </w:rPr>
      </w:pPr>
    </w:p>
    <w:p w:rsidR="00F77EB7" w:rsidRPr="00DD6851" w:rsidRDefault="00F77EB7" w:rsidP="00F77EB7">
      <w:pPr>
        <w:jc w:val="both"/>
        <w:rPr>
          <w:rFonts w:ascii="Arial" w:hAnsi="Arial" w:cs="Arial"/>
          <w:b/>
          <w:sz w:val="22"/>
          <w:szCs w:val="22"/>
          <w:u w:val="single"/>
        </w:rPr>
      </w:pPr>
    </w:p>
    <w:p w:rsidR="00F77EB7" w:rsidRPr="00DD6851" w:rsidRDefault="00F77EB7" w:rsidP="00F77EB7">
      <w:pPr>
        <w:jc w:val="both"/>
        <w:rPr>
          <w:rFonts w:ascii="Arial" w:hAnsi="Arial" w:cs="Arial"/>
          <w:b/>
          <w:sz w:val="22"/>
          <w:szCs w:val="22"/>
          <w:u w:val="single"/>
        </w:rPr>
      </w:pPr>
    </w:p>
    <w:p w:rsidR="00F77EB7" w:rsidRPr="00DD6851" w:rsidRDefault="00F77EB7" w:rsidP="00F77EB7">
      <w:pPr>
        <w:numPr>
          <w:ilvl w:val="0"/>
          <w:numId w:val="2"/>
        </w:numPr>
        <w:jc w:val="both"/>
        <w:rPr>
          <w:rFonts w:ascii="Arial" w:hAnsi="Arial" w:cs="Arial"/>
          <w:b/>
          <w:sz w:val="22"/>
          <w:szCs w:val="22"/>
        </w:rPr>
      </w:pPr>
      <w:r w:rsidRPr="00DD6851">
        <w:rPr>
          <w:rFonts w:ascii="Arial" w:hAnsi="Arial" w:cs="Arial"/>
          <w:b/>
          <w:sz w:val="22"/>
          <w:szCs w:val="22"/>
        </w:rPr>
        <w:t>BIBLIOGRAFIA</w:t>
      </w:r>
    </w:p>
    <w:p w:rsidR="00F77EB7" w:rsidRPr="00DD6851" w:rsidRDefault="00F77EB7" w:rsidP="00F77EB7">
      <w:pPr>
        <w:jc w:val="both"/>
        <w:rPr>
          <w:rFonts w:ascii="Arial" w:hAnsi="Arial" w:cs="Arial"/>
          <w:b/>
          <w:sz w:val="22"/>
          <w:szCs w:val="22"/>
        </w:rPr>
      </w:pPr>
      <w:r w:rsidRPr="00DD6851">
        <w:rPr>
          <w:rFonts w:ascii="Arial" w:hAnsi="Arial" w:cs="Arial"/>
          <w:b/>
          <w:sz w:val="22"/>
          <w:szCs w:val="22"/>
        </w:rPr>
        <w:t>5.1. BIBLIOGRAFIA BÁSICA:</w:t>
      </w:r>
    </w:p>
    <w:p w:rsidR="00F77EB7" w:rsidRPr="00DD6851" w:rsidRDefault="00F77EB7" w:rsidP="00F77EB7">
      <w:pPr>
        <w:pStyle w:val="Textosinformato"/>
        <w:numPr>
          <w:ilvl w:val="1"/>
          <w:numId w:val="3"/>
        </w:numPr>
        <w:tabs>
          <w:tab w:val="clear" w:pos="2160"/>
          <w:tab w:val="num" w:pos="540"/>
        </w:tabs>
        <w:ind w:left="540"/>
        <w:jc w:val="both"/>
        <w:rPr>
          <w:rFonts w:ascii="Arial" w:hAnsi="Arial" w:cs="Arial"/>
          <w:sz w:val="22"/>
          <w:szCs w:val="22"/>
        </w:rPr>
      </w:pPr>
      <w:r w:rsidRPr="00DD6851">
        <w:rPr>
          <w:rFonts w:ascii="Arial" w:hAnsi="Arial" w:cs="Arial"/>
          <w:sz w:val="22"/>
          <w:szCs w:val="22"/>
        </w:rPr>
        <w:t xml:space="preserve">COLECTIVO DE AUTORES.  </w:t>
      </w:r>
      <w:r w:rsidRPr="00DD6851">
        <w:rPr>
          <w:rFonts w:ascii="Arial" w:hAnsi="Arial" w:cs="Arial"/>
          <w:i/>
          <w:sz w:val="22"/>
          <w:szCs w:val="22"/>
        </w:rPr>
        <w:t>Temas de Criminalística</w:t>
      </w:r>
      <w:r w:rsidRPr="00DD6851">
        <w:rPr>
          <w:rFonts w:ascii="Arial" w:hAnsi="Arial" w:cs="Arial"/>
          <w:sz w:val="22"/>
          <w:szCs w:val="22"/>
        </w:rPr>
        <w:t xml:space="preserve">, Editorial Félix Varela, </w:t>
      </w:r>
      <w:smartTag w:uri="urn:schemas-microsoft-com:office:smarttags" w:element="PersonName">
        <w:smartTagPr>
          <w:attr w:name="ProductID" w:val="La Habana"/>
        </w:smartTagPr>
        <w:r w:rsidRPr="00DD6851">
          <w:rPr>
            <w:rFonts w:ascii="Arial" w:hAnsi="Arial" w:cs="Arial"/>
            <w:sz w:val="22"/>
            <w:szCs w:val="22"/>
          </w:rPr>
          <w:t>La Habana</w:t>
        </w:r>
      </w:smartTag>
      <w:r w:rsidRPr="00DD6851">
        <w:rPr>
          <w:rFonts w:ascii="Arial" w:hAnsi="Arial" w:cs="Arial"/>
          <w:sz w:val="22"/>
          <w:szCs w:val="22"/>
        </w:rPr>
        <w:t>, 2004.</w:t>
      </w:r>
    </w:p>
    <w:p w:rsidR="00F77EB7" w:rsidRPr="00DD6851" w:rsidRDefault="00F77EB7" w:rsidP="00F77EB7">
      <w:pPr>
        <w:pStyle w:val="Textosinformato"/>
        <w:numPr>
          <w:ilvl w:val="1"/>
          <w:numId w:val="3"/>
        </w:numPr>
        <w:tabs>
          <w:tab w:val="clear" w:pos="2160"/>
          <w:tab w:val="num" w:pos="540"/>
        </w:tabs>
        <w:ind w:left="540"/>
        <w:jc w:val="both"/>
        <w:rPr>
          <w:rFonts w:ascii="Arial" w:hAnsi="Arial" w:cs="Arial"/>
          <w:sz w:val="22"/>
          <w:szCs w:val="22"/>
        </w:rPr>
      </w:pPr>
      <w:r w:rsidRPr="00DD6851">
        <w:rPr>
          <w:rFonts w:ascii="Arial" w:hAnsi="Arial" w:cs="Arial"/>
          <w:sz w:val="22"/>
          <w:szCs w:val="22"/>
        </w:rPr>
        <w:t>FERNÁNDEZ PEREIRA, Julio A. Teoría General, Técnica, Táctica y Metodología Criminalística.</w:t>
      </w:r>
    </w:p>
    <w:p w:rsidR="00F77EB7" w:rsidRPr="00DD6851" w:rsidRDefault="00F77EB7" w:rsidP="00F77EB7">
      <w:pPr>
        <w:pStyle w:val="Textosinformato"/>
        <w:numPr>
          <w:ilvl w:val="1"/>
          <w:numId w:val="3"/>
        </w:numPr>
        <w:tabs>
          <w:tab w:val="clear" w:pos="2160"/>
          <w:tab w:val="num" w:pos="540"/>
        </w:tabs>
        <w:ind w:left="540"/>
        <w:jc w:val="both"/>
        <w:rPr>
          <w:rFonts w:ascii="Arial" w:hAnsi="Arial" w:cs="Arial"/>
          <w:sz w:val="22"/>
          <w:szCs w:val="22"/>
        </w:rPr>
      </w:pPr>
      <w:r w:rsidRPr="00DD6851">
        <w:rPr>
          <w:rFonts w:ascii="Arial" w:hAnsi="Arial" w:cs="Arial"/>
          <w:sz w:val="22"/>
          <w:szCs w:val="22"/>
        </w:rPr>
        <w:t xml:space="preserve">Constitución de </w:t>
      </w:r>
      <w:smartTag w:uri="urn:schemas-microsoft-com:office:smarttags" w:element="PersonName">
        <w:smartTagPr>
          <w:attr w:name="ProductID" w:val="la Rep￺blica"/>
        </w:smartTagPr>
        <w:r w:rsidRPr="00DD6851">
          <w:rPr>
            <w:rFonts w:ascii="Arial" w:hAnsi="Arial" w:cs="Arial"/>
            <w:sz w:val="22"/>
            <w:szCs w:val="22"/>
          </w:rPr>
          <w:t>la República</w:t>
        </w:r>
      </w:smartTag>
      <w:r w:rsidRPr="00DD6851">
        <w:rPr>
          <w:rFonts w:ascii="Arial" w:hAnsi="Arial" w:cs="Arial"/>
          <w:sz w:val="22"/>
          <w:szCs w:val="22"/>
        </w:rPr>
        <w:t xml:space="preserve"> de Cuba. MINJUS. Gaceta Oficial.</w:t>
      </w:r>
    </w:p>
    <w:p w:rsidR="00F77EB7" w:rsidRPr="00DD6851" w:rsidRDefault="00F77EB7" w:rsidP="00F77EB7">
      <w:pPr>
        <w:pStyle w:val="Textosinformato"/>
        <w:numPr>
          <w:ilvl w:val="1"/>
          <w:numId w:val="3"/>
        </w:numPr>
        <w:tabs>
          <w:tab w:val="clear" w:pos="2160"/>
          <w:tab w:val="num" w:pos="540"/>
        </w:tabs>
        <w:ind w:left="540"/>
        <w:jc w:val="both"/>
        <w:rPr>
          <w:rFonts w:ascii="Arial" w:hAnsi="Arial" w:cs="Arial"/>
          <w:sz w:val="22"/>
          <w:szCs w:val="22"/>
        </w:rPr>
      </w:pPr>
      <w:r w:rsidRPr="00DD6851">
        <w:rPr>
          <w:rFonts w:ascii="Arial" w:hAnsi="Arial" w:cs="Arial"/>
          <w:sz w:val="22"/>
          <w:szCs w:val="22"/>
        </w:rPr>
        <w:t xml:space="preserve">Ley del proceso Penal. </w:t>
      </w:r>
    </w:p>
    <w:p w:rsidR="00F77EB7" w:rsidRPr="00DD6851" w:rsidRDefault="00F77EB7" w:rsidP="00F77EB7">
      <w:pPr>
        <w:pStyle w:val="Textosinformato"/>
        <w:numPr>
          <w:ilvl w:val="1"/>
          <w:numId w:val="3"/>
        </w:numPr>
        <w:tabs>
          <w:tab w:val="clear" w:pos="2160"/>
          <w:tab w:val="num" w:pos="540"/>
        </w:tabs>
        <w:ind w:left="540"/>
        <w:jc w:val="both"/>
        <w:rPr>
          <w:rFonts w:ascii="Arial" w:hAnsi="Arial" w:cs="Arial"/>
          <w:b/>
          <w:sz w:val="22"/>
          <w:szCs w:val="22"/>
        </w:rPr>
      </w:pPr>
      <w:r w:rsidRPr="00DD6851">
        <w:rPr>
          <w:rFonts w:ascii="Arial" w:hAnsi="Arial" w:cs="Arial"/>
          <w:sz w:val="22"/>
          <w:szCs w:val="22"/>
        </w:rPr>
        <w:t xml:space="preserve">Código Penal. </w:t>
      </w:r>
    </w:p>
    <w:p w:rsidR="00F77EB7" w:rsidRPr="00DD6851" w:rsidRDefault="00F77EB7" w:rsidP="00F77EB7">
      <w:pPr>
        <w:pStyle w:val="Textosinformato"/>
        <w:ind w:left="540"/>
        <w:jc w:val="both"/>
        <w:rPr>
          <w:rFonts w:ascii="Arial" w:hAnsi="Arial" w:cs="Arial"/>
          <w:sz w:val="22"/>
          <w:szCs w:val="22"/>
        </w:rPr>
      </w:pPr>
    </w:p>
    <w:p w:rsidR="00F77EB7" w:rsidRPr="00DD6851" w:rsidRDefault="00F77EB7" w:rsidP="00F77EB7">
      <w:pPr>
        <w:pStyle w:val="Textosinformato"/>
        <w:ind w:left="540"/>
        <w:jc w:val="both"/>
        <w:rPr>
          <w:rFonts w:ascii="Arial" w:hAnsi="Arial" w:cs="Arial"/>
          <w:b/>
          <w:sz w:val="22"/>
          <w:szCs w:val="22"/>
        </w:rPr>
      </w:pPr>
      <w:r w:rsidRPr="00DD6851">
        <w:rPr>
          <w:rFonts w:ascii="Arial" w:hAnsi="Arial" w:cs="Arial"/>
          <w:b/>
          <w:sz w:val="22"/>
          <w:szCs w:val="22"/>
        </w:rPr>
        <w:t>BIBLIOGRAFIA COMPLEMENTARIA:</w:t>
      </w:r>
    </w:p>
    <w:p w:rsidR="00F77EB7" w:rsidRPr="00DD6851" w:rsidRDefault="00F77EB7" w:rsidP="00F77EB7">
      <w:pPr>
        <w:pStyle w:val="Textosinformato"/>
        <w:numPr>
          <w:ilvl w:val="0"/>
          <w:numId w:val="4"/>
        </w:numPr>
        <w:jc w:val="both"/>
        <w:rPr>
          <w:rFonts w:ascii="Arial" w:hAnsi="Arial" w:cs="Arial"/>
          <w:sz w:val="22"/>
          <w:szCs w:val="22"/>
        </w:rPr>
      </w:pPr>
      <w:r w:rsidRPr="00DD6851">
        <w:rPr>
          <w:rFonts w:ascii="Arial" w:hAnsi="Arial" w:cs="Arial"/>
          <w:sz w:val="22"/>
          <w:szCs w:val="22"/>
        </w:rPr>
        <w:t xml:space="preserve">JURGÜEN THORWALD. El Siglo de </w:t>
      </w:r>
      <w:smartTag w:uri="urn:schemas-microsoft-com:office:smarttags" w:element="PersonName">
        <w:smartTagPr>
          <w:attr w:name="ProductID" w:val="la Investigaci￳n Criminal."/>
        </w:smartTagPr>
        <w:r w:rsidRPr="00DD6851">
          <w:rPr>
            <w:rFonts w:ascii="Arial" w:hAnsi="Arial" w:cs="Arial"/>
            <w:sz w:val="22"/>
            <w:szCs w:val="22"/>
          </w:rPr>
          <w:t>la Investigación Criminal.</w:t>
        </w:r>
      </w:smartTag>
      <w:r w:rsidRPr="00DD6851">
        <w:rPr>
          <w:rFonts w:ascii="Arial" w:hAnsi="Arial" w:cs="Arial"/>
          <w:sz w:val="22"/>
          <w:szCs w:val="22"/>
        </w:rPr>
        <w:t xml:space="preserve"> Inst. del Libro Habana 1968.</w:t>
      </w:r>
    </w:p>
    <w:p w:rsidR="00F77EB7" w:rsidRPr="00DD6851" w:rsidRDefault="00F77EB7" w:rsidP="00F77EB7">
      <w:pPr>
        <w:pStyle w:val="Textosinformato"/>
        <w:numPr>
          <w:ilvl w:val="0"/>
          <w:numId w:val="4"/>
        </w:numPr>
        <w:jc w:val="both"/>
        <w:rPr>
          <w:rFonts w:ascii="Arial" w:hAnsi="Arial" w:cs="Arial"/>
          <w:sz w:val="22"/>
          <w:szCs w:val="22"/>
        </w:rPr>
      </w:pPr>
      <w:r w:rsidRPr="00DD6851">
        <w:rPr>
          <w:rFonts w:ascii="Arial" w:hAnsi="Arial" w:cs="Arial"/>
          <w:sz w:val="22"/>
          <w:szCs w:val="22"/>
        </w:rPr>
        <w:t xml:space="preserve">VON BELING, Ernest. </w:t>
      </w:r>
      <w:smartTag w:uri="urn:schemas-microsoft-com:office:smarttags" w:element="PersonName">
        <w:smartTagPr>
          <w:attr w:name="ProductID" w:val="La Doctrina"/>
        </w:smartTagPr>
        <w:r w:rsidRPr="00DD6851">
          <w:rPr>
            <w:rFonts w:ascii="Arial" w:hAnsi="Arial" w:cs="Arial"/>
            <w:sz w:val="22"/>
            <w:szCs w:val="22"/>
          </w:rPr>
          <w:t>La Doctrina</w:t>
        </w:r>
      </w:smartTag>
      <w:r w:rsidRPr="00DD6851">
        <w:rPr>
          <w:rFonts w:ascii="Arial" w:hAnsi="Arial" w:cs="Arial"/>
          <w:sz w:val="22"/>
          <w:szCs w:val="22"/>
        </w:rPr>
        <w:t xml:space="preserve"> del Delito Tipo. Edit. De Palma, Buenos Aires, 1994.</w:t>
      </w:r>
    </w:p>
    <w:p w:rsidR="00F77EB7" w:rsidRPr="00DD6851" w:rsidRDefault="00F77EB7" w:rsidP="00F77EB7">
      <w:pPr>
        <w:pStyle w:val="Textosinformato"/>
        <w:numPr>
          <w:ilvl w:val="0"/>
          <w:numId w:val="4"/>
        </w:numPr>
        <w:jc w:val="both"/>
        <w:rPr>
          <w:rFonts w:ascii="Arial" w:hAnsi="Arial" w:cs="Arial"/>
          <w:sz w:val="22"/>
          <w:szCs w:val="22"/>
        </w:rPr>
      </w:pPr>
      <w:r w:rsidRPr="00DD6851">
        <w:rPr>
          <w:rFonts w:ascii="Arial" w:hAnsi="Arial" w:cs="Arial"/>
          <w:sz w:val="22"/>
          <w:szCs w:val="22"/>
        </w:rPr>
        <w:t>Soderman O’Connell. Métodos modernos de investigación criminal. Edit. Limuza, México, 1975.</w:t>
      </w:r>
    </w:p>
    <w:p w:rsidR="00F77EB7" w:rsidRPr="00DD6851" w:rsidRDefault="00F77EB7" w:rsidP="00F77EB7">
      <w:pPr>
        <w:pStyle w:val="Textosinformato"/>
        <w:numPr>
          <w:ilvl w:val="0"/>
          <w:numId w:val="4"/>
        </w:numPr>
        <w:jc w:val="both"/>
        <w:rPr>
          <w:rFonts w:ascii="Arial" w:hAnsi="Arial" w:cs="Arial"/>
          <w:sz w:val="22"/>
          <w:szCs w:val="22"/>
        </w:rPr>
      </w:pPr>
      <w:r w:rsidRPr="00DD6851">
        <w:rPr>
          <w:rFonts w:ascii="Arial" w:hAnsi="Arial" w:cs="Arial"/>
          <w:sz w:val="22"/>
          <w:szCs w:val="22"/>
        </w:rPr>
        <w:t>Interpol. Revista Internacional de Investigación. (Colección).</w:t>
      </w:r>
    </w:p>
    <w:p w:rsidR="00F77EB7" w:rsidRPr="00DD6851" w:rsidRDefault="00F77EB7" w:rsidP="00F77EB7">
      <w:pPr>
        <w:pStyle w:val="Textosinformato"/>
        <w:numPr>
          <w:ilvl w:val="0"/>
          <w:numId w:val="4"/>
        </w:numPr>
        <w:jc w:val="both"/>
        <w:rPr>
          <w:rFonts w:ascii="Arial" w:hAnsi="Arial" w:cs="Arial"/>
          <w:sz w:val="22"/>
          <w:szCs w:val="22"/>
        </w:rPr>
      </w:pPr>
      <w:r w:rsidRPr="00DD6851">
        <w:rPr>
          <w:rFonts w:ascii="Arial" w:hAnsi="Arial" w:cs="Arial"/>
          <w:sz w:val="22"/>
          <w:szCs w:val="22"/>
        </w:rPr>
        <w:lastRenderedPageBreak/>
        <w:t>Revistas, folletos y materiales de estudio, editados por el MININT y sus distintas líneas de trabajo. Bib. Facultad de Derecho.</w:t>
      </w:r>
    </w:p>
    <w:p w:rsidR="00F77EB7" w:rsidRPr="00DD6851" w:rsidRDefault="00F77EB7" w:rsidP="00F77EB7">
      <w:pPr>
        <w:numPr>
          <w:ilvl w:val="0"/>
          <w:numId w:val="4"/>
        </w:numPr>
        <w:jc w:val="both"/>
        <w:rPr>
          <w:rFonts w:ascii="Arial" w:hAnsi="Arial" w:cs="Arial"/>
          <w:b/>
          <w:sz w:val="22"/>
          <w:szCs w:val="22"/>
        </w:rPr>
      </w:pPr>
      <w:r w:rsidRPr="00DD6851">
        <w:rPr>
          <w:rFonts w:ascii="Arial" w:hAnsi="Arial" w:cs="Arial"/>
          <w:sz w:val="22"/>
          <w:szCs w:val="22"/>
        </w:rPr>
        <w:t xml:space="preserve">REVILLA GONZÁLEZ, J.A. </w:t>
      </w:r>
      <w:r w:rsidRPr="00DD6851">
        <w:rPr>
          <w:rFonts w:ascii="Arial" w:hAnsi="Arial" w:cs="Arial"/>
          <w:i/>
          <w:sz w:val="22"/>
          <w:szCs w:val="22"/>
        </w:rPr>
        <w:t>El Interrogatorio del Imputado</w:t>
      </w:r>
      <w:r w:rsidRPr="00DD6851">
        <w:rPr>
          <w:rFonts w:ascii="Arial" w:hAnsi="Arial" w:cs="Arial"/>
          <w:sz w:val="22"/>
          <w:szCs w:val="22"/>
        </w:rPr>
        <w:t>., Tirant lo Blanch, Valencia,</w:t>
      </w:r>
      <w:r w:rsidRPr="00DD6851">
        <w:rPr>
          <w:sz w:val="22"/>
          <w:szCs w:val="22"/>
        </w:rPr>
        <w:t xml:space="preserve"> 2000.</w:t>
      </w:r>
      <w:r w:rsidRPr="00DD6851">
        <w:rPr>
          <w:sz w:val="22"/>
          <w:szCs w:val="22"/>
        </w:rPr>
        <w:br/>
      </w:r>
    </w:p>
    <w:p w:rsidR="006A1675" w:rsidRDefault="006A1675">
      <w:bookmarkStart w:id="0" w:name="_GoBack"/>
      <w:bookmarkEnd w:id="0"/>
    </w:p>
    <w:sectPr w:rsidR="006A16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487"/>
    <w:multiLevelType w:val="hybridMultilevel"/>
    <w:tmpl w:val="C49C41B0"/>
    <w:lvl w:ilvl="0" w:tplc="7DACC06E">
      <w:start w:val="1"/>
      <w:numFmt w:val="decimal"/>
      <w:lvlText w:val="%1."/>
      <w:lvlJc w:val="left"/>
      <w:pPr>
        <w:tabs>
          <w:tab w:val="num" w:pos="360"/>
        </w:tabs>
        <w:ind w:left="360" w:hanging="360"/>
      </w:pPr>
      <w:rPr>
        <w:rFonts w:ascii="Arial" w:hAnsi="Arial" w:hint="default"/>
      </w:rPr>
    </w:lvl>
    <w:lvl w:ilvl="1" w:tplc="B606B3E8">
      <w:numFmt w:val="none"/>
      <w:lvlText w:val=""/>
      <w:lvlJc w:val="left"/>
      <w:pPr>
        <w:tabs>
          <w:tab w:val="num" w:pos="360"/>
        </w:tabs>
      </w:pPr>
    </w:lvl>
    <w:lvl w:ilvl="2" w:tplc="49C458C8">
      <w:numFmt w:val="none"/>
      <w:lvlText w:val=""/>
      <w:lvlJc w:val="left"/>
      <w:pPr>
        <w:tabs>
          <w:tab w:val="num" w:pos="360"/>
        </w:tabs>
      </w:pPr>
    </w:lvl>
    <w:lvl w:ilvl="3" w:tplc="7BF84B86">
      <w:numFmt w:val="none"/>
      <w:lvlText w:val=""/>
      <w:lvlJc w:val="left"/>
      <w:pPr>
        <w:tabs>
          <w:tab w:val="num" w:pos="360"/>
        </w:tabs>
      </w:pPr>
    </w:lvl>
    <w:lvl w:ilvl="4" w:tplc="C90C883E">
      <w:numFmt w:val="none"/>
      <w:lvlText w:val=""/>
      <w:lvlJc w:val="left"/>
      <w:pPr>
        <w:tabs>
          <w:tab w:val="num" w:pos="360"/>
        </w:tabs>
      </w:pPr>
    </w:lvl>
    <w:lvl w:ilvl="5" w:tplc="50A2A722">
      <w:numFmt w:val="none"/>
      <w:lvlText w:val=""/>
      <w:lvlJc w:val="left"/>
      <w:pPr>
        <w:tabs>
          <w:tab w:val="num" w:pos="360"/>
        </w:tabs>
      </w:pPr>
    </w:lvl>
    <w:lvl w:ilvl="6" w:tplc="60E2224C">
      <w:numFmt w:val="none"/>
      <w:lvlText w:val=""/>
      <w:lvlJc w:val="left"/>
      <w:pPr>
        <w:tabs>
          <w:tab w:val="num" w:pos="360"/>
        </w:tabs>
      </w:pPr>
    </w:lvl>
    <w:lvl w:ilvl="7" w:tplc="10667338">
      <w:numFmt w:val="none"/>
      <w:lvlText w:val=""/>
      <w:lvlJc w:val="left"/>
      <w:pPr>
        <w:tabs>
          <w:tab w:val="num" w:pos="360"/>
        </w:tabs>
      </w:pPr>
    </w:lvl>
    <w:lvl w:ilvl="8" w:tplc="AA1216C8">
      <w:numFmt w:val="none"/>
      <w:lvlText w:val=""/>
      <w:lvlJc w:val="left"/>
      <w:pPr>
        <w:tabs>
          <w:tab w:val="num" w:pos="360"/>
        </w:tabs>
      </w:pPr>
    </w:lvl>
  </w:abstractNum>
  <w:abstractNum w:abstractNumId="1" w15:restartNumberingAfterBreak="0">
    <w:nsid w:val="0DB46F19"/>
    <w:multiLevelType w:val="hybridMultilevel"/>
    <w:tmpl w:val="69E25E12"/>
    <w:lvl w:ilvl="0" w:tplc="C5D4E932">
      <w:start w:val="1"/>
      <w:numFmt w:val="bullet"/>
      <w:lvlText w:val=""/>
      <w:lvlJc w:val="left"/>
      <w:pPr>
        <w:tabs>
          <w:tab w:val="num" w:pos="720"/>
        </w:tabs>
        <w:ind w:left="720" w:hanging="360"/>
      </w:pPr>
      <w:rPr>
        <w:rFonts w:ascii="Symbol" w:hAnsi="Symbol" w:hint="default"/>
        <w:sz w:val="22"/>
      </w:rPr>
    </w:lvl>
    <w:lvl w:ilvl="1" w:tplc="65829ABC">
      <w:start w:val="1"/>
      <w:numFmt w:val="decimal"/>
      <w:lvlText w:val="%2."/>
      <w:lvlJc w:val="left"/>
      <w:pPr>
        <w:tabs>
          <w:tab w:val="num" w:pos="2160"/>
        </w:tabs>
        <w:ind w:left="2160" w:hanging="360"/>
      </w:pPr>
      <w:rPr>
        <w:rFonts w:hint="default"/>
        <w:b w:val="0"/>
        <w:sz w:val="22"/>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24046"/>
    <w:multiLevelType w:val="hybridMultilevel"/>
    <w:tmpl w:val="2DE068D8"/>
    <w:lvl w:ilvl="0" w:tplc="65829ABC">
      <w:start w:val="1"/>
      <w:numFmt w:val="decimal"/>
      <w:lvlText w:val="%1."/>
      <w:lvlJc w:val="left"/>
      <w:pPr>
        <w:tabs>
          <w:tab w:val="num" w:pos="720"/>
        </w:tabs>
        <w:ind w:left="720" w:hanging="360"/>
      </w:pPr>
      <w:rPr>
        <w:rFonts w:hint="default"/>
        <w:b w:val="0"/>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31278"/>
    <w:multiLevelType w:val="singleLevel"/>
    <w:tmpl w:val="5D04D986"/>
    <w:lvl w:ilvl="0">
      <w:start w:val="1"/>
      <w:numFmt w:val="decimal"/>
      <w:lvlText w:val="%1. "/>
      <w:legacy w:legacy="1" w:legacySpace="0" w:legacyIndent="283"/>
      <w:lvlJc w:val="left"/>
      <w:pPr>
        <w:ind w:left="283" w:hanging="283"/>
      </w:pPr>
      <w:rPr>
        <w:rFonts w:ascii="Arial Narrow" w:hAnsi="Arial Narrow" w:hint="default"/>
        <w:b w:val="0"/>
        <w:i w:val="0"/>
        <w:sz w:val="24"/>
      </w:r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AF"/>
    <w:rsid w:val="006A1675"/>
    <w:rsid w:val="009022AF"/>
    <w:rsid w:val="00F77E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977A0E7-0605-4C94-954C-CBD94720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E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77EB7"/>
    <w:rPr>
      <w:rFonts w:ascii="Courier New" w:hAnsi="Courier New" w:cs="Courier New"/>
      <w:sz w:val="20"/>
      <w:szCs w:val="20"/>
    </w:rPr>
  </w:style>
  <w:style w:type="character" w:customStyle="1" w:styleId="TextosinformatoCar">
    <w:name w:val="Texto sin formato Car"/>
    <w:basedOn w:val="Fuentedeprrafopredeter"/>
    <w:link w:val="Textosinformato"/>
    <w:rsid w:val="00F77EB7"/>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5082</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2026-03-12T17:18:00Z</dcterms:created>
  <dcterms:modified xsi:type="dcterms:W3CDTF">2026-03-12T17:18:00Z</dcterms:modified>
</cp:coreProperties>
</file>