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72B" w:rsidRDefault="0092172B"/>
    <w:p w:rsidR="000F56B9" w:rsidRPr="000F56B9" w:rsidRDefault="000F56B9" w:rsidP="000F56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0F56B9">
        <w:rPr>
          <w:rFonts w:ascii="Arial" w:hAnsi="Arial" w:cs="Arial"/>
          <w:b/>
          <w:sz w:val="24"/>
          <w:szCs w:val="24"/>
          <w:lang w:eastAsia="es-ES"/>
        </w:rPr>
        <w:t xml:space="preserve">PRÁCTICA DE LABORATORIO No. 2: Determinación de las propiedades físico-químicas </w:t>
      </w:r>
      <w:r w:rsidR="00373801">
        <w:rPr>
          <w:rFonts w:ascii="Arial" w:hAnsi="Arial" w:cs="Arial"/>
          <w:b/>
          <w:sz w:val="24"/>
          <w:szCs w:val="24"/>
          <w:lang w:eastAsia="es-ES"/>
        </w:rPr>
        <w:t>de los pigmentos fotosintéticos.</w:t>
      </w:r>
      <w:bookmarkStart w:id="0" w:name="_GoBack"/>
      <w:bookmarkEnd w:id="0"/>
    </w:p>
    <w:p w:rsidR="000F56B9" w:rsidRPr="000F56B9" w:rsidRDefault="000F56B9" w:rsidP="000F56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</w:p>
    <w:p w:rsidR="000F56B9" w:rsidRPr="000F56B9" w:rsidRDefault="000F56B9" w:rsidP="000F56B9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lang w:eastAsia="es-ES"/>
        </w:rPr>
      </w:pPr>
      <w:r w:rsidRPr="000F56B9">
        <w:rPr>
          <w:rFonts w:ascii="Arial" w:hAnsi="Arial" w:cs="Arial"/>
          <w:b/>
          <w:color w:val="FF0000"/>
          <w:sz w:val="24"/>
          <w:szCs w:val="24"/>
          <w:lang w:eastAsia="es-ES"/>
        </w:rPr>
        <w:t>OBJETIVOS:</w:t>
      </w:r>
    </w:p>
    <w:p w:rsidR="000F56B9" w:rsidRPr="000F56B9" w:rsidRDefault="000F56B9" w:rsidP="000F56B9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sz w:val="24"/>
          <w:szCs w:val="24"/>
          <w:lang w:eastAsia="es-ES"/>
        </w:rPr>
        <w:t>Separar los pigmentos sobre la base a sus propiedades físicas y químicas</w:t>
      </w:r>
    </w:p>
    <w:p w:rsidR="000F56B9" w:rsidRPr="000F56B9" w:rsidRDefault="000F56B9" w:rsidP="000F56B9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eastAsia="es-ES"/>
        </w:rPr>
      </w:pPr>
    </w:p>
    <w:p w:rsidR="000F56B9" w:rsidRPr="000F56B9" w:rsidRDefault="000F56B9" w:rsidP="000F56B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0F56B9"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  <w:t>Ensayo experimental No. 1</w:t>
      </w:r>
      <w:r w:rsidRPr="000F56B9">
        <w:rPr>
          <w:rFonts w:ascii="Arial" w:hAnsi="Arial" w:cs="Arial"/>
          <w:color w:val="FF0000"/>
          <w:sz w:val="24"/>
          <w:szCs w:val="24"/>
          <w:lang w:eastAsia="es-ES"/>
        </w:rPr>
        <w:t>:</w:t>
      </w:r>
      <w:r w:rsidRPr="000F56B9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0F56B9">
        <w:rPr>
          <w:rFonts w:ascii="Arial" w:eastAsia="Calibri" w:hAnsi="Arial" w:cs="Arial"/>
          <w:sz w:val="24"/>
          <w:szCs w:val="24"/>
          <w:lang w:eastAsia="es-ES"/>
        </w:rPr>
        <w:t>Propiedades físico-químicas de los pigmentos</w:t>
      </w:r>
    </w:p>
    <w:p w:rsidR="000F56B9" w:rsidRPr="000F56B9" w:rsidRDefault="000F56B9" w:rsidP="000F56B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es-ES"/>
        </w:rPr>
      </w:pPr>
    </w:p>
    <w:p w:rsidR="000F56B9" w:rsidRPr="000F56B9" w:rsidRDefault="000F56B9" w:rsidP="000F56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0F56B9">
        <w:rPr>
          <w:rFonts w:ascii="Arial" w:hAnsi="Arial" w:cs="Arial"/>
          <w:b/>
          <w:sz w:val="24"/>
          <w:szCs w:val="24"/>
          <w:u w:val="single"/>
          <w:lang w:eastAsia="es-ES"/>
        </w:rPr>
        <w:t>Introducción</w:t>
      </w:r>
      <w:r w:rsidRPr="000F56B9">
        <w:rPr>
          <w:rFonts w:ascii="Arial" w:hAnsi="Arial" w:cs="Arial"/>
          <w:b/>
          <w:sz w:val="24"/>
          <w:szCs w:val="24"/>
          <w:lang w:eastAsia="es-ES"/>
        </w:rPr>
        <w:t xml:space="preserve">: 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La fotosíntesis como proceso biológico solamente se puede efectuar en orgánulos especializados (plastidios) presentes en las células de las plantas y algunas bacterias </w:t>
      </w:r>
      <w:proofErr w:type="spellStart"/>
      <w:r w:rsidRPr="000F56B9">
        <w:rPr>
          <w:rFonts w:ascii="Arial" w:eastAsia="Calibri" w:hAnsi="Arial" w:cs="Arial"/>
          <w:color w:val="000000"/>
          <w:sz w:val="24"/>
          <w:szCs w:val="24"/>
          <w:lang w:eastAsia="es-ES"/>
        </w:rPr>
        <w:t>fotosintetizadoras</w:t>
      </w:r>
      <w:proofErr w:type="spellEnd"/>
      <w:r w:rsidRPr="000F56B9">
        <w:rPr>
          <w:rFonts w:ascii="Arial" w:eastAsia="Calibri" w:hAnsi="Arial" w:cs="Arial"/>
          <w:color w:val="000000"/>
          <w:sz w:val="24"/>
          <w:szCs w:val="24"/>
          <w:lang w:eastAsia="es-ES"/>
        </w:rPr>
        <w:t>. Se han descubierto hasta la fecha varios tipos de clorofilas, pero en las plantas superiores sólo se encuentran la clorofila “a” y la clorofila “b”. Cuando de una muestra de hojas se extraen las clorofilas, junto con ellas se obtienen el caroteno y la xantofila. Estos pigmentos pueden separarse de la mezcla sobre la base de sus propiedades físicas y químicas.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sz w:val="24"/>
          <w:szCs w:val="24"/>
          <w:u w:val="single"/>
          <w:lang w:eastAsia="es-ES"/>
        </w:rPr>
        <w:t>Objetivo</w:t>
      </w:r>
      <w:r w:rsidRPr="000F56B9">
        <w:rPr>
          <w:rFonts w:ascii="Arial" w:eastAsia="Calibri" w:hAnsi="Arial" w:cs="Arial"/>
          <w:b/>
          <w:sz w:val="24"/>
          <w:szCs w:val="24"/>
          <w:lang w:eastAsia="es-ES"/>
        </w:rPr>
        <w:t xml:space="preserve">: </w:t>
      </w:r>
      <w:r w:rsidRPr="000F56B9">
        <w:rPr>
          <w:rFonts w:ascii="Arial" w:hAnsi="Arial" w:cs="Arial"/>
          <w:sz w:val="24"/>
          <w:szCs w:val="24"/>
          <w:lang w:eastAsia="es-ES"/>
        </w:rPr>
        <w:t>Separar los pigmentos sobre la base a sus propiedades físicas y químicas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sz w:val="24"/>
          <w:szCs w:val="24"/>
          <w:u w:val="single"/>
          <w:lang w:eastAsia="es-ES"/>
        </w:rPr>
        <w:t>Materiales necesarios</w:t>
      </w:r>
      <w:r w:rsidRPr="000F56B9">
        <w:rPr>
          <w:rFonts w:ascii="Arial" w:eastAsia="Calibri" w:hAnsi="Arial" w:cs="Arial"/>
          <w:b/>
          <w:sz w:val="24"/>
          <w:szCs w:val="24"/>
          <w:lang w:eastAsia="es-ES"/>
        </w:rPr>
        <w:t>:</w:t>
      </w:r>
    </w:p>
    <w:p w:rsidR="000F56B9" w:rsidRPr="000F56B9" w:rsidRDefault="000F56B9" w:rsidP="000F56B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F56B9">
        <w:rPr>
          <w:rFonts w:ascii="Arial" w:eastAsia="Times New Roman" w:hAnsi="Arial" w:cs="Arial"/>
          <w:sz w:val="24"/>
          <w:szCs w:val="24"/>
          <w:lang w:eastAsia="es-ES"/>
        </w:rPr>
        <w:t>Hojas frescas indicadas por el profesor</w:t>
      </w:r>
    </w:p>
    <w:p w:rsidR="000F56B9" w:rsidRPr="000F56B9" w:rsidRDefault="000F56B9" w:rsidP="000F56B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F56B9">
        <w:rPr>
          <w:rFonts w:ascii="Arial" w:eastAsia="Times New Roman" w:hAnsi="Arial" w:cs="Arial"/>
          <w:sz w:val="24"/>
          <w:szCs w:val="24"/>
          <w:lang w:eastAsia="es-ES"/>
        </w:rPr>
        <w:t>Tubos de ensayo y gradilla</w:t>
      </w:r>
    </w:p>
    <w:p w:rsidR="000F56B9" w:rsidRPr="000F56B9" w:rsidRDefault="000F56B9" w:rsidP="000F56B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F56B9">
        <w:rPr>
          <w:rFonts w:ascii="Arial" w:eastAsia="Times New Roman" w:hAnsi="Arial" w:cs="Arial"/>
          <w:sz w:val="24"/>
          <w:szCs w:val="24"/>
          <w:lang w:eastAsia="es-ES"/>
        </w:rPr>
        <w:t>Mortero</w:t>
      </w:r>
    </w:p>
    <w:p w:rsidR="000F56B9" w:rsidRPr="000F56B9" w:rsidRDefault="000F56B9" w:rsidP="000F56B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F56B9">
        <w:rPr>
          <w:rFonts w:ascii="Arial" w:eastAsia="Times New Roman" w:hAnsi="Arial" w:cs="Arial"/>
          <w:sz w:val="24"/>
          <w:szCs w:val="24"/>
          <w:lang w:eastAsia="es-ES"/>
        </w:rPr>
        <w:t>Etanol 10 %, bencina, balanza técnica</w:t>
      </w:r>
    </w:p>
    <w:p w:rsidR="000F56B9" w:rsidRPr="000F56B9" w:rsidRDefault="000F56B9" w:rsidP="000F56B9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0F56B9">
        <w:rPr>
          <w:rFonts w:ascii="Arial" w:eastAsia="Times New Roman" w:hAnsi="Arial" w:cs="Arial"/>
          <w:sz w:val="24"/>
          <w:szCs w:val="24"/>
          <w:lang w:val="pt-BR" w:eastAsia="es-ES"/>
        </w:rPr>
        <w:t xml:space="preserve">Pipetas </w:t>
      </w:r>
    </w:p>
    <w:p w:rsidR="000F56B9" w:rsidRPr="000F56B9" w:rsidRDefault="000F56B9" w:rsidP="000F56B9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0F56B9">
        <w:rPr>
          <w:rFonts w:ascii="Arial" w:eastAsia="Times New Roman" w:hAnsi="Arial" w:cs="Arial"/>
          <w:sz w:val="24"/>
          <w:szCs w:val="24"/>
          <w:lang w:val="pt-BR" w:eastAsia="es-ES"/>
        </w:rPr>
        <w:t xml:space="preserve">Acetato de cobre, </w:t>
      </w:r>
      <w:proofErr w:type="spellStart"/>
      <w:r w:rsidRPr="000F56B9">
        <w:rPr>
          <w:rFonts w:ascii="Arial" w:eastAsia="Times New Roman" w:hAnsi="Arial" w:cs="Arial"/>
          <w:sz w:val="24"/>
          <w:szCs w:val="24"/>
          <w:lang w:val="pt-BR" w:eastAsia="es-ES"/>
        </w:rPr>
        <w:t>HCl</w:t>
      </w:r>
      <w:proofErr w:type="spellEnd"/>
      <w:r w:rsidRPr="000F56B9">
        <w:rPr>
          <w:rFonts w:ascii="Arial" w:eastAsia="Times New Roman" w:hAnsi="Arial" w:cs="Arial"/>
          <w:sz w:val="24"/>
          <w:szCs w:val="24"/>
          <w:lang w:val="pt-BR" w:eastAsia="es-ES"/>
        </w:rPr>
        <w:t xml:space="preserve"> 10 %, </w:t>
      </w:r>
      <w:proofErr w:type="spellStart"/>
      <w:r w:rsidRPr="000F56B9">
        <w:rPr>
          <w:rFonts w:ascii="Arial" w:eastAsia="Times New Roman" w:hAnsi="Arial" w:cs="Arial"/>
          <w:sz w:val="24"/>
          <w:szCs w:val="24"/>
          <w:lang w:val="pt-BR" w:eastAsia="es-ES"/>
        </w:rPr>
        <w:t>NaOH</w:t>
      </w:r>
      <w:proofErr w:type="spellEnd"/>
      <w:r w:rsidRPr="000F56B9">
        <w:rPr>
          <w:rFonts w:ascii="Arial" w:eastAsia="Times New Roman" w:hAnsi="Arial" w:cs="Arial"/>
          <w:sz w:val="24"/>
          <w:szCs w:val="24"/>
          <w:lang w:val="pt-BR" w:eastAsia="es-ES"/>
        </w:rPr>
        <w:t xml:space="preserve"> (perlas)</w:t>
      </w:r>
    </w:p>
    <w:p w:rsidR="000F56B9" w:rsidRPr="000F56B9" w:rsidRDefault="000F56B9" w:rsidP="000F56B9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F56B9">
        <w:rPr>
          <w:rFonts w:ascii="Arial" w:eastAsia="Times New Roman" w:hAnsi="Arial" w:cs="Arial"/>
          <w:sz w:val="24"/>
          <w:szCs w:val="24"/>
          <w:lang w:eastAsia="es-ES"/>
        </w:rPr>
        <w:t>Baño de María</w:t>
      </w:r>
    </w:p>
    <w:p w:rsidR="000F56B9" w:rsidRPr="000F56B9" w:rsidRDefault="000F56B9" w:rsidP="000F56B9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F56B9">
        <w:rPr>
          <w:rFonts w:ascii="Arial" w:eastAsia="Times New Roman" w:hAnsi="Arial" w:cs="Arial"/>
          <w:sz w:val="24"/>
          <w:szCs w:val="24"/>
          <w:lang w:eastAsia="es-ES"/>
        </w:rPr>
        <w:t>Papel de filtro y embudos</w:t>
      </w:r>
    </w:p>
    <w:p w:rsidR="000F56B9" w:rsidRPr="000F56B9" w:rsidRDefault="000F56B9" w:rsidP="000F56B9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F56B9">
        <w:rPr>
          <w:rFonts w:ascii="Arial" w:eastAsia="Times New Roman" w:hAnsi="Arial" w:cs="Arial"/>
          <w:sz w:val="24"/>
          <w:szCs w:val="24"/>
          <w:lang w:eastAsia="es-ES"/>
        </w:rPr>
        <w:t>Agua destilada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sz w:val="24"/>
          <w:szCs w:val="24"/>
          <w:u w:val="single"/>
          <w:lang w:eastAsia="es-ES"/>
        </w:rPr>
        <w:t>Procedimiento</w:t>
      </w:r>
      <w:r w:rsidRPr="000F56B9">
        <w:rPr>
          <w:rFonts w:ascii="Arial" w:eastAsia="Calibri" w:hAnsi="Arial" w:cs="Arial"/>
          <w:b/>
          <w:sz w:val="24"/>
          <w:szCs w:val="24"/>
          <w:lang w:eastAsia="es-ES"/>
        </w:rPr>
        <w:t>:</w:t>
      </w:r>
    </w:p>
    <w:p w:rsidR="000F56B9" w:rsidRPr="000F56B9" w:rsidRDefault="000F56B9" w:rsidP="000F56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>Obtención de un extracto crudo con todos los pigmentos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color w:val="000000"/>
          <w:sz w:val="24"/>
          <w:szCs w:val="24"/>
          <w:lang w:eastAsia="es-ES"/>
        </w:rPr>
        <w:t>En la balanza se pesan 5 g de hojas frescas, se cortan en pequeños pedazos y se trituran en un mortero con 2-3 ml de etanol 10 %; luego se agregan 10- 15 ml más y el extracto de color verde se filtra utilizando un embudo y papel de filtro. Este extracto alcohólico de color verde oscuro contiene todos los pigmentos de las hojas; para poder separarlos se aprovecharán sus diferentes solubilidades en etanol y bencina.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ES"/>
        </w:rPr>
      </w:pPr>
    </w:p>
    <w:p w:rsidR="000F56B9" w:rsidRPr="000F56B9" w:rsidRDefault="000F56B9" w:rsidP="000F56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>Separación de la xantofila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sz w:val="24"/>
          <w:szCs w:val="24"/>
          <w:lang w:eastAsia="es-ES"/>
        </w:rPr>
        <w:t>Del extracto se toman 5 ml y se agregan 5 ml de bencina; se agita la mezcla durante 1-2 minutos y se observará la aparición de 2 capas: una capa superior verde de bencina que contiene las clorofilas y los carotenos y una capa inferior amarilla de etanol que contiene las xantofilas (Figura1). Si al agitar, las capas no se separan bien, se agregan 2-3 gotas de agua para diluir el etanol y disminuir la solubilidad de la bencina; si se agrega mucha agua y la capa inferior se pone turbia, se añade más etanol.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0F56B9">
        <w:rPr>
          <w:noProof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 wp14:anchorId="6839E619" wp14:editId="103D3C21">
            <wp:simplePos x="0" y="0"/>
            <wp:positionH relativeFrom="column">
              <wp:posOffset>401204</wp:posOffset>
            </wp:positionH>
            <wp:positionV relativeFrom="paragraph">
              <wp:posOffset>-24732</wp:posOffset>
            </wp:positionV>
            <wp:extent cx="3371850" cy="2146300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1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 xml:space="preserve">                                                             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 xml:space="preserve"> Figura 1. Separación de las clorofilas y los carotenos (capa superior verde) de las xantofilas (capa inferior amarilla)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i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>Saponificación de la clorofila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sz w:val="24"/>
          <w:szCs w:val="24"/>
          <w:lang w:eastAsia="es-ES"/>
        </w:rPr>
        <w:t xml:space="preserve">La saponificación se realiza en el mismo tubo en el que se efectuó la separación anterior en dos capas. Al añadir </w:t>
      </w:r>
      <w:proofErr w:type="spellStart"/>
      <w:r w:rsidRPr="000F56B9">
        <w:rPr>
          <w:rFonts w:ascii="Arial" w:eastAsia="Calibri" w:hAnsi="Arial" w:cs="Arial"/>
          <w:sz w:val="24"/>
          <w:szCs w:val="24"/>
          <w:lang w:eastAsia="es-ES"/>
        </w:rPr>
        <w:t>NaOH</w:t>
      </w:r>
      <w:proofErr w:type="spellEnd"/>
      <w:r w:rsidRPr="000F56B9">
        <w:rPr>
          <w:rFonts w:ascii="Arial" w:eastAsia="Calibri" w:hAnsi="Arial" w:cs="Arial"/>
          <w:sz w:val="24"/>
          <w:szCs w:val="24"/>
          <w:lang w:eastAsia="es-ES"/>
        </w:rPr>
        <w:t xml:space="preserve">, la molécula de clorofila se saponifica, con lo cual se separa el </w:t>
      </w:r>
      <w:proofErr w:type="spellStart"/>
      <w:r w:rsidRPr="000F56B9">
        <w:rPr>
          <w:rFonts w:ascii="Arial" w:eastAsia="Calibri" w:hAnsi="Arial" w:cs="Arial"/>
          <w:sz w:val="24"/>
          <w:szCs w:val="24"/>
          <w:lang w:eastAsia="es-ES"/>
        </w:rPr>
        <w:t>fitol</w:t>
      </w:r>
      <w:proofErr w:type="spellEnd"/>
      <w:r w:rsidRPr="000F56B9">
        <w:rPr>
          <w:rFonts w:ascii="Arial" w:eastAsia="Calibri" w:hAnsi="Arial" w:cs="Arial"/>
          <w:sz w:val="24"/>
          <w:szCs w:val="24"/>
          <w:lang w:eastAsia="es-ES"/>
        </w:rPr>
        <w:t xml:space="preserve"> (esterificación a nivel de la cola). Esto hace que la clorofila varíe sus propiedades físicas (no así las químicas) por lo que se observará una inversión de las capas; es decir, las clorofilas que eran más solubles en bencina al ser saponificadas cambian su solubilidad y ahora se hacen más solubles en etanol, quedando encima los carotenos (que antes no se veían) y debajo las clorofilas (Figura 2).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0F56B9"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09D215A0" wp14:editId="5B9462E8">
            <wp:simplePos x="0" y="0"/>
            <wp:positionH relativeFrom="column">
              <wp:posOffset>80076</wp:posOffset>
            </wp:positionH>
            <wp:positionV relativeFrom="paragraph">
              <wp:posOffset>147262</wp:posOffset>
            </wp:positionV>
            <wp:extent cx="4038600" cy="2019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 xml:space="preserve">                                                                                               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>Figura 2. Saponificación de las clorofilas (obsérvese la inversión de las capas)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sz w:val="24"/>
          <w:szCs w:val="24"/>
          <w:lang w:eastAsia="es-ES"/>
        </w:rPr>
        <w:t xml:space="preserve">  </w:t>
      </w:r>
    </w:p>
    <w:p w:rsidR="000F56B9" w:rsidRPr="000F56B9" w:rsidRDefault="000F56B9" w:rsidP="000F56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 xml:space="preserve">Obtención de </w:t>
      </w:r>
      <w:proofErr w:type="spellStart"/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>feofitina</w:t>
      </w:r>
      <w:proofErr w:type="spellEnd"/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Del extracto alcohólico crudo inicial se toman 5 ml, se agregan 2-3 gotas de </w:t>
      </w:r>
      <w:proofErr w:type="spellStart"/>
      <w:r w:rsidRPr="000F56B9">
        <w:rPr>
          <w:rFonts w:ascii="Arial" w:eastAsia="Calibri" w:hAnsi="Arial" w:cs="Arial"/>
          <w:color w:val="000000"/>
          <w:sz w:val="24"/>
          <w:szCs w:val="24"/>
          <w:lang w:eastAsia="es-ES"/>
        </w:rPr>
        <w:t>HCl</w:t>
      </w:r>
      <w:proofErr w:type="spellEnd"/>
      <w:r w:rsidRPr="000F56B9">
        <w:rPr>
          <w:rFonts w:ascii="Arial" w:eastAsia="Calibri" w:hAnsi="Arial" w:cs="Arial"/>
          <w:color w:val="000000"/>
          <w:sz w:val="24"/>
          <w:szCs w:val="24"/>
          <w:lang w:eastAsia="es-ES"/>
        </w:rPr>
        <w:t xml:space="preserve"> 10 % y se agita la mezcla durante 4-5 minutos. La mezcla toma ahora un color pardo-rojizo debido a la sustitución del átomo central de magnesio del núcleo de </w:t>
      </w:r>
      <w:r w:rsidRPr="000F56B9">
        <w:rPr>
          <w:rFonts w:ascii="Arial" w:eastAsia="Calibri" w:hAnsi="Arial" w:cs="Arial"/>
          <w:color w:val="000000"/>
          <w:sz w:val="24"/>
          <w:szCs w:val="24"/>
          <w:lang w:eastAsia="es-ES"/>
        </w:rPr>
        <w:lastRenderedPageBreak/>
        <w:t xml:space="preserve">la clorofila por uno de hidrógeno. Así se obtiene la </w:t>
      </w:r>
      <w:proofErr w:type="spellStart"/>
      <w:r w:rsidRPr="000F56B9">
        <w:rPr>
          <w:rFonts w:ascii="Arial" w:eastAsia="Calibri" w:hAnsi="Arial" w:cs="Arial"/>
          <w:b/>
          <w:i/>
          <w:color w:val="000000"/>
          <w:sz w:val="24"/>
          <w:szCs w:val="24"/>
          <w:lang w:eastAsia="es-ES"/>
        </w:rPr>
        <w:t>feofitina</w:t>
      </w:r>
      <w:proofErr w:type="spellEnd"/>
      <w:r w:rsidRPr="000F56B9">
        <w:rPr>
          <w:rFonts w:ascii="Arial" w:eastAsia="Calibri" w:hAnsi="Arial" w:cs="Arial"/>
          <w:color w:val="000000"/>
          <w:sz w:val="24"/>
          <w:szCs w:val="24"/>
          <w:lang w:eastAsia="es-ES"/>
        </w:rPr>
        <w:t>, pigmento característico de las algas pardas (Figura 3).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0F56B9"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E220569" wp14:editId="1A364B56">
            <wp:simplePos x="0" y="0"/>
            <wp:positionH relativeFrom="column">
              <wp:posOffset>334076</wp:posOffset>
            </wp:positionH>
            <wp:positionV relativeFrom="paragraph">
              <wp:posOffset>11751</wp:posOffset>
            </wp:positionV>
            <wp:extent cx="3422650" cy="2222500"/>
            <wp:effectExtent l="0" t="0" r="635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22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 xml:space="preserve">Figura 3. Obtención de </w:t>
      </w:r>
      <w:proofErr w:type="spellStart"/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>feofitina</w:t>
      </w:r>
      <w:proofErr w:type="spellEnd"/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 xml:space="preserve"> a partir del extracto crudo inicial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i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 xml:space="preserve">Obtención de </w:t>
      </w:r>
      <w:proofErr w:type="spellStart"/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>leucitina</w:t>
      </w:r>
      <w:proofErr w:type="spellEnd"/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sz w:val="24"/>
          <w:szCs w:val="24"/>
          <w:lang w:eastAsia="es-ES"/>
        </w:rPr>
        <w:t xml:space="preserve">Al tubo en el que se obtuvo la </w:t>
      </w:r>
      <w:proofErr w:type="spellStart"/>
      <w:r w:rsidRPr="000F56B9">
        <w:rPr>
          <w:rFonts w:ascii="Arial" w:eastAsia="Calibri" w:hAnsi="Arial" w:cs="Arial"/>
          <w:sz w:val="24"/>
          <w:szCs w:val="24"/>
          <w:lang w:eastAsia="es-ES"/>
        </w:rPr>
        <w:t>feofitina</w:t>
      </w:r>
      <w:proofErr w:type="spellEnd"/>
      <w:r w:rsidRPr="000F56B9">
        <w:rPr>
          <w:rFonts w:ascii="Arial" w:eastAsia="Calibri" w:hAnsi="Arial" w:cs="Arial"/>
          <w:sz w:val="24"/>
          <w:szCs w:val="24"/>
          <w:lang w:eastAsia="es-ES"/>
        </w:rPr>
        <w:t xml:space="preserve">, se agrega una pizca de acetato de cobre y se coloca en el baño de María durante 5-10 min, como resultado de lo cual se obtiene una </w:t>
      </w:r>
      <w:proofErr w:type="spellStart"/>
      <w:r w:rsidRPr="000F56B9">
        <w:rPr>
          <w:rFonts w:ascii="Arial" w:eastAsia="Calibri" w:hAnsi="Arial" w:cs="Arial"/>
          <w:sz w:val="24"/>
          <w:szCs w:val="24"/>
          <w:lang w:eastAsia="es-ES"/>
        </w:rPr>
        <w:t>porfirina</w:t>
      </w:r>
      <w:proofErr w:type="spellEnd"/>
      <w:r w:rsidRPr="000F56B9">
        <w:rPr>
          <w:rFonts w:ascii="Arial" w:eastAsia="Calibri" w:hAnsi="Arial" w:cs="Arial"/>
          <w:sz w:val="24"/>
          <w:szCs w:val="24"/>
          <w:lang w:eastAsia="es-ES"/>
        </w:rPr>
        <w:t xml:space="preserve"> de cobre de color verde-azul llamada </w:t>
      </w:r>
      <w:proofErr w:type="spellStart"/>
      <w:r w:rsidRPr="000F56B9">
        <w:rPr>
          <w:rFonts w:ascii="Arial" w:eastAsia="Calibri" w:hAnsi="Arial" w:cs="Arial"/>
          <w:b/>
          <w:bCs/>
          <w:i/>
          <w:sz w:val="24"/>
          <w:szCs w:val="24"/>
          <w:lang w:eastAsia="es-ES"/>
        </w:rPr>
        <w:t>leucitina</w:t>
      </w:r>
      <w:proofErr w:type="spellEnd"/>
      <w:r w:rsidRPr="000F56B9">
        <w:rPr>
          <w:rFonts w:ascii="Arial" w:eastAsia="Calibri" w:hAnsi="Arial" w:cs="Arial"/>
          <w:sz w:val="24"/>
          <w:szCs w:val="24"/>
          <w:lang w:eastAsia="es-ES"/>
        </w:rPr>
        <w:t xml:space="preserve">, característica de las algas verde-azules. El átomo de hidrógeno de la </w:t>
      </w:r>
      <w:proofErr w:type="spellStart"/>
      <w:r w:rsidRPr="000F56B9">
        <w:rPr>
          <w:rFonts w:ascii="Arial" w:eastAsia="Calibri" w:hAnsi="Arial" w:cs="Arial"/>
          <w:sz w:val="24"/>
          <w:szCs w:val="24"/>
          <w:lang w:eastAsia="es-ES"/>
        </w:rPr>
        <w:t>feofitina</w:t>
      </w:r>
      <w:proofErr w:type="spellEnd"/>
      <w:r w:rsidRPr="000F56B9">
        <w:rPr>
          <w:rFonts w:ascii="Arial" w:eastAsia="Calibri" w:hAnsi="Arial" w:cs="Arial"/>
          <w:sz w:val="24"/>
          <w:szCs w:val="24"/>
          <w:lang w:eastAsia="es-ES"/>
        </w:rPr>
        <w:t xml:space="preserve"> fue sustituido por uno de cobre. Estos resultados demuestran que el color de las sustancias </w:t>
      </w:r>
      <w:proofErr w:type="spellStart"/>
      <w:r w:rsidRPr="000F56B9">
        <w:rPr>
          <w:rFonts w:ascii="Arial" w:eastAsia="Calibri" w:hAnsi="Arial" w:cs="Arial"/>
          <w:sz w:val="24"/>
          <w:szCs w:val="24"/>
          <w:lang w:eastAsia="es-ES"/>
        </w:rPr>
        <w:t>porfirínicas</w:t>
      </w:r>
      <w:proofErr w:type="spellEnd"/>
      <w:r w:rsidRPr="000F56B9">
        <w:rPr>
          <w:rFonts w:ascii="Arial" w:eastAsia="Calibri" w:hAnsi="Arial" w:cs="Arial"/>
          <w:sz w:val="24"/>
          <w:szCs w:val="24"/>
          <w:lang w:eastAsia="es-ES"/>
        </w:rPr>
        <w:t xml:space="preserve"> depende en primer lugar del tipo de elemento químico existente en el núcleo central de la molécula (Figura 4). </w:t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0F56B9"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4B4B4635" wp14:editId="21D13234">
            <wp:simplePos x="0" y="0"/>
            <wp:positionH relativeFrom="column">
              <wp:posOffset>393643</wp:posOffset>
            </wp:positionH>
            <wp:positionV relativeFrom="paragraph">
              <wp:posOffset>13920</wp:posOffset>
            </wp:positionV>
            <wp:extent cx="3700145" cy="2451100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 xml:space="preserve">                                                                                         </w:t>
      </w:r>
    </w:p>
    <w:p w:rsid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es-ES"/>
        </w:rPr>
      </w:pPr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 xml:space="preserve">Figura 3. Obtención de </w:t>
      </w:r>
      <w:proofErr w:type="spellStart"/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>leucitina</w:t>
      </w:r>
      <w:proofErr w:type="spellEnd"/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 xml:space="preserve"> a partir de la </w:t>
      </w:r>
      <w:proofErr w:type="spellStart"/>
      <w:r w:rsidRPr="000F56B9">
        <w:rPr>
          <w:rFonts w:ascii="Arial" w:eastAsia="Calibri" w:hAnsi="Arial" w:cs="Arial"/>
          <w:b/>
          <w:i/>
          <w:sz w:val="24"/>
          <w:szCs w:val="24"/>
          <w:lang w:eastAsia="es-ES"/>
        </w:rPr>
        <w:t>feofitina</w:t>
      </w:r>
      <w:proofErr w:type="spellEnd"/>
    </w:p>
    <w:p w:rsidR="000F56B9" w:rsidRPr="000F56B9" w:rsidRDefault="000F56B9" w:rsidP="000F56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0F56B9" w:rsidRPr="000F56B9" w:rsidRDefault="000F56B9" w:rsidP="000F56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0F56B9">
        <w:rPr>
          <w:rFonts w:ascii="Arial" w:hAnsi="Arial" w:cs="Arial"/>
          <w:b/>
          <w:sz w:val="24"/>
          <w:szCs w:val="24"/>
          <w:u w:val="single"/>
          <w:lang w:eastAsia="es-ES"/>
        </w:rPr>
        <w:t>Conclusiones</w:t>
      </w:r>
      <w:r w:rsidRPr="000F56B9">
        <w:rPr>
          <w:rFonts w:ascii="Arial" w:hAnsi="Arial" w:cs="Arial"/>
          <w:b/>
          <w:sz w:val="24"/>
          <w:szCs w:val="24"/>
          <w:lang w:eastAsia="es-ES"/>
        </w:rPr>
        <w:t>:</w:t>
      </w:r>
    </w:p>
    <w:p w:rsidR="000F56B9" w:rsidRPr="000F56B9" w:rsidRDefault="000F56B9" w:rsidP="000F56B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0F56B9">
        <w:rPr>
          <w:rFonts w:ascii="Arial" w:eastAsia="Calibri" w:hAnsi="Arial" w:cs="Arial"/>
          <w:sz w:val="24"/>
          <w:szCs w:val="24"/>
          <w:lang w:eastAsia="es-ES"/>
        </w:rPr>
        <w:t>El estudiante expondrá sus valoraciones sobre las propiedades físicas y químicas de los pigmentos fotosintéticos y la relación de estas propiedades con la absorción de la luz en las distintas regiones del espectro</w:t>
      </w:r>
      <w:r w:rsidRPr="000F56B9">
        <w:rPr>
          <w:rFonts w:ascii="Arial" w:eastAsia="Calibri" w:hAnsi="Arial" w:cs="Arial"/>
          <w:color w:val="0000FF"/>
          <w:sz w:val="28"/>
          <w:szCs w:val="28"/>
          <w:lang w:eastAsia="es-ES"/>
        </w:rPr>
        <w:t>.</w:t>
      </w:r>
    </w:p>
    <w:p w:rsidR="000F56B9" w:rsidRDefault="000F56B9"/>
    <w:sectPr w:rsidR="000F5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1793"/>
    <w:multiLevelType w:val="hybridMultilevel"/>
    <w:tmpl w:val="2DE8A2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84C6C"/>
    <w:multiLevelType w:val="hybridMultilevel"/>
    <w:tmpl w:val="E53E226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FA5F14"/>
    <w:multiLevelType w:val="hybridMultilevel"/>
    <w:tmpl w:val="916C76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B9"/>
    <w:rsid w:val="000F56B9"/>
    <w:rsid w:val="00146DC3"/>
    <w:rsid w:val="00373801"/>
    <w:rsid w:val="0092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08E6D-B01C-4703-994E-CDC5FB7D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semiHidden/>
    <w:unhideWhenUsed/>
    <w:rsid w:val="000F56B9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56B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Sala Hdez</dc:creator>
  <cp:keywords/>
  <dc:description/>
  <cp:lastModifiedBy>Leo Sala Hdez</cp:lastModifiedBy>
  <cp:revision>2</cp:revision>
  <dcterms:created xsi:type="dcterms:W3CDTF">2017-10-12T19:17:00Z</dcterms:created>
  <dcterms:modified xsi:type="dcterms:W3CDTF">2017-10-12T19:20:00Z</dcterms:modified>
</cp:coreProperties>
</file>