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2B" w:rsidRDefault="0092172B"/>
    <w:p w:rsidR="00D30599" w:rsidRPr="00D30599" w:rsidRDefault="00D30599" w:rsidP="00D30599">
      <w:pPr>
        <w:spacing w:after="0" w:line="240" w:lineRule="auto"/>
        <w:jc w:val="both"/>
        <w:rPr>
          <w:rFonts w:ascii="Arial" w:hAnsi="Arial" w:cs="Arial"/>
          <w:b/>
          <w:sz w:val="24"/>
          <w:szCs w:val="24"/>
          <w:lang w:eastAsia="es-ES"/>
        </w:rPr>
      </w:pPr>
      <w:r w:rsidRPr="00D30599">
        <w:rPr>
          <w:rFonts w:ascii="Arial" w:hAnsi="Arial" w:cs="Arial"/>
          <w:b/>
          <w:sz w:val="24"/>
          <w:szCs w:val="24"/>
          <w:lang w:eastAsia="es-ES"/>
        </w:rPr>
        <w:t xml:space="preserve">PRÁCTICA DE LABORATORIO No. 4: Determinación del poder germinativo de la semilla e interrupción del letargo seminal </w:t>
      </w:r>
    </w:p>
    <w:p w:rsidR="00D30599" w:rsidRPr="00D30599" w:rsidRDefault="00D30599" w:rsidP="00D30599">
      <w:pPr>
        <w:spacing w:after="0" w:line="240" w:lineRule="auto"/>
        <w:jc w:val="both"/>
        <w:rPr>
          <w:rFonts w:ascii="Arial" w:hAnsi="Arial" w:cs="Arial"/>
          <w:b/>
          <w:sz w:val="24"/>
          <w:szCs w:val="24"/>
          <w:lang w:eastAsia="es-ES"/>
        </w:rPr>
      </w:pPr>
    </w:p>
    <w:p w:rsidR="00D30599" w:rsidRPr="00D30599" w:rsidRDefault="00D30599" w:rsidP="00D30599">
      <w:pPr>
        <w:spacing w:after="0" w:line="240" w:lineRule="auto"/>
        <w:jc w:val="both"/>
        <w:rPr>
          <w:rFonts w:ascii="Arial" w:hAnsi="Arial" w:cs="Arial"/>
          <w:b/>
          <w:color w:val="FF0000"/>
          <w:sz w:val="24"/>
          <w:szCs w:val="24"/>
          <w:lang w:eastAsia="es-ES"/>
        </w:rPr>
      </w:pPr>
      <w:r w:rsidRPr="00D30599">
        <w:rPr>
          <w:rFonts w:ascii="Arial" w:hAnsi="Arial" w:cs="Arial"/>
          <w:b/>
          <w:color w:val="FF0000"/>
          <w:sz w:val="24"/>
          <w:szCs w:val="24"/>
          <w:lang w:eastAsia="es-ES"/>
        </w:rPr>
        <w:t>OBJETIVOS:</w:t>
      </w:r>
    </w:p>
    <w:p w:rsidR="00D30599" w:rsidRPr="00D30599" w:rsidRDefault="00D30599" w:rsidP="00D30599">
      <w:pPr>
        <w:numPr>
          <w:ilvl w:val="0"/>
          <w:numId w:val="1"/>
        </w:numPr>
        <w:spacing w:after="0" w:line="276" w:lineRule="auto"/>
        <w:contextualSpacing/>
        <w:jc w:val="both"/>
        <w:rPr>
          <w:rFonts w:ascii="Arial" w:eastAsia="Calibri" w:hAnsi="Arial" w:cs="Arial"/>
          <w:sz w:val="24"/>
          <w:szCs w:val="24"/>
          <w:lang w:eastAsia="es-ES"/>
        </w:rPr>
      </w:pPr>
      <w:r w:rsidRPr="00D30599">
        <w:rPr>
          <w:rFonts w:ascii="Arial" w:eastAsia="Calibri" w:hAnsi="Arial" w:cs="Arial"/>
          <w:sz w:val="24"/>
          <w:szCs w:val="24"/>
          <w:lang w:eastAsia="es-ES"/>
        </w:rPr>
        <w:t>Determinar el poder germinativo de algunas semillas;</w:t>
      </w:r>
    </w:p>
    <w:p w:rsidR="00D30599" w:rsidRPr="00D30599" w:rsidRDefault="00D30599" w:rsidP="00D30599">
      <w:pPr>
        <w:numPr>
          <w:ilvl w:val="0"/>
          <w:numId w:val="1"/>
        </w:numPr>
        <w:spacing w:after="0" w:line="240" w:lineRule="auto"/>
        <w:contextualSpacing/>
        <w:rPr>
          <w:rFonts w:ascii="Arial" w:eastAsia="Calibri" w:hAnsi="Arial" w:cs="Arial"/>
          <w:sz w:val="24"/>
          <w:szCs w:val="24"/>
          <w:lang w:eastAsia="es-ES"/>
        </w:rPr>
      </w:pPr>
      <w:r w:rsidRPr="00D30599">
        <w:rPr>
          <w:rFonts w:ascii="Arial" w:eastAsia="Calibri" w:hAnsi="Arial" w:cs="Arial"/>
          <w:sz w:val="24"/>
          <w:szCs w:val="24"/>
          <w:lang w:eastAsia="es-ES"/>
        </w:rPr>
        <w:t>Comprobar la uniformidad de la germinación en semillas de cubierta seminal dura sometidas a diferentes tratamientos</w:t>
      </w:r>
    </w:p>
    <w:p w:rsidR="00D30599" w:rsidRPr="00D30599" w:rsidRDefault="00D30599" w:rsidP="00D30599">
      <w:pPr>
        <w:spacing w:after="0" w:line="240" w:lineRule="auto"/>
        <w:rPr>
          <w:rFonts w:ascii="Arial" w:hAnsi="Arial" w:cs="Arial"/>
          <w:b/>
          <w:color w:val="FF0000"/>
          <w:sz w:val="24"/>
          <w:szCs w:val="24"/>
          <w:lang w:eastAsia="es-ES"/>
        </w:rPr>
      </w:pPr>
    </w:p>
    <w:p w:rsidR="00D30599" w:rsidRPr="00D30599" w:rsidRDefault="00D30599" w:rsidP="00D30599">
      <w:pPr>
        <w:spacing w:after="0" w:line="240" w:lineRule="auto"/>
        <w:jc w:val="both"/>
        <w:rPr>
          <w:rFonts w:ascii="Arial" w:hAnsi="Arial" w:cs="Arial"/>
          <w:sz w:val="24"/>
          <w:szCs w:val="24"/>
          <w:u w:val="single"/>
          <w:lang w:eastAsia="es-ES"/>
        </w:rPr>
      </w:pPr>
      <w:r w:rsidRPr="00D30599">
        <w:rPr>
          <w:rFonts w:ascii="Arial" w:hAnsi="Arial" w:cs="Arial"/>
          <w:b/>
          <w:color w:val="FF0000"/>
          <w:sz w:val="24"/>
          <w:szCs w:val="24"/>
          <w:u w:val="single"/>
          <w:lang w:eastAsia="es-ES"/>
        </w:rPr>
        <w:t>Ensayo experimental No. 1</w:t>
      </w:r>
      <w:r w:rsidRPr="00D30599">
        <w:rPr>
          <w:rFonts w:ascii="Arial" w:hAnsi="Arial" w:cs="Arial"/>
          <w:color w:val="FF0000"/>
          <w:sz w:val="24"/>
          <w:szCs w:val="24"/>
          <w:lang w:eastAsia="es-ES"/>
        </w:rPr>
        <w:t>:</w:t>
      </w:r>
      <w:r w:rsidRPr="00D30599">
        <w:rPr>
          <w:rFonts w:ascii="Arial" w:hAnsi="Arial" w:cs="Arial"/>
          <w:sz w:val="24"/>
          <w:szCs w:val="24"/>
          <w:lang w:eastAsia="es-ES"/>
        </w:rPr>
        <w:t xml:space="preserve"> Determinación del poder germinativo en semillas</w:t>
      </w:r>
    </w:p>
    <w:p w:rsidR="00D30599" w:rsidRPr="00D30599" w:rsidRDefault="00D30599" w:rsidP="00D30599">
      <w:pPr>
        <w:spacing w:after="0" w:line="240" w:lineRule="auto"/>
        <w:jc w:val="both"/>
        <w:rPr>
          <w:rFonts w:ascii="Arial" w:hAnsi="Arial" w:cs="Arial"/>
          <w:b/>
          <w:sz w:val="24"/>
          <w:szCs w:val="24"/>
          <w:u w:val="single"/>
          <w:lang w:eastAsia="es-ES"/>
        </w:rPr>
      </w:pPr>
    </w:p>
    <w:p w:rsidR="00D30599" w:rsidRPr="00D30599" w:rsidRDefault="00D30599" w:rsidP="00D30599">
      <w:pPr>
        <w:spacing w:after="0" w:line="240" w:lineRule="auto"/>
        <w:jc w:val="both"/>
        <w:rPr>
          <w:rFonts w:ascii="Arial" w:hAnsi="Arial" w:cs="Arial"/>
          <w:b/>
          <w:sz w:val="24"/>
          <w:szCs w:val="24"/>
          <w:lang w:eastAsia="es-ES"/>
        </w:rPr>
      </w:pPr>
      <w:r w:rsidRPr="00D30599">
        <w:rPr>
          <w:rFonts w:ascii="Arial" w:hAnsi="Arial" w:cs="Arial"/>
          <w:b/>
          <w:sz w:val="24"/>
          <w:szCs w:val="24"/>
          <w:u w:val="single"/>
          <w:lang w:eastAsia="es-ES"/>
        </w:rPr>
        <w:t>Introducción</w:t>
      </w:r>
      <w:r w:rsidRPr="00D30599">
        <w:rPr>
          <w:rFonts w:ascii="Arial" w:hAnsi="Arial" w:cs="Arial"/>
          <w:b/>
          <w:sz w:val="24"/>
          <w:szCs w:val="24"/>
          <w:lang w:eastAsia="es-ES"/>
        </w:rPr>
        <w:t xml:space="preserve">: </w:t>
      </w: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r w:rsidRPr="00D30599">
        <w:rPr>
          <w:rFonts w:ascii="Arial" w:eastAsia="Calibri" w:hAnsi="Arial" w:cs="Arial"/>
          <w:color w:val="000000"/>
          <w:sz w:val="24"/>
          <w:szCs w:val="24"/>
          <w:lang w:eastAsia="es-ES"/>
        </w:rPr>
        <w:t>El proceso de la germinación es una serie compleja de cambios bioquímicos y fisiológicos que implican la iniciación del crecimiento y la movilización de las sustancias de reservas dentro de la semilla, para ser utilizadas por el embrión en su crecimiento (Figura 1).</w:t>
      </w: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A552C9" w:rsidP="00D30599">
      <w:pPr>
        <w:autoSpaceDE w:val="0"/>
        <w:autoSpaceDN w:val="0"/>
        <w:adjustRightInd w:val="0"/>
        <w:spacing w:after="0" w:line="240" w:lineRule="auto"/>
        <w:jc w:val="both"/>
        <w:rPr>
          <w:rFonts w:ascii="Arial" w:eastAsia="Calibri" w:hAnsi="Arial" w:cs="Arial"/>
          <w:color w:val="000000"/>
          <w:sz w:val="24"/>
          <w:szCs w:val="24"/>
          <w:lang w:eastAsia="es-ES"/>
        </w:rPr>
      </w:pPr>
      <w:r w:rsidRPr="00D30599">
        <w:rPr>
          <w:noProof/>
          <w:lang w:eastAsia="es-ES"/>
        </w:rPr>
        <w:drawing>
          <wp:anchor distT="0" distB="0" distL="114300" distR="114300" simplePos="0" relativeHeight="251659264" behindDoc="1" locked="0" layoutInCell="1" allowOverlap="1" wp14:anchorId="0BD84AD2" wp14:editId="03BB0BF8">
            <wp:simplePos x="0" y="0"/>
            <wp:positionH relativeFrom="margin">
              <wp:posOffset>531083</wp:posOffset>
            </wp:positionH>
            <wp:positionV relativeFrom="paragraph">
              <wp:posOffset>53018</wp:posOffset>
            </wp:positionV>
            <wp:extent cx="3435350" cy="191770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5350" cy="1917700"/>
                    </a:xfrm>
                    <a:prstGeom prst="rect">
                      <a:avLst/>
                    </a:prstGeom>
                    <a:noFill/>
                  </pic:spPr>
                </pic:pic>
              </a:graphicData>
            </a:graphic>
            <wp14:sizeRelH relativeFrom="page">
              <wp14:pctWidth>0</wp14:pctWidth>
            </wp14:sizeRelH>
            <wp14:sizeRelV relativeFrom="page">
              <wp14:pctHeight>0</wp14:pctHeight>
            </wp14:sizeRelV>
          </wp:anchor>
        </w:drawing>
      </w: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i/>
          <w:color w:val="000000"/>
          <w:sz w:val="24"/>
          <w:szCs w:val="24"/>
          <w:lang w:eastAsia="es-ES"/>
        </w:rPr>
      </w:pPr>
      <w:r w:rsidRPr="00D30599">
        <w:rPr>
          <w:rFonts w:ascii="Arial" w:eastAsia="Calibri" w:hAnsi="Arial" w:cs="Arial"/>
          <w:b/>
          <w:i/>
          <w:color w:val="000000"/>
          <w:sz w:val="24"/>
          <w:szCs w:val="24"/>
          <w:lang w:eastAsia="es-ES"/>
        </w:rPr>
        <w:t xml:space="preserve">Figura 1. Semillas de maíz (Zea </w:t>
      </w:r>
      <w:proofErr w:type="spellStart"/>
      <w:r w:rsidRPr="00D30599">
        <w:rPr>
          <w:rFonts w:ascii="Arial" w:eastAsia="Calibri" w:hAnsi="Arial" w:cs="Arial"/>
          <w:b/>
          <w:i/>
          <w:color w:val="000000"/>
          <w:sz w:val="24"/>
          <w:szCs w:val="24"/>
          <w:lang w:eastAsia="es-ES"/>
        </w:rPr>
        <w:t>mays</w:t>
      </w:r>
      <w:proofErr w:type="spellEnd"/>
      <w:r w:rsidRPr="00D30599">
        <w:rPr>
          <w:rFonts w:ascii="Arial" w:eastAsia="Calibri" w:hAnsi="Arial" w:cs="Arial"/>
          <w:b/>
          <w:i/>
          <w:color w:val="000000"/>
          <w:sz w:val="24"/>
          <w:szCs w:val="24"/>
          <w:lang w:eastAsia="es-ES"/>
        </w:rPr>
        <w:t xml:space="preserve"> L.) durante el proceso de germinación</w:t>
      </w: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color w:val="000000"/>
          <w:sz w:val="24"/>
          <w:szCs w:val="24"/>
          <w:lang w:eastAsia="es-ES"/>
        </w:rPr>
      </w:pPr>
      <w:r w:rsidRPr="00D30599">
        <w:rPr>
          <w:rFonts w:ascii="Arial" w:eastAsia="Calibri" w:hAnsi="Arial" w:cs="Arial"/>
          <w:color w:val="000000"/>
          <w:sz w:val="24"/>
          <w:szCs w:val="24"/>
          <w:lang w:eastAsia="es-ES"/>
        </w:rPr>
        <w:t xml:space="preserve">El primer paso de la secuencia de procesos que tienen lugar durante la germinación es la imbibición hídrica de la semilla, la cual es seguida por un aumento en la actividad enzimática, así como en la respiración. </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 xml:space="preserve">Los métodos para determinar el poder germinativo se basan en el grado de permeabilidad que posee la membrana citoplasmática, la cual realiza la vital función de regular el paso de materiales hacia el interior de la célula. La membrana posee permeabilidad selectiva que regula el intercambio con el entorno celular. Los colorantes </w:t>
      </w:r>
      <w:proofErr w:type="spellStart"/>
      <w:r w:rsidRPr="00D30599">
        <w:rPr>
          <w:rFonts w:ascii="Arial" w:eastAsia="Calibri" w:hAnsi="Arial" w:cs="Arial"/>
          <w:b/>
          <w:bCs/>
          <w:i/>
          <w:iCs/>
          <w:sz w:val="24"/>
          <w:szCs w:val="24"/>
          <w:lang w:eastAsia="es-ES"/>
        </w:rPr>
        <w:t>Fuschina</w:t>
      </w:r>
      <w:proofErr w:type="spellEnd"/>
      <w:r w:rsidRPr="00D30599">
        <w:rPr>
          <w:rFonts w:ascii="Arial" w:eastAsia="Calibri" w:hAnsi="Arial" w:cs="Arial"/>
          <w:b/>
          <w:bCs/>
          <w:i/>
          <w:iCs/>
          <w:sz w:val="24"/>
          <w:szCs w:val="24"/>
          <w:lang w:eastAsia="es-ES"/>
        </w:rPr>
        <w:t xml:space="preserve"> ácida e</w:t>
      </w:r>
      <w:r w:rsidRPr="00D30599">
        <w:rPr>
          <w:rFonts w:ascii="Arial" w:eastAsia="Calibri" w:hAnsi="Arial" w:cs="Arial"/>
          <w:sz w:val="24"/>
          <w:szCs w:val="24"/>
          <w:lang w:eastAsia="es-ES"/>
        </w:rPr>
        <w:t xml:space="preserve"> </w:t>
      </w:r>
      <w:r w:rsidRPr="00D30599">
        <w:rPr>
          <w:rFonts w:ascii="Arial" w:eastAsia="Calibri" w:hAnsi="Arial" w:cs="Arial"/>
          <w:b/>
          <w:bCs/>
          <w:i/>
          <w:iCs/>
          <w:sz w:val="24"/>
          <w:szCs w:val="24"/>
          <w:lang w:eastAsia="es-ES"/>
        </w:rPr>
        <w:t>Índigo carmín</w:t>
      </w:r>
      <w:r w:rsidRPr="00D30599">
        <w:rPr>
          <w:rFonts w:ascii="Arial" w:eastAsia="Calibri" w:hAnsi="Arial" w:cs="Arial"/>
          <w:sz w:val="24"/>
          <w:szCs w:val="24"/>
          <w:lang w:eastAsia="es-ES"/>
        </w:rPr>
        <w:t xml:space="preserve"> normalmente no penetran al interior de la célula si ella está viva. En este ensayo experimental se aprovechará esa propiedad; si el embrión de la semilla se colorea, indica que la permeabilidad celular está afectada, el embrión está muerto y la semilla no es viable.</w:t>
      </w:r>
    </w:p>
    <w:p w:rsidR="00D30599" w:rsidRPr="00D30599" w:rsidRDefault="00D30599" w:rsidP="00D30599">
      <w:pPr>
        <w:spacing w:after="0" w:line="240" w:lineRule="auto"/>
        <w:rPr>
          <w:rFonts w:ascii="Arial" w:eastAsia="Calibri" w:hAnsi="Arial" w:cs="Arial"/>
          <w:b/>
          <w:sz w:val="24"/>
          <w:szCs w:val="24"/>
          <w:u w:val="single"/>
          <w:lang w:eastAsia="es-ES"/>
        </w:rPr>
      </w:pPr>
    </w:p>
    <w:p w:rsidR="00D30599" w:rsidRPr="00D30599" w:rsidRDefault="00D30599" w:rsidP="00D30599">
      <w:pPr>
        <w:spacing w:after="0" w:line="240" w:lineRule="auto"/>
        <w:rPr>
          <w:rFonts w:ascii="Arial" w:hAnsi="Arial" w:cs="Arial"/>
          <w:sz w:val="24"/>
          <w:szCs w:val="24"/>
          <w:lang w:eastAsia="es-ES"/>
        </w:rPr>
      </w:pPr>
      <w:r w:rsidRPr="00D30599">
        <w:rPr>
          <w:rFonts w:ascii="Arial" w:eastAsia="Calibri" w:hAnsi="Arial" w:cs="Arial"/>
          <w:b/>
          <w:sz w:val="24"/>
          <w:szCs w:val="24"/>
          <w:u w:val="single"/>
          <w:lang w:eastAsia="es-ES"/>
        </w:rPr>
        <w:t>Objetivo</w:t>
      </w:r>
      <w:r w:rsidRPr="00D30599">
        <w:rPr>
          <w:rFonts w:ascii="Arial" w:eastAsia="Calibri" w:hAnsi="Arial" w:cs="Arial"/>
          <w:b/>
          <w:sz w:val="24"/>
          <w:szCs w:val="24"/>
          <w:lang w:eastAsia="es-ES"/>
        </w:rPr>
        <w:t xml:space="preserve">: </w:t>
      </w:r>
      <w:r w:rsidRPr="00D30599">
        <w:rPr>
          <w:rFonts w:ascii="Arial" w:eastAsia="Calibri" w:hAnsi="Arial" w:cs="Arial"/>
          <w:sz w:val="24"/>
          <w:szCs w:val="24"/>
          <w:lang w:eastAsia="es-ES"/>
        </w:rPr>
        <w:t xml:space="preserve">Determinar el poder germinativo de semillas </w:t>
      </w: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lang w:eastAsia="es-ES"/>
        </w:rPr>
      </w:pPr>
      <w:r w:rsidRPr="00D30599">
        <w:rPr>
          <w:rFonts w:ascii="Arial" w:eastAsia="Calibri" w:hAnsi="Arial" w:cs="Arial"/>
          <w:b/>
          <w:sz w:val="24"/>
          <w:szCs w:val="24"/>
          <w:u w:val="single"/>
          <w:lang w:eastAsia="es-ES"/>
        </w:rPr>
        <w:t>Materiales necesarios</w:t>
      </w:r>
      <w:r w:rsidRPr="00D30599">
        <w:rPr>
          <w:rFonts w:ascii="Arial" w:eastAsia="Calibri" w:hAnsi="Arial" w:cs="Arial"/>
          <w:b/>
          <w:sz w:val="24"/>
          <w:szCs w:val="24"/>
          <w:lang w:eastAsia="es-ES"/>
        </w:rPr>
        <w:t>:</w:t>
      </w:r>
    </w:p>
    <w:p w:rsidR="00D30599" w:rsidRPr="00D30599" w:rsidRDefault="00D30599" w:rsidP="00D3059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D30599">
        <w:rPr>
          <w:rFonts w:ascii="Arial" w:eastAsia="Calibri" w:hAnsi="Arial" w:cs="Arial"/>
          <w:color w:val="000000"/>
          <w:sz w:val="24"/>
          <w:szCs w:val="24"/>
          <w:lang w:eastAsia="es-ES"/>
        </w:rPr>
        <w:t>Semillas de frijol (</w:t>
      </w:r>
      <w:proofErr w:type="spellStart"/>
      <w:r w:rsidRPr="00D30599">
        <w:rPr>
          <w:rFonts w:ascii="Arial" w:eastAsia="Calibri" w:hAnsi="Arial" w:cs="Arial"/>
          <w:i/>
          <w:color w:val="000000"/>
          <w:sz w:val="24"/>
          <w:szCs w:val="24"/>
          <w:lang w:eastAsia="es-ES"/>
        </w:rPr>
        <w:t>Phaseolus</w:t>
      </w:r>
      <w:proofErr w:type="spellEnd"/>
      <w:r w:rsidRPr="00D30599">
        <w:rPr>
          <w:rFonts w:ascii="Arial" w:eastAsia="Calibri" w:hAnsi="Arial" w:cs="Arial"/>
          <w:i/>
          <w:color w:val="000000"/>
          <w:sz w:val="24"/>
          <w:szCs w:val="24"/>
          <w:lang w:eastAsia="es-ES"/>
        </w:rPr>
        <w:t xml:space="preserve"> </w:t>
      </w:r>
      <w:proofErr w:type="spellStart"/>
      <w:r w:rsidRPr="00D30599">
        <w:rPr>
          <w:rFonts w:ascii="Arial" w:eastAsia="Calibri" w:hAnsi="Arial" w:cs="Arial"/>
          <w:i/>
          <w:color w:val="000000"/>
          <w:sz w:val="24"/>
          <w:szCs w:val="24"/>
          <w:lang w:eastAsia="es-ES"/>
        </w:rPr>
        <w:t>vulgaris</w:t>
      </w:r>
      <w:proofErr w:type="spellEnd"/>
      <w:r w:rsidRPr="00D30599">
        <w:rPr>
          <w:rFonts w:ascii="Arial" w:eastAsia="Calibri" w:hAnsi="Arial" w:cs="Arial"/>
          <w:color w:val="000000"/>
          <w:sz w:val="24"/>
          <w:szCs w:val="24"/>
          <w:lang w:eastAsia="es-ES"/>
        </w:rPr>
        <w:t xml:space="preserve"> L.) y maíz (</w:t>
      </w:r>
      <w:r w:rsidRPr="00D30599">
        <w:rPr>
          <w:rFonts w:ascii="Arial" w:eastAsia="Calibri" w:hAnsi="Arial" w:cs="Arial"/>
          <w:i/>
          <w:color w:val="000000"/>
          <w:sz w:val="24"/>
          <w:szCs w:val="24"/>
          <w:lang w:eastAsia="es-ES"/>
        </w:rPr>
        <w:t xml:space="preserve">Zea </w:t>
      </w:r>
      <w:proofErr w:type="spellStart"/>
      <w:r w:rsidRPr="00D30599">
        <w:rPr>
          <w:rFonts w:ascii="Arial" w:eastAsia="Calibri" w:hAnsi="Arial" w:cs="Arial"/>
          <w:i/>
          <w:color w:val="000000"/>
          <w:sz w:val="24"/>
          <w:szCs w:val="24"/>
          <w:lang w:eastAsia="es-ES"/>
        </w:rPr>
        <w:t>mays</w:t>
      </w:r>
      <w:proofErr w:type="spellEnd"/>
      <w:r w:rsidRPr="00D30599">
        <w:rPr>
          <w:rFonts w:ascii="Arial" w:eastAsia="Calibri" w:hAnsi="Arial" w:cs="Arial"/>
          <w:color w:val="000000"/>
          <w:sz w:val="24"/>
          <w:szCs w:val="24"/>
          <w:lang w:eastAsia="es-ES"/>
        </w:rPr>
        <w:t xml:space="preserve"> L.).</w:t>
      </w:r>
    </w:p>
    <w:p w:rsidR="00D30599" w:rsidRPr="00D30599" w:rsidRDefault="00D30599" w:rsidP="00D3059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D30599">
        <w:rPr>
          <w:rFonts w:ascii="Arial" w:eastAsia="Calibri" w:hAnsi="Arial" w:cs="Arial"/>
          <w:color w:val="000000"/>
          <w:sz w:val="24"/>
          <w:szCs w:val="24"/>
          <w:lang w:eastAsia="es-ES"/>
        </w:rPr>
        <w:lastRenderedPageBreak/>
        <w:t>Recipiente con agua</w:t>
      </w:r>
    </w:p>
    <w:p w:rsidR="00D30599" w:rsidRPr="00D30599" w:rsidRDefault="00D30599" w:rsidP="00D3059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D30599">
        <w:rPr>
          <w:rFonts w:ascii="Arial" w:eastAsia="Calibri" w:hAnsi="Arial" w:cs="Arial"/>
          <w:color w:val="000000"/>
          <w:sz w:val="24"/>
          <w:szCs w:val="24"/>
          <w:lang w:eastAsia="es-ES"/>
        </w:rPr>
        <w:t>Solución de Índigo carmín 0,2 %</w:t>
      </w:r>
    </w:p>
    <w:p w:rsidR="00D30599" w:rsidRPr="00D30599" w:rsidRDefault="00D30599" w:rsidP="00D3059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bookmarkStart w:id="0" w:name="_GoBack"/>
      <w:bookmarkEnd w:id="0"/>
      <w:r w:rsidRPr="00D30599">
        <w:rPr>
          <w:rFonts w:ascii="Arial" w:eastAsia="Calibri" w:hAnsi="Arial" w:cs="Arial"/>
          <w:color w:val="000000"/>
          <w:sz w:val="24"/>
          <w:szCs w:val="24"/>
          <w:lang w:eastAsia="es-ES"/>
        </w:rPr>
        <w:t xml:space="preserve">Solución de </w:t>
      </w:r>
      <w:proofErr w:type="spellStart"/>
      <w:r w:rsidRPr="00D30599">
        <w:rPr>
          <w:rFonts w:ascii="Arial" w:eastAsia="Calibri" w:hAnsi="Arial" w:cs="Arial"/>
          <w:color w:val="000000"/>
          <w:sz w:val="24"/>
          <w:szCs w:val="24"/>
          <w:lang w:eastAsia="es-ES"/>
        </w:rPr>
        <w:t>Fuschina</w:t>
      </w:r>
      <w:proofErr w:type="spellEnd"/>
      <w:r w:rsidRPr="00D30599">
        <w:rPr>
          <w:rFonts w:ascii="Arial" w:eastAsia="Calibri" w:hAnsi="Arial" w:cs="Arial"/>
          <w:color w:val="000000"/>
          <w:sz w:val="24"/>
          <w:szCs w:val="24"/>
          <w:lang w:eastAsia="es-ES"/>
        </w:rPr>
        <w:t xml:space="preserve"> ácida 0,2% </w:t>
      </w:r>
    </w:p>
    <w:p w:rsidR="00D30599" w:rsidRPr="00D30599" w:rsidRDefault="00D30599" w:rsidP="00D30599">
      <w:pPr>
        <w:numPr>
          <w:ilvl w:val="0"/>
          <w:numId w:val="2"/>
        </w:numPr>
        <w:spacing w:after="0" w:line="240" w:lineRule="auto"/>
        <w:jc w:val="both"/>
        <w:rPr>
          <w:rFonts w:ascii="Arial" w:hAnsi="Arial" w:cs="Arial"/>
          <w:sz w:val="24"/>
          <w:szCs w:val="24"/>
          <w:lang w:val="en-US" w:eastAsia="es-ES"/>
        </w:rPr>
      </w:pPr>
      <w:r w:rsidRPr="00D30599">
        <w:rPr>
          <w:rFonts w:ascii="Arial" w:eastAsia="Calibri" w:hAnsi="Arial" w:cs="Arial"/>
          <w:color w:val="000000"/>
          <w:sz w:val="24"/>
          <w:szCs w:val="24"/>
          <w:lang w:eastAsia="es-ES"/>
        </w:rPr>
        <w:t>Navaja y cápsulas Petri</w:t>
      </w: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Se emplearán dos métodos, cuyo uso depende del tipo de semillas (dicotiledóneas o monocotiledóneas).</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 xml:space="preserve"> </w:t>
      </w:r>
    </w:p>
    <w:p w:rsidR="00D30599" w:rsidRPr="00D30599" w:rsidRDefault="00D30599" w:rsidP="00D30599">
      <w:pPr>
        <w:autoSpaceDE w:val="0"/>
        <w:autoSpaceDN w:val="0"/>
        <w:adjustRightInd w:val="0"/>
        <w:spacing w:after="0" w:line="240" w:lineRule="auto"/>
        <w:jc w:val="both"/>
        <w:rPr>
          <w:rFonts w:ascii="Arial" w:eastAsia="Calibri" w:hAnsi="Arial" w:cs="Arial"/>
          <w:b/>
          <w:i/>
          <w:sz w:val="24"/>
          <w:szCs w:val="24"/>
          <w:u w:val="single"/>
          <w:lang w:eastAsia="es-ES"/>
        </w:rPr>
      </w:pPr>
      <w:r w:rsidRPr="00D30599">
        <w:rPr>
          <w:rFonts w:ascii="Arial" w:eastAsia="Calibri" w:hAnsi="Arial" w:cs="Arial"/>
          <w:b/>
          <w:i/>
          <w:sz w:val="24"/>
          <w:szCs w:val="24"/>
          <w:u w:val="single"/>
          <w:lang w:eastAsia="es-ES"/>
        </w:rPr>
        <w:t>Procedimiento (Método de Ivanov)</w:t>
      </w:r>
    </w:p>
    <w:p w:rsidR="00D30599" w:rsidRPr="00D30599" w:rsidRDefault="00D30599" w:rsidP="00D30599">
      <w:pPr>
        <w:autoSpaceDE w:val="0"/>
        <w:autoSpaceDN w:val="0"/>
        <w:adjustRightInd w:val="0"/>
        <w:spacing w:after="0" w:line="240" w:lineRule="auto"/>
        <w:jc w:val="both"/>
        <w:rPr>
          <w:rFonts w:ascii="Arial" w:eastAsia="Calibri" w:hAnsi="Arial" w:cs="Arial"/>
          <w:b/>
          <w:bCs/>
          <w:sz w:val="24"/>
          <w:szCs w:val="24"/>
          <w:lang w:eastAsia="es-ES"/>
        </w:rPr>
      </w:pPr>
      <w:r w:rsidRPr="00D30599">
        <w:rPr>
          <w:rFonts w:ascii="Arial" w:eastAsia="Calibri" w:hAnsi="Arial" w:cs="Arial"/>
          <w:sz w:val="24"/>
          <w:szCs w:val="24"/>
          <w:lang w:eastAsia="es-ES"/>
        </w:rPr>
        <w:t xml:space="preserve">Se utiliza para determinar el poder germinativo en </w:t>
      </w:r>
      <w:r w:rsidRPr="00D30599">
        <w:rPr>
          <w:rFonts w:ascii="Arial" w:eastAsia="Calibri" w:hAnsi="Arial" w:cs="Arial"/>
          <w:b/>
          <w:bCs/>
          <w:sz w:val="24"/>
          <w:szCs w:val="24"/>
          <w:lang w:eastAsia="es-ES"/>
        </w:rPr>
        <w:t xml:space="preserve">semillas dicotiledóneas </w:t>
      </w:r>
      <w:r w:rsidRPr="00D30599">
        <w:rPr>
          <w:rFonts w:ascii="Arial" w:eastAsia="Calibri" w:hAnsi="Arial" w:cs="Arial"/>
          <w:sz w:val="24"/>
          <w:szCs w:val="24"/>
          <w:lang w:eastAsia="es-ES"/>
        </w:rPr>
        <w:t>como legumbres, frijol, lino, soya, pepino, melón,</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calabaza y otras.</w:t>
      </w:r>
      <w:r w:rsidRPr="00D30599">
        <w:rPr>
          <w:rFonts w:ascii="Arial" w:eastAsia="Calibri" w:hAnsi="Arial" w:cs="Arial"/>
          <w:b/>
          <w:bCs/>
          <w:sz w:val="24"/>
          <w:szCs w:val="24"/>
          <w:lang w:eastAsia="es-ES"/>
        </w:rPr>
        <w:t xml:space="preserve"> </w:t>
      </w:r>
      <w:r w:rsidRPr="00D30599">
        <w:rPr>
          <w:rFonts w:ascii="Arial" w:eastAsia="Calibri" w:hAnsi="Arial" w:cs="Arial"/>
          <w:bCs/>
          <w:sz w:val="24"/>
          <w:szCs w:val="24"/>
          <w:lang w:eastAsia="es-ES"/>
        </w:rPr>
        <w:t>La</w:t>
      </w:r>
      <w:r w:rsidRPr="00D30599">
        <w:rPr>
          <w:rFonts w:ascii="Arial" w:eastAsia="Calibri" w:hAnsi="Arial" w:cs="Arial"/>
          <w:sz w:val="24"/>
          <w:szCs w:val="24"/>
          <w:lang w:eastAsia="es-ES"/>
        </w:rPr>
        <w:t>s semillas de frijol se remojan en agua durante algunas horas hasta su total</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imbibición, inmediatamente se les elimina el tegumento</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 xml:space="preserve">y se colocan en una solución de </w:t>
      </w:r>
      <w:r w:rsidRPr="00D30599">
        <w:rPr>
          <w:rFonts w:ascii="Arial" w:eastAsia="Calibri" w:hAnsi="Arial" w:cs="Arial"/>
          <w:bCs/>
          <w:sz w:val="24"/>
          <w:szCs w:val="24"/>
          <w:lang w:eastAsia="es-ES"/>
        </w:rPr>
        <w:t xml:space="preserve">Índigo carmín 0,2 </w:t>
      </w:r>
      <w:r w:rsidRPr="00D30599">
        <w:rPr>
          <w:rFonts w:ascii="Arial" w:eastAsia="Calibri" w:hAnsi="Arial" w:cs="Arial"/>
          <w:sz w:val="24"/>
          <w:szCs w:val="24"/>
          <w:lang w:eastAsia="es-ES"/>
        </w:rPr>
        <w:t>% durante 60 minutos. Después las semillas se lavan en agua corriente y se les</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determina el poder germinativo en función de si el embrión se</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colorea (Figura 2) Las semillas que presentan coloración tienen el embrión muerto o con un poder germinativo</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muy débil. Los datos se registran en la tabla que se muestra</w:t>
      </w:r>
      <w:r w:rsidRPr="00D30599">
        <w:rPr>
          <w:rFonts w:ascii="Arial" w:eastAsia="Calibri" w:hAnsi="Arial" w:cs="Arial"/>
          <w:b/>
          <w:bCs/>
          <w:sz w:val="24"/>
          <w:szCs w:val="24"/>
          <w:lang w:eastAsia="es-ES"/>
        </w:rPr>
        <w:t xml:space="preserve"> </w:t>
      </w:r>
      <w:r w:rsidRPr="00D30599">
        <w:rPr>
          <w:rFonts w:ascii="Arial" w:eastAsia="Calibri" w:hAnsi="Arial" w:cs="Arial"/>
          <w:sz w:val="24"/>
          <w:szCs w:val="24"/>
          <w:lang w:eastAsia="es-ES"/>
        </w:rPr>
        <w:t>más adelante.</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noProof/>
          <w:lang w:eastAsia="es-ES"/>
        </w:rPr>
        <w:drawing>
          <wp:anchor distT="0" distB="0" distL="114300" distR="114300" simplePos="0" relativeHeight="251660288" behindDoc="1" locked="0" layoutInCell="1" allowOverlap="1">
            <wp:simplePos x="0" y="0"/>
            <wp:positionH relativeFrom="column">
              <wp:posOffset>147535</wp:posOffset>
            </wp:positionH>
            <wp:positionV relativeFrom="paragraph">
              <wp:posOffset>132088</wp:posOffset>
            </wp:positionV>
            <wp:extent cx="2819400" cy="241300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2413000"/>
                    </a:xfrm>
                    <a:prstGeom prst="rect">
                      <a:avLst/>
                    </a:prstGeom>
                    <a:noFill/>
                  </pic:spPr>
                </pic:pic>
              </a:graphicData>
            </a:graphic>
            <wp14:sizeRelH relativeFrom="page">
              <wp14:pctWidth>0</wp14:pctWidth>
            </wp14:sizeRelH>
            <wp14:sizeRelV relativeFrom="page">
              <wp14:pctHeight>0</wp14:pctHeight>
            </wp14:sizeRelV>
          </wp:anchor>
        </w:drawing>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200" w:line="360" w:lineRule="auto"/>
        <w:jc w:val="both"/>
        <w:rPr>
          <w:rFonts w:ascii="Arial" w:eastAsia="Calibri" w:hAnsi="Arial" w:cs="Arial"/>
          <w:b/>
          <w:i/>
          <w:sz w:val="24"/>
          <w:szCs w:val="24"/>
          <w:lang w:eastAsia="es-ES"/>
        </w:rPr>
      </w:pPr>
      <w:r w:rsidRPr="00D30599">
        <w:rPr>
          <w:rFonts w:ascii="Arial" w:eastAsia="Calibri" w:hAnsi="Arial" w:cs="Arial"/>
          <w:b/>
          <w:i/>
          <w:sz w:val="24"/>
          <w:szCs w:val="24"/>
          <w:lang w:eastAsia="es-ES"/>
        </w:rPr>
        <w:t>Figura 2. Semillas de frijol (</w:t>
      </w:r>
      <w:proofErr w:type="spellStart"/>
      <w:r w:rsidRPr="00D30599">
        <w:rPr>
          <w:rFonts w:ascii="Arial" w:eastAsia="Calibri" w:hAnsi="Arial" w:cs="Arial"/>
          <w:b/>
          <w:i/>
          <w:sz w:val="24"/>
          <w:szCs w:val="24"/>
          <w:lang w:eastAsia="es-ES"/>
        </w:rPr>
        <w:t>Phaseolus</w:t>
      </w:r>
      <w:proofErr w:type="spellEnd"/>
      <w:r w:rsidRPr="00D30599">
        <w:rPr>
          <w:rFonts w:ascii="Arial" w:eastAsia="Calibri" w:hAnsi="Arial" w:cs="Arial"/>
          <w:b/>
          <w:i/>
          <w:sz w:val="24"/>
          <w:szCs w:val="24"/>
          <w:lang w:eastAsia="es-ES"/>
        </w:rPr>
        <w:t xml:space="preserve"> </w:t>
      </w:r>
      <w:proofErr w:type="spellStart"/>
      <w:r w:rsidRPr="00D30599">
        <w:rPr>
          <w:rFonts w:ascii="Arial" w:eastAsia="Calibri" w:hAnsi="Arial" w:cs="Arial"/>
          <w:b/>
          <w:i/>
          <w:sz w:val="24"/>
          <w:szCs w:val="24"/>
          <w:lang w:eastAsia="es-ES"/>
        </w:rPr>
        <w:t>vulgaris</w:t>
      </w:r>
      <w:proofErr w:type="spellEnd"/>
      <w:r w:rsidRPr="00D30599">
        <w:rPr>
          <w:rFonts w:ascii="Arial" w:eastAsia="Calibri" w:hAnsi="Arial" w:cs="Arial"/>
          <w:b/>
          <w:i/>
          <w:sz w:val="24"/>
          <w:szCs w:val="24"/>
          <w:lang w:eastAsia="es-ES"/>
        </w:rPr>
        <w:t xml:space="preserve"> L.), listas para la determinación del poder germinativo</w:t>
      </w:r>
    </w:p>
    <w:p w:rsidR="00D30599" w:rsidRPr="00D30599" w:rsidRDefault="00D30599" w:rsidP="00D30599">
      <w:pPr>
        <w:autoSpaceDE w:val="0"/>
        <w:autoSpaceDN w:val="0"/>
        <w:adjustRightInd w:val="0"/>
        <w:spacing w:after="0" w:line="240" w:lineRule="auto"/>
        <w:jc w:val="both"/>
        <w:rPr>
          <w:rFonts w:ascii="Arial" w:eastAsia="Calibri" w:hAnsi="Arial" w:cs="Arial"/>
          <w:b/>
          <w:i/>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i/>
          <w:sz w:val="24"/>
          <w:szCs w:val="24"/>
          <w:u w:val="single"/>
          <w:lang w:eastAsia="es-ES"/>
        </w:rPr>
      </w:pPr>
      <w:r w:rsidRPr="00D30599">
        <w:rPr>
          <w:rFonts w:ascii="Arial" w:eastAsia="Calibri" w:hAnsi="Arial" w:cs="Arial"/>
          <w:b/>
          <w:i/>
          <w:sz w:val="24"/>
          <w:szCs w:val="24"/>
          <w:u w:val="single"/>
          <w:lang w:eastAsia="es-ES"/>
        </w:rPr>
        <w:t xml:space="preserve">Procedimiento (Método de </w:t>
      </w:r>
      <w:proofErr w:type="spellStart"/>
      <w:r w:rsidRPr="00D30599">
        <w:rPr>
          <w:rFonts w:ascii="Arial" w:eastAsia="Calibri" w:hAnsi="Arial" w:cs="Arial"/>
          <w:b/>
          <w:i/>
          <w:sz w:val="24"/>
          <w:szCs w:val="24"/>
          <w:u w:val="single"/>
          <w:lang w:eastAsia="es-ES"/>
        </w:rPr>
        <w:t>Neliubov</w:t>
      </w:r>
      <w:proofErr w:type="spellEnd"/>
      <w:r w:rsidRPr="00D30599">
        <w:rPr>
          <w:rFonts w:ascii="Arial" w:eastAsia="Calibri" w:hAnsi="Arial" w:cs="Arial"/>
          <w:b/>
          <w:i/>
          <w:sz w:val="24"/>
          <w:szCs w:val="24"/>
          <w:u w:val="single"/>
          <w:lang w:eastAsia="es-ES"/>
        </w:rPr>
        <w:t>)</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 xml:space="preserve">Se emplea para determinar el poder germinativo en </w:t>
      </w:r>
      <w:r w:rsidRPr="00D30599">
        <w:rPr>
          <w:rFonts w:ascii="Arial" w:eastAsia="Calibri" w:hAnsi="Arial" w:cs="Arial"/>
          <w:b/>
          <w:sz w:val="24"/>
          <w:szCs w:val="24"/>
          <w:lang w:eastAsia="es-ES"/>
        </w:rPr>
        <w:t>semillas monocotiledóneas</w:t>
      </w:r>
      <w:r w:rsidRPr="00D30599">
        <w:rPr>
          <w:rFonts w:ascii="Arial" w:eastAsia="Calibri" w:hAnsi="Arial" w:cs="Arial"/>
          <w:sz w:val="24"/>
          <w:szCs w:val="24"/>
          <w:lang w:eastAsia="es-ES"/>
        </w:rPr>
        <w:t xml:space="preserve">. Al igual que para el método anterior, las semillas de maíz se remojan en agua durante varias horas; se les elimina el tegumento y se sumergen durante 25-30 minutos una solución de </w:t>
      </w:r>
      <w:proofErr w:type="spellStart"/>
      <w:r w:rsidRPr="00D30599">
        <w:rPr>
          <w:rFonts w:ascii="Arial" w:eastAsia="Calibri" w:hAnsi="Arial" w:cs="Arial"/>
          <w:bCs/>
          <w:sz w:val="24"/>
          <w:szCs w:val="24"/>
          <w:lang w:eastAsia="es-ES"/>
        </w:rPr>
        <w:t>Fuschina</w:t>
      </w:r>
      <w:proofErr w:type="spellEnd"/>
      <w:r w:rsidRPr="00D30599">
        <w:rPr>
          <w:rFonts w:ascii="Arial" w:eastAsia="Calibri" w:hAnsi="Arial" w:cs="Arial"/>
          <w:bCs/>
          <w:sz w:val="24"/>
          <w:szCs w:val="24"/>
          <w:lang w:eastAsia="es-ES"/>
        </w:rPr>
        <w:t xml:space="preserve"> ácida 0,2 %</w:t>
      </w:r>
      <w:r w:rsidRPr="00D30599">
        <w:rPr>
          <w:rFonts w:ascii="Arial" w:eastAsia="Calibri" w:hAnsi="Arial" w:cs="Arial"/>
          <w:sz w:val="24"/>
          <w:szCs w:val="24"/>
          <w:lang w:eastAsia="es-ES"/>
        </w:rPr>
        <w:t>. Después las semillas se extraen de la solución, se colocan sobre un papel de filtro y se determina el poder germinativo. Las semillas que no tengan poder germinativo presentarán las membranas coloreadas (Figura 3). Los datos se registran en la tabla que se muestra más adelante.</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noProof/>
          <w:lang w:eastAsia="es-ES"/>
        </w:rPr>
        <w:drawing>
          <wp:anchor distT="0" distB="0" distL="114300" distR="114300" simplePos="0" relativeHeight="251661312" behindDoc="1" locked="0" layoutInCell="1" allowOverlap="1" wp14:anchorId="0C744EF5" wp14:editId="6505BC5B">
            <wp:simplePos x="0" y="0"/>
            <wp:positionH relativeFrom="column">
              <wp:posOffset>757300</wp:posOffset>
            </wp:positionH>
            <wp:positionV relativeFrom="paragraph">
              <wp:posOffset>119009</wp:posOffset>
            </wp:positionV>
            <wp:extent cx="2863850" cy="24199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0" cy="2419985"/>
                    </a:xfrm>
                    <a:prstGeom prst="rect">
                      <a:avLst/>
                    </a:prstGeom>
                    <a:noFill/>
                  </pic:spPr>
                </pic:pic>
              </a:graphicData>
            </a:graphic>
            <wp14:sizeRelH relativeFrom="page">
              <wp14:pctWidth>0</wp14:pctWidth>
            </wp14:sizeRelH>
            <wp14:sizeRelV relativeFrom="page">
              <wp14:pctHeight>0</wp14:pctHeight>
            </wp14:sizeRelV>
          </wp:anchor>
        </w:drawing>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u w:val="single"/>
          <w:lang w:eastAsia="es-ES"/>
        </w:rPr>
      </w:pPr>
    </w:p>
    <w:p w:rsidR="00D30599" w:rsidRPr="00D30599" w:rsidRDefault="00D30599" w:rsidP="00D30599">
      <w:pPr>
        <w:autoSpaceDE w:val="0"/>
        <w:autoSpaceDN w:val="0"/>
        <w:adjustRightInd w:val="0"/>
        <w:spacing w:after="200" w:line="360" w:lineRule="auto"/>
        <w:jc w:val="both"/>
        <w:rPr>
          <w:rFonts w:ascii="Arial" w:eastAsia="Calibri" w:hAnsi="Arial" w:cs="Arial"/>
          <w:b/>
          <w:sz w:val="24"/>
          <w:szCs w:val="24"/>
          <w:u w:val="single"/>
          <w:lang w:eastAsia="es-ES"/>
        </w:rPr>
      </w:pPr>
      <w:r w:rsidRPr="00D30599">
        <w:rPr>
          <w:rFonts w:ascii="Arial" w:eastAsia="Calibri" w:hAnsi="Arial" w:cs="Arial"/>
          <w:b/>
          <w:i/>
          <w:sz w:val="24"/>
          <w:szCs w:val="24"/>
          <w:lang w:eastAsia="es-ES"/>
        </w:rPr>
        <w:t xml:space="preserve">Figura 2. Semillas de maíz (Zea </w:t>
      </w:r>
      <w:proofErr w:type="spellStart"/>
      <w:r w:rsidRPr="00D30599">
        <w:rPr>
          <w:rFonts w:ascii="Arial" w:eastAsia="Calibri" w:hAnsi="Arial" w:cs="Arial"/>
          <w:b/>
          <w:i/>
          <w:sz w:val="24"/>
          <w:szCs w:val="24"/>
          <w:lang w:eastAsia="es-ES"/>
        </w:rPr>
        <w:t>mays</w:t>
      </w:r>
      <w:proofErr w:type="spellEnd"/>
      <w:r w:rsidRPr="00D30599">
        <w:rPr>
          <w:rFonts w:ascii="Arial" w:eastAsia="Calibri" w:hAnsi="Arial" w:cs="Arial"/>
          <w:b/>
          <w:i/>
          <w:sz w:val="24"/>
          <w:szCs w:val="24"/>
          <w:lang w:eastAsia="es-ES"/>
        </w:rPr>
        <w:t xml:space="preserve"> L.), después de sumergidas en </w:t>
      </w:r>
      <w:proofErr w:type="spellStart"/>
      <w:r w:rsidRPr="00D30599">
        <w:rPr>
          <w:rFonts w:ascii="Arial" w:eastAsia="Calibri" w:hAnsi="Arial" w:cs="Arial"/>
          <w:b/>
          <w:i/>
          <w:sz w:val="24"/>
          <w:szCs w:val="24"/>
          <w:lang w:eastAsia="es-ES"/>
        </w:rPr>
        <w:t>Fuschina</w:t>
      </w:r>
      <w:proofErr w:type="spellEnd"/>
      <w:r w:rsidRPr="00D30599">
        <w:rPr>
          <w:rFonts w:ascii="Arial" w:eastAsia="Calibri" w:hAnsi="Arial" w:cs="Arial"/>
          <w:b/>
          <w:i/>
          <w:sz w:val="24"/>
          <w:szCs w:val="24"/>
          <w:lang w:eastAsia="es-ES"/>
        </w:rPr>
        <w:t xml:space="preserve"> ácida 0,2 %</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Los resultados de ambos métodos se anotarán en una tabla y se determinará el porcentaje de germinación.</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 xml:space="preserve">                            </w:t>
      </w:r>
    </w:p>
    <w:tbl>
      <w:tblPr>
        <w:tblStyle w:val="Tablaconcuadrcula"/>
        <w:tblW w:w="0" w:type="auto"/>
        <w:jc w:val="center"/>
        <w:tblLook w:val="04A0" w:firstRow="1" w:lastRow="0" w:firstColumn="1" w:lastColumn="0" w:noHBand="0" w:noVBand="1"/>
      </w:tblPr>
      <w:tblGrid>
        <w:gridCol w:w="2013"/>
        <w:gridCol w:w="2114"/>
        <w:gridCol w:w="2182"/>
        <w:gridCol w:w="2185"/>
      </w:tblGrid>
      <w:tr w:rsidR="00D30599" w:rsidRPr="00D30599" w:rsidTr="00D30599">
        <w:trPr>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599" w:rsidRPr="00D30599" w:rsidRDefault="00D30599" w:rsidP="00D30599">
            <w:pPr>
              <w:autoSpaceDE w:val="0"/>
              <w:autoSpaceDN w:val="0"/>
              <w:adjustRightInd w:val="0"/>
              <w:jc w:val="center"/>
              <w:rPr>
                <w:rFonts w:ascii="Arial" w:eastAsia="Calibri" w:hAnsi="Arial" w:cs="Arial"/>
                <w:b/>
                <w:sz w:val="24"/>
                <w:szCs w:val="24"/>
              </w:rPr>
            </w:pPr>
            <w:r w:rsidRPr="00D30599">
              <w:rPr>
                <w:rFonts w:ascii="Arial" w:eastAsia="Calibri" w:hAnsi="Arial" w:cs="Arial"/>
                <w:b/>
                <w:sz w:val="24"/>
                <w:szCs w:val="24"/>
              </w:rPr>
              <w:t>MÉTODO</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599" w:rsidRPr="00D30599" w:rsidRDefault="00D30599" w:rsidP="00D30599">
            <w:pPr>
              <w:autoSpaceDE w:val="0"/>
              <w:autoSpaceDN w:val="0"/>
              <w:adjustRightInd w:val="0"/>
              <w:jc w:val="center"/>
              <w:rPr>
                <w:rFonts w:ascii="Arial" w:eastAsia="Calibri" w:hAnsi="Arial" w:cs="Arial"/>
                <w:b/>
                <w:sz w:val="24"/>
                <w:szCs w:val="24"/>
              </w:rPr>
            </w:pPr>
            <w:r w:rsidRPr="00D30599">
              <w:rPr>
                <w:rFonts w:ascii="Arial" w:eastAsia="Calibri" w:hAnsi="Arial" w:cs="Arial"/>
                <w:b/>
                <w:sz w:val="24"/>
                <w:szCs w:val="24"/>
              </w:rPr>
              <w:t>TOTAL DE EMBRIONES</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599" w:rsidRPr="00D30599" w:rsidRDefault="00D30599" w:rsidP="00D30599">
            <w:pPr>
              <w:autoSpaceDE w:val="0"/>
              <w:autoSpaceDN w:val="0"/>
              <w:adjustRightInd w:val="0"/>
              <w:jc w:val="center"/>
              <w:rPr>
                <w:rFonts w:ascii="Arial" w:eastAsia="Calibri" w:hAnsi="Arial" w:cs="Arial"/>
                <w:b/>
                <w:sz w:val="24"/>
                <w:szCs w:val="24"/>
              </w:rPr>
            </w:pPr>
            <w:r w:rsidRPr="00D30599">
              <w:rPr>
                <w:rFonts w:ascii="Arial" w:eastAsia="Calibri" w:hAnsi="Arial" w:cs="Arial"/>
                <w:b/>
                <w:sz w:val="24"/>
                <w:szCs w:val="24"/>
              </w:rPr>
              <w:t>EMBRIONES COLOREADOS</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599" w:rsidRPr="00D30599" w:rsidRDefault="00D30599" w:rsidP="00D30599">
            <w:pPr>
              <w:autoSpaceDE w:val="0"/>
              <w:autoSpaceDN w:val="0"/>
              <w:adjustRightInd w:val="0"/>
              <w:jc w:val="center"/>
              <w:rPr>
                <w:rFonts w:ascii="Arial" w:eastAsia="Calibri" w:hAnsi="Arial" w:cs="Arial"/>
                <w:b/>
                <w:sz w:val="24"/>
                <w:szCs w:val="24"/>
              </w:rPr>
            </w:pPr>
            <w:r w:rsidRPr="00D30599">
              <w:rPr>
                <w:rFonts w:ascii="Arial" w:eastAsia="Calibri" w:hAnsi="Arial" w:cs="Arial"/>
                <w:b/>
                <w:sz w:val="24"/>
                <w:szCs w:val="24"/>
              </w:rPr>
              <w:t>PORCENTAJE DE GERMINACIÓN</w:t>
            </w:r>
          </w:p>
        </w:tc>
      </w:tr>
      <w:tr w:rsidR="00D30599" w:rsidRPr="00D30599" w:rsidTr="00D30599">
        <w:trPr>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sz w:val="24"/>
                <w:szCs w:val="24"/>
              </w:rPr>
            </w:pPr>
            <w:r w:rsidRPr="00D30599">
              <w:rPr>
                <w:rFonts w:ascii="Arial" w:eastAsia="Calibri" w:hAnsi="Arial" w:cs="Arial"/>
                <w:sz w:val="24"/>
                <w:szCs w:val="24"/>
              </w:rPr>
              <w:t>Ivanov</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r>
      <w:tr w:rsidR="00D30599" w:rsidRPr="00D30599" w:rsidTr="00D30599">
        <w:trPr>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sz w:val="24"/>
                <w:szCs w:val="24"/>
              </w:rPr>
            </w:pPr>
            <w:proofErr w:type="spellStart"/>
            <w:r w:rsidRPr="00D30599">
              <w:rPr>
                <w:rFonts w:ascii="Arial" w:eastAsia="Calibri" w:hAnsi="Arial" w:cs="Arial"/>
                <w:sz w:val="24"/>
                <w:szCs w:val="24"/>
              </w:rPr>
              <w:t>Neliubov</w:t>
            </w:r>
            <w:proofErr w:type="spellEnd"/>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r>
    </w:tbl>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hAnsi="Arial" w:cs="Arial"/>
          <w:b/>
          <w:sz w:val="24"/>
          <w:szCs w:val="24"/>
          <w:lang w:eastAsia="es-ES"/>
        </w:rPr>
      </w:pPr>
      <w:r w:rsidRPr="00D30599">
        <w:rPr>
          <w:rFonts w:ascii="Arial" w:hAnsi="Arial" w:cs="Arial"/>
          <w:b/>
          <w:sz w:val="24"/>
          <w:szCs w:val="24"/>
          <w:u w:val="single"/>
          <w:lang w:eastAsia="es-ES"/>
        </w:rPr>
        <w:t>Conclusiones</w:t>
      </w:r>
      <w:r w:rsidRPr="00D30599">
        <w:rPr>
          <w:rFonts w:ascii="Arial" w:hAnsi="Arial" w:cs="Arial"/>
          <w:b/>
          <w:sz w:val="24"/>
          <w:szCs w:val="24"/>
          <w:lang w:eastAsia="es-ES"/>
        </w:rPr>
        <w:t>:</w:t>
      </w:r>
    </w:p>
    <w:p w:rsidR="00D30599" w:rsidRPr="00D30599" w:rsidRDefault="00D30599" w:rsidP="00D30599">
      <w:pPr>
        <w:spacing w:after="0" w:line="240" w:lineRule="auto"/>
        <w:jc w:val="both"/>
        <w:rPr>
          <w:rFonts w:ascii="Arial" w:eastAsia="Calibri" w:hAnsi="Arial" w:cs="Arial"/>
          <w:color w:val="0000FF"/>
          <w:sz w:val="28"/>
          <w:szCs w:val="28"/>
          <w:lang w:eastAsia="es-ES"/>
        </w:rPr>
      </w:pPr>
      <w:r w:rsidRPr="00D30599">
        <w:rPr>
          <w:rFonts w:ascii="Arial" w:eastAsia="Calibri" w:hAnsi="Arial" w:cs="Arial"/>
          <w:sz w:val="24"/>
          <w:szCs w:val="24"/>
          <w:lang w:eastAsia="es-ES"/>
        </w:rPr>
        <w:t>El estudiante analizará sus resultados y la implicación que tiene para la agricultura un mayor o menor poder germinativo de las semillas que se empleen para la siembra</w:t>
      </w:r>
      <w:r w:rsidRPr="00D30599">
        <w:rPr>
          <w:rFonts w:ascii="Arial" w:eastAsia="Calibri" w:hAnsi="Arial" w:cs="Arial"/>
          <w:color w:val="0000FF"/>
          <w:sz w:val="28"/>
          <w:szCs w:val="28"/>
          <w:lang w:eastAsia="es-ES"/>
        </w:rPr>
        <w:t>.</w:t>
      </w:r>
    </w:p>
    <w:p w:rsidR="00D30599" w:rsidRPr="00D30599" w:rsidRDefault="00D30599" w:rsidP="00D30599">
      <w:pPr>
        <w:spacing w:after="0" w:line="240" w:lineRule="auto"/>
        <w:jc w:val="both"/>
        <w:rPr>
          <w:rFonts w:ascii="Arial" w:eastAsia="Calibri" w:hAnsi="Arial" w:cs="Arial"/>
          <w:color w:val="0000FF"/>
          <w:sz w:val="28"/>
          <w:szCs w:val="28"/>
          <w:lang w:eastAsia="es-ES"/>
        </w:rPr>
      </w:pPr>
    </w:p>
    <w:p w:rsidR="00D30599" w:rsidRPr="00D30599" w:rsidRDefault="00D30599" w:rsidP="00D30599">
      <w:pPr>
        <w:spacing w:after="0" w:line="240" w:lineRule="auto"/>
        <w:jc w:val="both"/>
        <w:rPr>
          <w:rFonts w:ascii="Arial" w:hAnsi="Arial" w:cs="Arial"/>
          <w:sz w:val="24"/>
          <w:szCs w:val="24"/>
          <w:u w:val="single"/>
          <w:lang w:eastAsia="es-ES"/>
        </w:rPr>
      </w:pPr>
      <w:r w:rsidRPr="00D30599">
        <w:rPr>
          <w:rFonts w:ascii="Arial" w:hAnsi="Arial" w:cs="Arial"/>
          <w:b/>
          <w:color w:val="FF0000"/>
          <w:sz w:val="24"/>
          <w:szCs w:val="24"/>
          <w:u w:val="single"/>
          <w:lang w:eastAsia="es-ES"/>
        </w:rPr>
        <w:t>Ensayo experimental No. 2</w:t>
      </w:r>
      <w:r w:rsidRPr="00D30599">
        <w:rPr>
          <w:rFonts w:ascii="Arial" w:hAnsi="Arial" w:cs="Arial"/>
          <w:color w:val="FF0000"/>
          <w:sz w:val="24"/>
          <w:szCs w:val="24"/>
          <w:lang w:eastAsia="es-ES"/>
        </w:rPr>
        <w:t>:</w:t>
      </w:r>
      <w:r w:rsidRPr="00D30599">
        <w:rPr>
          <w:rFonts w:ascii="Arial" w:hAnsi="Arial" w:cs="Arial"/>
          <w:sz w:val="24"/>
          <w:szCs w:val="24"/>
          <w:lang w:eastAsia="es-ES"/>
        </w:rPr>
        <w:t xml:space="preserve"> Interrupción del letargo seminal </w:t>
      </w:r>
    </w:p>
    <w:p w:rsidR="00D30599" w:rsidRPr="00D30599" w:rsidRDefault="00D30599" w:rsidP="00D30599">
      <w:pPr>
        <w:spacing w:after="0" w:line="240" w:lineRule="auto"/>
        <w:jc w:val="both"/>
        <w:rPr>
          <w:rFonts w:ascii="Arial" w:hAnsi="Arial" w:cs="Arial"/>
          <w:b/>
          <w:sz w:val="24"/>
          <w:szCs w:val="24"/>
          <w:u w:val="single"/>
          <w:lang w:eastAsia="es-ES"/>
        </w:rPr>
      </w:pPr>
    </w:p>
    <w:p w:rsidR="00D30599" w:rsidRPr="00D30599" w:rsidRDefault="00D30599" w:rsidP="00D30599">
      <w:pPr>
        <w:spacing w:after="0" w:line="240" w:lineRule="auto"/>
        <w:jc w:val="both"/>
        <w:rPr>
          <w:rFonts w:ascii="Arial" w:hAnsi="Arial" w:cs="Arial"/>
          <w:b/>
          <w:sz w:val="24"/>
          <w:szCs w:val="24"/>
          <w:lang w:eastAsia="es-ES"/>
        </w:rPr>
      </w:pPr>
      <w:r w:rsidRPr="00D30599">
        <w:rPr>
          <w:rFonts w:ascii="Arial" w:hAnsi="Arial" w:cs="Arial"/>
          <w:b/>
          <w:sz w:val="24"/>
          <w:szCs w:val="24"/>
          <w:u w:val="single"/>
          <w:lang w:eastAsia="es-ES"/>
        </w:rPr>
        <w:t>Introducción</w:t>
      </w:r>
      <w:r w:rsidRPr="00D30599">
        <w:rPr>
          <w:rFonts w:ascii="Arial" w:hAnsi="Arial" w:cs="Arial"/>
          <w:b/>
          <w:sz w:val="24"/>
          <w:szCs w:val="24"/>
          <w:lang w:eastAsia="es-ES"/>
        </w:rPr>
        <w:t xml:space="preserve">: </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 xml:space="preserve">Las semillas de muchas especies vegetales pueden conservarse sin germinar por períodos de tiempo prolongados, siempre que se les mantenga en estado seco (bajo % de humedad), pero germinan si se les crean buenas condiciones de humedad y temperatura. </w:t>
      </w:r>
      <w:r w:rsidRPr="00D30599">
        <w:rPr>
          <w:rFonts w:ascii="Arial" w:eastAsia="Calibri" w:hAnsi="Arial" w:cs="Arial"/>
          <w:bCs/>
          <w:sz w:val="24"/>
          <w:szCs w:val="24"/>
          <w:lang w:eastAsia="es-ES"/>
        </w:rPr>
        <w:t>Sin</w:t>
      </w:r>
      <w:r w:rsidRPr="00D30599">
        <w:rPr>
          <w:rFonts w:ascii="Arial" w:eastAsia="Calibri" w:hAnsi="Arial" w:cs="Arial"/>
          <w:sz w:val="24"/>
          <w:szCs w:val="24"/>
          <w:lang w:eastAsia="es-ES"/>
        </w:rPr>
        <w:t xml:space="preserve"> </w:t>
      </w:r>
      <w:r w:rsidRPr="00D30599">
        <w:rPr>
          <w:rFonts w:ascii="Arial" w:eastAsia="Calibri" w:hAnsi="Arial" w:cs="Arial"/>
          <w:bCs/>
          <w:sz w:val="24"/>
          <w:szCs w:val="24"/>
          <w:lang w:eastAsia="es-ES"/>
        </w:rPr>
        <w:t>embargo, esta detención del crecimiento por falta de agua</w:t>
      </w:r>
      <w:r w:rsidRPr="00D30599">
        <w:rPr>
          <w:rFonts w:ascii="Arial" w:eastAsia="Calibri" w:hAnsi="Arial" w:cs="Arial"/>
          <w:sz w:val="24"/>
          <w:szCs w:val="24"/>
          <w:lang w:eastAsia="es-ES"/>
        </w:rPr>
        <w:t xml:space="preserve"> </w:t>
      </w:r>
      <w:r w:rsidRPr="00D30599">
        <w:rPr>
          <w:rFonts w:ascii="Arial" w:eastAsia="Calibri" w:hAnsi="Arial" w:cs="Arial"/>
          <w:bCs/>
          <w:sz w:val="24"/>
          <w:szCs w:val="24"/>
          <w:lang w:eastAsia="es-ES"/>
        </w:rPr>
        <w:t>necesaria para iniciar los procesos metabólicos no es un</w:t>
      </w:r>
      <w:r w:rsidRPr="00D30599">
        <w:rPr>
          <w:rFonts w:ascii="Arial" w:eastAsia="Calibri" w:hAnsi="Arial" w:cs="Arial"/>
          <w:sz w:val="24"/>
          <w:szCs w:val="24"/>
          <w:lang w:eastAsia="es-ES"/>
        </w:rPr>
        <w:t xml:space="preserve"> </w:t>
      </w:r>
      <w:r w:rsidRPr="00D30599">
        <w:rPr>
          <w:rFonts w:ascii="Arial" w:eastAsia="Calibri" w:hAnsi="Arial" w:cs="Arial"/>
          <w:bCs/>
          <w:sz w:val="24"/>
          <w:szCs w:val="24"/>
          <w:lang w:eastAsia="es-ES"/>
        </w:rPr>
        <w:t>verdadero letargo seminal</w:t>
      </w:r>
      <w:r w:rsidRPr="00D30599">
        <w:rPr>
          <w:rFonts w:ascii="Arial" w:eastAsia="Calibri" w:hAnsi="Arial" w:cs="Arial"/>
          <w:sz w:val="24"/>
          <w:szCs w:val="24"/>
          <w:lang w:eastAsia="es-ES"/>
        </w:rPr>
        <w:t>, ya que esto se produce por la ausencia de un factor esencial para el desarrollo. Esta forma de mantener las semillas sin que germinen, es la base de su conservación por largos períodos.</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 xml:space="preserve">En contraste con el comportamiento de las semillas que germinan cuando la humedad y las temperaturas son favorables, se hallan aquellas que sufren de un verdadero </w:t>
      </w:r>
      <w:r w:rsidRPr="00D30599">
        <w:rPr>
          <w:rFonts w:ascii="Arial" w:eastAsia="Calibri" w:hAnsi="Arial" w:cs="Arial"/>
          <w:bCs/>
          <w:sz w:val="24"/>
          <w:szCs w:val="24"/>
          <w:lang w:eastAsia="es-ES"/>
        </w:rPr>
        <w:t>letargo</w:t>
      </w:r>
      <w:r w:rsidRPr="00D30599">
        <w:rPr>
          <w:rFonts w:ascii="Arial" w:eastAsia="Calibri" w:hAnsi="Arial" w:cs="Arial"/>
          <w:sz w:val="24"/>
          <w:szCs w:val="24"/>
          <w:lang w:eastAsia="es-ES"/>
        </w:rPr>
        <w:t xml:space="preserve">, las cuales no pueden iniciar el proceso de la germinación aunque las condiciones sean óptimas. Las causas de que muchas no germinen cuando se colocan en un medio adecuado para la germinación pueden ser: </w:t>
      </w:r>
      <w:r w:rsidRPr="00D30599">
        <w:rPr>
          <w:rFonts w:ascii="Arial" w:eastAsia="Calibri" w:hAnsi="Arial" w:cs="Arial"/>
          <w:bCs/>
          <w:sz w:val="24"/>
          <w:szCs w:val="24"/>
          <w:lang w:eastAsia="es-ES"/>
        </w:rPr>
        <w:lastRenderedPageBreak/>
        <w:t>cubierta seminal dura, cubierta seminal impermeable al</w:t>
      </w:r>
      <w:r w:rsidRPr="00D30599">
        <w:rPr>
          <w:rFonts w:ascii="Arial" w:eastAsia="Calibri" w:hAnsi="Arial" w:cs="Arial"/>
          <w:sz w:val="24"/>
          <w:szCs w:val="24"/>
          <w:lang w:eastAsia="es-ES"/>
        </w:rPr>
        <w:t xml:space="preserve"> </w:t>
      </w:r>
      <w:r w:rsidRPr="00D30599">
        <w:rPr>
          <w:rFonts w:ascii="Arial" w:eastAsia="Calibri" w:hAnsi="Arial" w:cs="Arial"/>
          <w:bCs/>
          <w:sz w:val="24"/>
          <w:szCs w:val="24"/>
          <w:lang w:eastAsia="es-ES"/>
        </w:rPr>
        <w:t xml:space="preserve">oxígeno y al agua, embrión inmaduro o rudimentario, </w:t>
      </w:r>
      <w:proofErr w:type="spellStart"/>
      <w:r w:rsidRPr="00D30599">
        <w:rPr>
          <w:rFonts w:ascii="Arial" w:eastAsia="Calibri" w:hAnsi="Arial" w:cs="Arial"/>
          <w:bCs/>
          <w:sz w:val="24"/>
          <w:szCs w:val="24"/>
          <w:lang w:eastAsia="es-ES"/>
        </w:rPr>
        <w:t>postmaduración</w:t>
      </w:r>
      <w:proofErr w:type="spellEnd"/>
      <w:r w:rsidRPr="00D30599">
        <w:rPr>
          <w:rFonts w:ascii="Arial" w:eastAsia="Calibri" w:hAnsi="Arial" w:cs="Arial"/>
          <w:bCs/>
          <w:sz w:val="24"/>
          <w:szCs w:val="24"/>
          <w:lang w:eastAsia="es-ES"/>
        </w:rPr>
        <w:t>, exigencias muy específicas de luz y presencia</w:t>
      </w:r>
      <w:r w:rsidRPr="00D30599">
        <w:rPr>
          <w:rFonts w:ascii="Arial" w:eastAsia="Calibri" w:hAnsi="Arial" w:cs="Arial"/>
          <w:sz w:val="24"/>
          <w:szCs w:val="24"/>
          <w:lang w:eastAsia="es-ES"/>
        </w:rPr>
        <w:t xml:space="preserve"> </w:t>
      </w:r>
      <w:r w:rsidRPr="00D30599">
        <w:rPr>
          <w:rFonts w:ascii="Arial" w:eastAsia="Calibri" w:hAnsi="Arial" w:cs="Arial"/>
          <w:bCs/>
          <w:sz w:val="24"/>
          <w:szCs w:val="24"/>
          <w:lang w:eastAsia="es-ES"/>
        </w:rPr>
        <w:t>de inhibidores de la germinación.</w:t>
      </w:r>
    </w:p>
    <w:p w:rsidR="00D30599" w:rsidRPr="00D30599" w:rsidRDefault="00D30599" w:rsidP="00D30599">
      <w:pPr>
        <w:spacing w:after="0" w:line="240" w:lineRule="auto"/>
        <w:jc w:val="both"/>
        <w:rPr>
          <w:rFonts w:ascii="Arial" w:eastAsia="Calibri" w:hAnsi="Arial" w:cs="Arial"/>
          <w:color w:val="0000FF"/>
          <w:sz w:val="28"/>
          <w:szCs w:val="28"/>
          <w:lang w:eastAsia="es-ES"/>
        </w:rPr>
      </w:pPr>
      <w:r w:rsidRPr="00D30599">
        <w:rPr>
          <w:rFonts w:ascii="Arial" w:eastAsia="Calibri" w:hAnsi="Arial" w:cs="Arial"/>
          <w:sz w:val="24"/>
          <w:szCs w:val="24"/>
          <w:lang w:eastAsia="es-ES"/>
        </w:rPr>
        <w:t>El método a emplear para interrumpir el letargo seminal depende de las causas que lo determinan. En este ensayo experimental se trabajará con semillas que poseen cubierta seminal dura, lo que las hace impermeables al agua y al oxígeno.</w:t>
      </w:r>
    </w:p>
    <w:p w:rsidR="00D30599" w:rsidRPr="00D30599" w:rsidRDefault="00D30599" w:rsidP="00D30599">
      <w:pPr>
        <w:spacing w:after="0" w:line="240" w:lineRule="auto"/>
        <w:jc w:val="both"/>
        <w:rPr>
          <w:rFonts w:ascii="Arial" w:hAnsi="Arial" w:cs="Arial"/>
          <w:sz w:val="24"/>
          <w:szCs w:val="24"/>
          <w:lang w:eastAsia="es-ES"/>
        </w:rPr>
      </w:pPr>
    </w:p>
    <w:p w:rsidR="00D30599" w:rsidRPr="00D30599" w:rsidRDefault="00D30599" w:rsidP="00D30599">
      <w:pPr>
        <w:spacing w:after="0" w:line="240" w:lineRule="auto"/>
        <w:rPr>
          <w:rFonts w:ascii="Arial" w:hAnsi="Arial" w:cs="Arial"/>
          <w:sz w:val="24"/>
          <w:szCs w:val="24"/>
          <w:lang w:eastAsia="es-ES"/>
        </w:rPr>
      </w:pPr>
      <w:r w:rsidRPr="00D30599">
        <w:rPr>
          <w:rFonts w:ascii="Arial" w:eastAsia="Calibri" w:hAnsi="Arial" w:cs="Arial"/>
          <w:b/>
          <w:sz w:val="24"/>
          <w:szCs w:val="24"/>
          <w:u w:val="single"/>
          <w:lang w:eastAsia="es-ES"/>
        </w:rPr>
        <w:t>Objetivo</w:t>
      </w:r>
      <w:r w:rsidRPr="00D30599">
        <w:rPr>
          <w:rFonts w:ascii="Arial" w:eastAsia="Calibri" w:hAnsi="Arial" w:cs="Arial"/>
          <w:sz w:val="24"/>
          <w:szCs w:val="24"/>
          <w:lang w:eastAsia="es-ES"/>
        </w:rPr>
        <w:t>: Co</w:t>
      </w:r>
      <w:r w:rsidRPr="00D30599">
        <w:rPr>
          <w:rFonts w:ascii="Arial" w:hAnsi="Arial" w:cs="Arial"/>
          <w:sz w:val="24"/>
          <w:szCs w:val="24"/>
          <w:lang w:eastAsia="es-ES"/>
        </w:rPr>
        <w:t>mprobar la uniformidad en la germinación en semillas de cubierta seminal dura sometidas a diferentes tratamientos</w:t>
      </w:r>
    </w:p>
    <w:p w:rsidR="00D30599" w:rsidRPr="00D30599" w:rsidRDefault="00D30599" w:rsidP="00D30599">
      <w:pPr>
        <w:spacing w:after="0" w:line="240" w:lineRule="auto"/>
        <w:rPr>
          <w:rFonts w:ascii="Arial"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bCs/>
          <w:sz w:val="24"/>
          <w:szCs w:val="24"/>
          <w:lang w:eastAsia="es-ES"/>
        </w:rPr>
      </w:pPr>
      <w:r w:rsidRPr="00D30599">
        <w:rPr>
          <w:rFonts w:ascii="Arial" w:eastAsia="Calibri" w:hAnsi="Arial" w:cs="Arial"/>
          <w:b/>
          <w:bCs/>
          <w:sz w:val="24"/>
          <w:szCs w:val="24"/>
          <w:u w:val="single"/>
          <w:lang w:eastAsia="es-ES"/>
        </w:rPr>
        <w:t>Materiales necesarios</w:t>
      </w:r>
      <w:r w:rsidRPr="00D30599">
        <w:rPr>
          <w:rFonts w:ascii="Arial" w:eastAsia="Calibri" w:hAnsi="Arial" w:cs="Arial"/>
          <w:b/>
          <w:bCs/>
          <w:sz w:val="24"/>
          <w:szCs w:val="24"/>
          <w:lang w:eastAsia="es-ES"/>
        </w:rPr>
        <w:t xml:space="preserve">: </w:t>
      </w:r>
    </w:p>
    <w:p w:rsidR="00D30599" w:rsidRPr="00D30599" w:rsidRDefault="00D30599" w:rsidP="00D30599">
      <w:pPr>
        <w:numPr>
          <w:ilvl w:val="0"/>
          <w:numId w:val="3"/>
        </w:num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Semillas orientadas por el profesor</w:t>
      </w:r>
    </w:p>
    <w:p w:rsidR="00D30599" w:rsidRPr="00D30599" w:rsidRDefault="00D30599" w:rsidP="00D30599">
      <w:pPr>
        <w:numPr>
          <w:ilvl w:val="0"/>
          <w:numId w:val="3"/>
        </w:num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Cápsulas Petri o recipientes adecuados para realizar los tratamientos experimentales, papel de filtro, agua corriente</w:t>
      </w:r>
    </w:p>
    <w:p w:rsidR="00D30599" w:rsidRPr="00D30599" w:rsidRDefault="00D30599" w:rsidP="00D30599">
      <w:pPr>
        <w:numPr>
          <w:ilvl w:val="0"/>
          <w:numId w:val="3"/>
        </w:num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Martillo pequeño</w:t>
      </w:r>
    </w:p>
    <w:p w:rsidR="00D30599" w:rsidRPr="00D30599" w:rsidRDefault="00D30599" w:rsidP="00D30599">
      <w:pPr>
        <w:numPr>
          <w:ilvl w:val="0"/>
          <w:numId w:val="3"/>
        </w:numPr>
        <w:spacing w:after="0" w:line="240" w:lineRule="auto"/>
        <w:jc w:val="both"/>
        <w:rPr>
          <w:rFonts w:ascii="Arial" w:hAnsi="Arial" w:cs="Arial"/>
          <w:sz w:val="24"/>
          <w:szCs w:val="24"/>
          <w:lang w:val="en-US" w:eastAsia="es-ES"/>
        </w:rPr>
      </w:pPr>
      <w:r w:rsidRPr="00D30599">
        <w:rPr>
          <w:rFonts w:ascii="Arial" w:eastAsia="Calibri" w:hAnsi="Arial" w:cs="Arial"/>
          <w:sz w:val="24"/>
          <w:szCs w:val="24"/>
          <w:lang w:eastAsia="es-ES"/>
        </w:rPr>
        <w:t>Ácido sulfúrico (H</w:t>
      </w:r>
      <w:r w:rsidRPr="00D30599">
        <w:rPr>
          <w:rFonts w:ascii="Arial" w:eastAsia="Calibri" w:hAnsi="Arial" w:cs="Arial"/>
          <w:sz w:val="24"/>
          <w:szCs w:val="24"/>
          <w:vertAlign w:val="subscript"/>
          <w:lang w:eastAsia="es-ES"/>
        </w:rPr>
        <w:t>2</w:t>
      </w:r>
      <w:r w:rsidRPr="00D30599">
        <w:rPr>
          <w:rFonts w:ascii="Arial" w:eastAsia="Calibri" w:hAnsi="Arial" w:cs="Arial"/>
          <w:sz w:val="24"/>
          <w:szCs w:val="24"/>
          <w:lang w:eastAsia="es-ES"/>
        </w:rPr>
        <w:t>SO</w:t>
      </w:r>
      <w:r w:rsidRPr="00D30599">
        <w:rPr>
          <w:rFonts w:ascii="Arial" w:eastAsia="Calibri" w:hAnsi="Arial" w:cs="Arial"/>
          <w:sz w:val="24"/>
          <w:szCs w:val="24"/>
          <w:vertAlign w:val="subscript"/>
          <w:lang w:eastAsia="es-ES"/>
        </w:rPr>
        <w:t>4</w:t>
      </w:r>
      <w:r w:rsidRPr="00D30599">
        <w:rPr>
          <w:rFonts w:ascii="Arial" w:eastAsia="Calibri" w:hAnsi="Arial" w:cs="Arial"/>
          <w:sz w:val="24"/>
          <w:szCs w:val="24"/>
          <w:lang w:eastAsia="es-ES"/>
        </w:rPr>
        <w:t>) concentrado</w:t>
      </w:r>
    </w:p>
    <w:p w:rsidR="00D30599" w:rsidRPr="00D30599" w:rsidRDefault="00D30599" w:rsidP="00D30599">
      <w:pPr>
        <w:spacing w:after="0" w:line="240" w:lineRule="auto"/>
        <w:rPr>
          <w:rFonts w:ascii="Arial" w:hAnsi="Arial" w:cs="Arial"/>
          <w:sz w:val="24"/>
          <w:szCs w:val="24"/>
          <w:lang w:eastAsia="es-ES"/>
        </w:rPr>
      </w:pPr>
    </w:p>
    <w:p w:rsidR="00D30599" w:rsidRPr="00D30599" w:rsidRDefault="00D30599" w:rsidP="00D30599">
      <w:pPr>
        <w:spacing w:after="0" w:line="240" w:lineRule="auto"/>
        <w:jc w:val="both"/>
        <w:rPr>
          <w:rFonts w:ascii="Arial" w:eastAsia="Calibri" w:hAnsi="Arial" w:cs="Arial"/>
          <w:b/>
          <w:sz w:val="16"/>
          <w:szCs w:val="16"/>
          <w:lang w:eastAsia="es-ES"/>
        </w:rPr>
      </w:pPr>
      <w:r w:rsidRPr="00D30599">
        <w:rPr>
          <w:rFonts w:ascii="Arial" w:eastAsia="Calibri" w:hAnsi="Arial" w:cs="Arial"/>
          <w:b/>
          <w:sz w:val="24"/>
          <w:szCs w:val="24"/>
          <w:u w:val="single"/>
          <w:lang w:eastAsia="es-ES"/>
        </w:rPr>
        <w:t>Procedimiento</w:t>
      </w:r>
      <w:r w:rsidRPr="00D30599">
        <w:rPr>
          <w:rFonts w:ascii="Arial" w:eastAsia="Calibri" w:hAnsi="Arial" w:cs="Arial"/>
          <w:b/>
          <w:sz w:val="24"/>
          <w:szCs w:val="24"/>
          <w:lang w:eastAsia="es-ES"/>
        </w:rPr>
        <w:t>:</w:t>
      </w:r>
      <w:r w:rsidRPr="00D30599">
        <w:rPr>
          <w:rFonts w:ascii="Arial" w:eastAsia="Calibri" w:hAnsi="Arial" w:cs="Arial"/>
          <w:b/>
          <w:sz w:val="16"/>
          <w:szCs w:val="16"/>
          <w:lang w:eastAsia="es-ES"/>
        </w:rPr>
        <w:t xml:space="preserve"> </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Se toman 4 lotes de 5 semillas; cada uno de ellos será tratado con un método diferente para verificar si la causa que el método elimina interviene o no en la interrupción del reposo seminal.</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bCs/>
          <w:sz w:val="24"/>
          <w:szCs w:val="24"/>
          <w:u w:val="single"/>
          <w:lang w:eastAsia="es-ES"/>
        </w:rPr>
        <w:t>Lote 1:</w:t>
      </w:r>
      <w:r w:rsidRPr="00D30599">
        <w:rPr>
          <w:rFonts w:ascii="Arial" w:eastAsia="Calibri" w:hAnsi="Arial" w:cs="Arial"/>
          <w:bCs/>
          <w:sz w:val="24"/>
          <w:szCs w:val="24"/>
          <w:lang w:eastAsia="es-ES"/>
        </w:rPr>
        <w:t xml:space="preserve"> S</w:t>
      </w:r>
      <w:r w:rsidRPr="00D30599">
        <w:rPr>
          <w:rFonts w:ascii="Arial" w:eastAsia="Calibri" w:hAnsi="Arial" w:cs="Arial"/>
          <w:sz w:val="24"/>
          <w:szCs w:val="24"/>
          <w:lang w:eastAsia="es-ES"/>
        </w:rPr>
        <w:t>e le quiebra el tegumento de las semillas mediante golpes ligeros con un martillo</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bCs/>
          <w:sz w:val="24"/>
          <w:szCs w:val="24"/>
          <w:u w:val="single"/>
          <w:lang w:eastAsia="es-ES"/>
        </w:rPr>
        <w:t>Lote 2:</w:t>
      </w:r>
      <w:r w:rsidRPr="00D30599">
        <w:rPr>
          <w:rFonts w:ascii="Arial" w:eastAsia="Calibri" w:hAnsi="Arial" w:cs="Arial"/>
          <w:bCs/>
          <w:sz w:val="24"/>
          <w:szCs w:val="24"/>
          <w:lang w:eastAsia="es-ES"/>
        </w:rPr>
        <w:t xml:space="preserve"> </w:t>
      </w:r>
      <w:r w:rsidRPr="00D30599">
        <w:rPr>
          <w:rFonts w:ascii="Arial" w:eastAsia="Calibri" w:hAnsi="Arial" w:cs="Arial"/>
          <w:sz w:val="24"/>
          <w:szCs w:val="24"/>
          <w:lang w:eastAsia="es-ES"/>
        </w:rPr>
        <w:t>Se le somete durante 5 minutos a la acción de H</w:t>
      </w:r>
      <w:r w:rsidRPr="00D30599">
        <w:rPr>
          <w:rFonts w:ascii="Arial" w:eastAsia="Calibri" w:hAnsi="Arial" w:cs="Arial"/>
          <w:sz w:val="24"/>
          <w:szCs w:val="24"/>
          <w:vertAlign w:val="subscript"/>
          <w:lang w:eastAsia="es-ES"/>
        </w:rPr>
        <w:t>2</w:t>
      </w:r>
      <w:r w:rsidRPr="00D30599">
        <w:rPr>
          <w:rFonts w:ascii="Arial" w:eastAsia="Calibri" w:hAnsi="Arial" w:cs="Arial"/>
          <w:sz w:val="24"/>
          <w:szCs w:val="24"/>
          <w:lang w:eastAsia="es-ES"/>
        </w:rPr>
        <w:t>SO</w:t>
      </w:r>
      <w:r w:rsidRPr="00D30599">
        <w:rPr>
          <w:rFonts w:ascii="Arial" w:eastAsia="Calibri" w:hAnsi="Arial" w:cs="Arial"/>
          <w:sz w:val="24"/>
          <w:szCs w:val="24"/>
          <w:vertAlign w:val="subscript"/>
          <w:lang w:eastAsia="es-ES"/>
        </w:rPr>
        <w:t>4</w:t>
      </w:r>
      <w:r w:rsidRPr="00D30599">
        <w:rPr>
          <w:rFonts w:ascii="Arial" w:eastAsia="Calibri" w:hAnsi="Arial" w:cs="Arial"/>
          <w:sz w:val="24"/>
          <w:szCs w:val="24"/>
          <w:lang w:eastAsia="es-ES"/>
        </w:rPr>
        <w:t xml:space="preserve"> concentrado</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bCs/>
          <w:sz w:val="24"/>
          <w:szCs w:val="24"/>
          <w:u w:val="single"/>
          <w:lang w:eastAsia="es-ES"/>
        </w:rPr>
        <w:t>Lote 3:</w:t>
      </w:r>
      <w:r w:rsidRPr="00D30599">
        <w:rPr>
          <w:rFonts w:ascii="Arial" w:eastAsia="Calibri" w:hAnsi="Arial" w:cs="Arial"/>
          <w:sz w:val="24"/>
          <w:szCs w:val="24"/>
          <w:lang w:eastAsia="es-ES"/>
        </w:rPr>
        <w:t xml:space="preserve"> Se le somete durante 5 minutos a la acción del agua hirviendo.</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bCs/>
          <w:sz w:val="24"/>
          <w:szCs w:val="24"/>
          <w:u w:val="single"/>
          <w:lang w:eastAsia="es-ES"/>
        </w:rPr>
        <w:t>Lote 4:</w:t>
      </w:r>
      <w:r w:rsidRPr="00D30599">
        <w:rPr>
          <w:rFonts w:ascii="Arial" w:eastAsia="Calibri" w:hAnsi="Arial" w:cs="Arial"/>
          <w:bCs/>
          <w:sz w:val="24"/>
          <w:szCs w:val="24"/>
          <w:lang w:eastAsia="es-ES"/>
        </w:rPr>
        <w:t xml:space="preserve"> T</w:t>
      </w:r>
      <w:r w:rsidRPr="00D30599">
        <w:rPr>
          <w:rFonts w:ascii="Arial" w:eastAsia="Calibri" w:hAnsi="Arial" w:cs="Arial"/>
          <w:sz w:val="24"/>
          <w:szCs w:val="24"/>
          <w:lang w:eastAsia="es-ES"/>
        </w:rPr>
        <w:t>estigo (no se le realiza ningún procedimiento)</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r w:rsidRPr="00D30599">
        <w:rPr>
          <w:rFonts w:ascii="Arial" w:eastAsia="Calibri" w:hAnsi="Arial" w:cs="Arial"/>
          <w:sz w:val="24"/>
          <w:szCs w:val="24"/>
          <w:lang w:eastAsia="es-ES"/>
        </w:rPr>
        <w:t>Se colocan los 4 lotes en cápsulas Petri o frascos de cristal con papel de filtro, añadiéndoles 10 ml de H</w:t>
      </w:r>
      <w:r w:rsidRPr="00D30599">
        <w:rPr>
          <w:rFonts w:ascii="Arial" w:eastAsia="Calibri" w:hAnsi="Arial" w:cs="Arial"/>
          <w:sz w:val="24"/>
          <w:szCs w:val="24"/>
          <w:vertAlign w:val="subscript"/>
          <w:lang w:eastAsia="es-ES"/>
        </w:rPr>
        <w:t>2</w:t>
      </w:r>
      <w:r w:rsidRPr="00D30599">
        <w:rPr>
          <w:rFonts w:ascii="Arial" w:eastAsia="Calibri" w:hAnsi="Arial" w:cs="Arial"/>
          <w:sz w:val="24"/>
          <w:szCs w:val="24"/>
          <w:lang w:eastAsia="es-ES"/>
        </w:rPr>
        <w:t>O corriente. Al cabo de una semana se observan los resultados obtenidos, los que se relacionarán en la tabla siguiente:</w:t>
      </w:r>
    </w:p>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tbl>
      <w:tblPr>
        <w:tblStyle w:val="Tablaconcuadrcula"/>
        <w:tblW w:w="0" w:type="auto"/>
        <w:jc w:val="center"/>
        <w:tblLook w:val="04A0" w:firstRow="1" w:lastRow="0" w:firstColumn="1" w:lastColumn="0" w:noHBand="0" w:noVBand="1"/>
      </w:tblPr>
      <w:tblGrid>
        <w:gridCol w:w="4244"/>
        <w:gridCol w:w="4250"/>
      </w:tblGrid>
      <w:tr w:rsidR="00D30599" w:rsidRPr="00D30599" w:rsidTr="00D30599">
        <w:trPr>
          <w:jc w:val="center"/>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b/>
                <w:sz w:val="24"/>
                <w:szCs w:val="24"/>
              </w:rPr>
            </w:pPr>
            <w:r w:rsidRPr="00D30599">
              <w:rPr>
                <w:rFonts w:ascii="Arial" w:eastAsia="Calibri" w:hAnsi="Arial" w:cs="Arial"/>
                <w:b/>
                <w:sz w:val="24"/>
                <w:szCs w:val="24"/>
              </w:rPr>
              <w:t>Tratamiento</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b/>
                <w:sz w:val="24"/>
                <w:szCs w:val="24"/>
              </w:rPr>
            </w:pPr>
            <w:r w:rsidRPr="00D30599">
              <w:rPr>
                <w:rFonts w:ascii="Arial" w:eastAsia="Calibri" w:hAnsi="Arial" w:cs="Arial"/>
                <w:b/>
                <w:sz w:val="24"/>
                <w:szCs w:val="24"/>
              </w:rPr>
              <w:t>% de germinación</w:t>
            </w:r>
          </w:p>
        </w:tc>
      </w:tr>
      <w:tr w:rsidR="00D30599" w:rsidRPr="00D30599" w:rsidTr="00D30599">
        <w:trPr>
          <w:jc w:val="center"/>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tabs>
                <w:tab w:val="left" w:pos="1200"/>
              </w:tabs>
              <w:autoSpaceDE w:val="0"/>
              <w:autoSpaceDN w:val="0"/>
              <w:adjustRightInd w:val="0"/>
              <w:jc w:val="center"/>
              <w:rPr>
                <w:rFonts w:ascii="Arial" w:eastAsia="Calibri" w:hAnsi="Arial" w:cs="Arial"/>
                <w:sz w:val="24"/>
                <w:szCs w:val="24"/>
              </w:rPr>
            </w:pPr>
            <w:r w:rsidRPr="00D30599">
              <w:rPr>
                <w:rFonts w:ascii="Arial" w:eastAsia="Calibri" w:hAnsi="Arial" w:cs="Arial"/>
                <w:sz w:val="24"/>
                <w:szCs w:val="24"/>
              </w:rPr>
              <w:t>Golpes a las semillas</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r>
      <w:tr w:rsidR="00D30599" w:rsidRPr="00D30599" w:rsidTr="00D30599">
        <w:trPr>
          <w:jc w:val="center"/>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sz w:val="24"/>
                <w:szCs w:val="24"/>
              </w:rPr>
            </w:pPr>
            <w:r w:rsidRPr="00D30599">
              <w:rPr>
                <w:rFonts w:ascii="Arial" w:eastAsia="Calibri" w:hAnsi="Arial" w:cs="Arial"/>
                <w:sz w:val="24"/>
                <w:szCs w:val="24"/>
              </w:rPr>
              <w:t>H</w:t>
            </w:r>
            <w:r w:rsidRPr="00D30599">
              <w:rPr>
                <w:rFonts w:ascii="Arial" w:eastAsia="Calibri" w:hAnsi="Arial" w:cs="Arial"/>
                <w:sz w:val="24"/>
                <w:szCs w:val="24"/>
                <w:vertAlign w:val="subscript"/>
              </w:rPr>
              <w:t>2</w:t>
            </w:r>
            <w:r w:rsidRPr="00D30599">
              <w:rPr>
                <w:rFonts w:ascii="Arial" w:eastAsia="Calibri" w:hAnsi="Arial" w:cs="Arial"/>
                <w:sz w:val="24"/>
                <w:szCs w:val="24"/>
              </w:rPr>
              <w:t>SO</w:t>
            </w:r>
            <w:r w:rsidRPr="00D30599">
              <w:rPr>
                <w:rFonts w:ascii="Arial" w:eastAsia="Calibri" w:hAnsi="Arial" w:cs="Arial"/>
                <w:sz w:val="24"/>
                <w:szCs w:val="24"/>
                <w:vertAlign w:val="subscript"/>
              </w:rPr>
              <w:t xml:space="preserve">4 </w:t>
            </w:r>
            <w:r w:rsidRPr="00D30599">
              <w:rPr>
                <w:rFonts w:ascii="Arial" w:eastAsia="Calibri" w:hAnsi="Arial" w:cs="Arial"/>
                <w:sz w:val="24"/>
                <w:szCs w:val="24"/>
              </w:rPr>
              <w:t>concentrado</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r>
      <w:tr w:rsidR="00D30599" w:rsidRPr="00D30599" w:rsidTr="00D30599">
        <w:trPr>
          <w:jc w:val="center"/>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sz w:val="24"/>
                <w:szCs w:val="24"/>
              </w:rPr>
            </w:pPr>
            <w:r w:rsidRPr="00D30599">
              <w:rPr>
                <w:rFonts w:ascii="Arial" w:eastAsia="Calibri" w:hAnsi="Arial" w:cs="Arial"/>
                <w:sz w:val="24"/>
                <w:szCs w:val="24"/>
              </w:rPr>
              <w:t>Agua hirviendo</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r>
      <w:tr w:rsidR="00D30599" w:rsidRPr="00D30599" w:rsidTr="00D30599">
        <w:trPr>
          <w:jc w:val="center"/>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0599" w:rsidRPr="00D30599" w:rsidRDefault="00D30599" w:rsidP="00D30599">
            <w:pPr>
              <w:autoSpaceDE w:val="0"/>
              <w:autoSpaceDN w:val="0"/>
              <w:adjustRightInd w:val="0"/>
              <w:jc w:val="center"/>
              <w:rPr>
                <w:rFonts w:ascii="Arial" w:eastAsia="Calibri" w:hAnsi="Arial" w:cs="Arial"/>
                <w:sz w:val="24"/>
                <w:szCs w:val="24"/>
              </w:rPr>
            </w:pPr>
            <w:r w:rsidRPr="00D30599">
              <w:rPr>
                <w:rFonts w:ascii="Arial" w:eastAsia="Calibri" w:hAnsi="Arial" w:cs="Arial"/>
                <w:sz w:val="24"/>
                <w:szCs w:val="24"/>
              </w:rPr>
              <w:t>Testigo</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0599" w:rsidRPr="00D30599" w:rsidRDefault="00D30599" w:rsidP="00D30599">
            <w:pPr>
              <w:autoSpaceDE w:val="0"/>
              <w:autoSpaceDN w:val="0"/>
              <w:adjustRightInd w:val="0"/>
              <w:jc w:val="center"/>
              <w:rPr>
                <w:rFonts w:ascii="Arial" w:eastAsia="Calibri" w:hAnsi="Arial" w:cs="Arial"/>
                <w:sz w:val="24"/>
                <w:szCs w:val="24"/>
              </w:rPr>
            </w:pPr>
          </w:p>
        </w:tc>
      </w:tr>
    </w:tbl>
    <w:p w:rsidR="00D30599" w:rsidRPr="00D30599" w:rsidRDefault="00D30599" w:rsidP="00D30599">
      <w:pPr>
        <w:autoSpaceDE w:val="0"/>
        <w:autoSpaceDN w:val="0"/>
        <w:adjustRightInd w:val="0"/>
        <w:spacing w:after="0" w:line="240" w:lineRule="auto"/>
        <w:jc w:val="both"/>
        <w:rPr>
          <w:rFonts w:ascii="Arial" w:eastAsia="Calibri" w:hAnsi="Arial" w:cs="Arial"/>
          <w:sz w:val="24"/>
          <w:szCs w:val="24"/>
          <w:lang w:eastAsia="es-ES"/>
        </w:rPr>
      </w:pPr>
    </w:p>
    <w:p w:rsidR="00D30599" w:rsidRPr="00D30599" w:rsidRDefault="00D30599" w:rsidP="00D30599">
      <w:pPr>
        <w:autoSpaceDE w:val="0"/>
        <w:autoSpaceDN w:val="0"/>
        <w:adjustRightInd w:val="0"/>
        <w:spacing w:after="0" w:line="240" w:lineRule="auto"/>
        <w:jc w:val="both"/>
        <w:rPr>
          <w:rFonts w:ascii="Arial" w:eastAsia="Calibri" w:hAnsi="Arial" w:cs="Arial"/>
          <w:b/>
          <w:sz w:val="24"/>
          <w:szCs w:val="24"/>
          <w:lang w:eastAsia="es-ES"/>
        </w:rPr>
      </w:pPr>
      <w:r w:rsidRPr="00D30599">
        <w:rPr>
          <w:rFonts w:ascii="Arial" w:eastAsia="Calibri" w:hAnsi="Arial" w:cs="Arial"/>
          <w:b/>
          <w:sz w:val="24"/>
          <w:szCs w:val="24"/>
          <w:u w:val="single"/>
          <w:lang w:eastAsia="es-ES"/>
        </w:rPr>
        <w:t>Conclusiones</w:t>
      </w:r>
      <w:r w:rsidRPr="00D30599">
        <w:rPr>
          <w:rFonts w:ascii="Arial" w:eastAsia="Calibri" w:hAnsi="Arial" w:cs="Arial"/>
          <w:b/>
          <w:sz w:val="24"/>
          <w:szCs w:val="24"/>
          <w:lang w:eastAsia="es-ES"/>
        </w:rPr>
        <w:t xml:space="preserve">: </w:t>
      </w:r>
    </w:p>
    <w:p w:rsidR="00D30599" w:rsidRDefault="00D30599" w:rsidP="00D30599">
      <w:pPr>
        <w:autoSpaceDE w:val="0"/>
        <w:autoSpaceDN w:val="0"/>
        <w:adjustRightInd w:val="0"/>
        <w:spacing w:after="0" w:line="240" w:lineRule="auto"/>
        <w:jc w:val="both"/>
      </w:pPr>
      <w:r w:rsidRPr="00D30599">
        <w:rPr>
          <w:rFonts w:ascii="Arial" w:eastAsia="Calibri" w:hAnsi="Arial" w:cs="Arial"/>
          <w:sz w:val="24"/>
          <w:szCs w:val="24"/>
          <w:lang w:eastAsia="es-ES"/>
        </w:rPr>
        <w:t>El estudiante determinará de acuerdo a la germinación de las semillas la causa que provocaba que estas no germinaran, y reflejará la importancia práctica de los tratamientos escarificadores en la agricultura.</w:t>
      </w:r>
    </w:p>
    <w:sectPr w:rsidR="00D30599" w:rsidSect="00D30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42344"/>
    <w:multiLevelType w:val="hybridMultilevel"/>
    <w:tmpl w:val="2E1A0D8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36B85DFE"/>
    <w:multiLevelType w:val="hybridMultilevel"/>
    <w:tmpl w:val="3BC2142A"/>
    <w:lvl w:ilvl="0" w:tplc="0C0A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46E4FE7"/>
    <w:multiLevelType w:val="hybridMultilevel"/>
    <w:tmpl w:val="47A277CA"/>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99"/>
    <w:rsid w:val="00146DC3"/>
    <w:rsid w:val="0020527F"/>
    <w:rsid w:val="0092172B"/>
    <w:rsid w:val="00A552C9"/>
    <w:rsid w:val="00D30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FCDFC-19F6-4E0B-AF07-8374A6A7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599"/>
    <w:pPr>
      <w:spacing w:after="200" w:line="276" w:lineRule="auto"/>
      <w:ind w:left="720"/>
      <w:contextualSpacing/>
    </w:pPr>
    <w:rPr>
      <w:rFonts w:ascii="Calibri" w:eastAsia="Calibri" w:hAnsi="Calibri" w:cs="Times New Roman"/>
      <w:lang w:val="pt-BR" w:eastAsia="es-ES"/>
    </w:rPr>
  </w:style>
  <w:style w:type="table" w:styleId="Tablaconcuadrcula">
    <w:name w:val="Table Grid"/>
    <w:basedOn w:val="Tablanormal"/>
    <w:uiPriority w:val="59"/>
    <w:rsid w:val="00D30599"/>
    <w:pPr>
      <w:spacing w:after="0" w:line="240" w:lineRule="auto"/>
    </w:pPr>
    <w:rPr>
      <w:rFonts w:cs="Calibri"/>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1039</Words>
  <Characters>5720</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Sala Hdez</dc:creator>
  <cp:keywords/>
  <dc:description/>
  <cp:lastModifiedBy>Leo Sala Hdez</cp:lastModifiedBy>
  <cp:revision>3</cp:revision>
  <dcterms:created xsi:type="dcterms:W3CDTF">2017-10-12T19:11:00Z</dcterms:created>
  <dcterms:modified xsi:type="dcterms:W3CDTF">2017-11-14T17:03:00Z</dcterms:modified>
</cp:coreProperties>
</file>