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F9" w:rsidRDefault="008A07F9" w:rsidP="001565F3">
      <w:pPr>
        <w:pStyle w:val="Default"/>
        <w:numPr>
          <w:ilvl w:val="0"/>
          <w:numId w:val="1"/>
        </w:numPr>
        <w:jc w:val="both"/>
        <w:rPr>
          <w:rFonts w:ascii="Arial" w:hAnsi="Arial" w:cs="Arial"/>
          <w:szCs w:val="23"/>
        </w:rPr>
      </w:pPr>
      <w:r w:rsidRPr="008A07F9">
        <w:rPr>
          <w:rFonts w:ascii="Arial" w:hAnsi="Arial" w:cs="Arial"/>
          <w:szCs w:val="23"/>
        </w:rPr>
        <w:t xml:space="preserve">En </w:t>
      </w:r>
      <w:r>
        <w:rPr>
          <w:rFonts w:ascii="Arial" w:hAnsi="Arial" w:cs="Arial"/>
          <w:szCs w:val="23"/>
        </w:rPr>
        <w:t>un</w:t>
      </w:r>
      <w:r w:rsidRPr="008A07F9">
        <w:rPr>
          <w:rFonts w:ascii="Arial" w:hAnsi="Arial" w:cs="Arial"/>
          <w:szCs w:val="23"/>
        </w:rPr>
        <w:t xml:space="preserve"> puesto de trabajo </w:t>
      </w:r>
      <w:r>
        <w:rPr>
          <w:rFonts w:ascii="Arial" w:hAnsi="Arial" w:cs="Arial"/>
          <w:szCs w:val="23"/>
        </w:rPr>
        <w:t xml:space="preserve">en un taller de montaje de la empresa COMEG, </w:t>
      </w:r>
      <w:r w:rsidRPr="008A07F9">
        <w:rPr>
          <w:rFonts w:ascii="Arial" w:hAnsi="Arial" w:cs="Arial"/>
          <w:szCs w:val="23"/>
        </w:rPr>
        <w:t xml:space="preserve">existe una norma de producción de 44 asientos/día y una norma de tiempo de 10 minutos/asiento. </w:t>
      </w:r>
      <w:r>
        <w:rPr>
          <w:rFonts w:ascii="Arial" w:hAnsi="Arial" w:cs="Arial"/>
          <w:szCs w:val="23"/>
        </w:rPr>
        <w:t>Se desea conocer si las normas del proceso están actualizadas y para ello se tuvo en cuenta los siguientes datos en un estudio de tiempos con cronómetros:</w:t>
      </w:r>
    </w:p>
    <w:p w:rsidR="008A07F9" w:rsidRPr="008A07F9" w:rsidRDefault="008A07F9" w:rsidP="008A07F9">
      <w:pPr>
        <w:pStyle w:val="Default"/>
        <w:spacing w:line="360" w:lineRule="auto"/>
        <w:jc w:val="both"/>
        <w:rPr>
          <w:rFonts w:ascii="Arial" w:hAnsi="Arial" w:cs="Arial"/>
          <w:szCs w:val="23"/>
        </w:rPr>
      </w:pPr>
    </w:p>
    <w:p w:rsidR="008A07F9" w:rsidRPr="008A07F9" w:rsidRDefault="008A07F9" w:rsidP="001565F3">
      <w:pPr>
        <w:pStyle w:val="Default"/>
        <w:jc w:val="both"/>
        <w:rPr>
          <w:rFonts w:ascii="Arial" w:hAnsi="Arial" w:cs="Arial"/>
          <w:b/>
          <w:szCs w:val="23"/>
        </w:rPr>
      </w:pPr>
      <w:r w:rsidRPr="008A07F9">
        <w:rPr>
          <w:rFonts w:ascii="Arial" w:hAnsi="Arial" w:cs="Arial"/>
          <w:b/>
          <w:szCs w:val="23"/>
        </w:rPr>
        <w:t xml:space="preserve">I Ambientación </w:t>
      </w:r>
    </w:p>
    <w:p w:rsidR="008A07F9" w:rsidRPr="008A07F9" w:rsidRDefault="008A07F9" w:rsidP="001565F3">
      <w:pPr>
        <w:pStyle w:val="Default"/>
        <w:jc w:val="both"/>
        <w:rPr>
          <w:rFonts w:ascii="Arial" w:hAnsi="Arial" w:cs="Arial"/>
          <w:szCs w:val="23"/>
        </w:rPr>
      </w:pPr>
      <w:r w:rsidRPr="008A07F9">
        <w:rPr>
          <w:rFonts w:ascii="Arial" w:hAnsi="Arial" w:cs="Arial"/>
          <w:szCs w:val="23"/>
        </w:rPr>
        <w:t xml:space="preserve">Para el estudio se utilizó un nivel de confianza de 95% y una precisión S de ±10%. En este caso la operación se dividió en 3 elementos. </w:t>
      </w:r>
    </w:p>
    <w:p w:rsidR="008A07F9" w:rsidRPr="008A07F9" w:rsidRDefault="008A07F9" w:rsidP="001565F3">
      <w:pPr>
        <w:pStyle w:val="Default"/>
        <w:numPr>
          <w:ilvl w:val="0"/>
          <w:numId w:val="2"/>
        </w:numPr>
        <w:jc w:val="both"/>
        <w:rPr>
          <w:rFonts w:ascii="Arial" w:hAnsi="Arial" w:cs="Arial"/>
          <w:szCs w:val="23"/>
        </w:rPr>
      </w:pPr>
      <w:r w:rsidRPr="008A07F9">
        <w:rPr>
          <w:rFonts w:ascii="Arial" w:hAnsi="Arial" w:cs="Arial"/>
          <w:szCs w:val="23"/>
        </w:rPr>
        <w:t xml:space="preserve">Elemento A: Preparación de la estructura y montaje de la estructura en banco de trabajo. </w:t>
      </w:r>
      <w:r w:rsidR="00105AB1">
        <w:rPr>
          <w:rFonts w:ascii="Arial" w:hAnsi="Arial" w:cs="Arial"/>
          <w:szCs w:val="23"/>
        </w:rPr>
        <w:t>(En este caso se realizará el estudio solamente para el elemento A por limitaciones de tiempo)</w:t>
      </w:r>
    </w:p>
    <w:p w:rsidR="008A07F9" w:rsidRPr="008A07F9" w:rsidRDefault="008A07F9" w:rsidP="001565F3">
      <w:pPr>
        <w:pStyle w:val="Default"/>
        <w:numPr>
          <w:ilvl w:val="0"/>
          <w:numId w:val="2"/>
        </w:numPr>
        <w:jc w:val="both"/>
        <w:rPr>
          <w:rFonts w:ascii="Arial" w:hAnsi="Arial" w:cs="Arial"/>
          <w:szCs w:val="23"/>
        </w:rPr>
      </w:pPr>
      <w:r w:rsidRPr="008A07F9">
        <w:rPr>
          <w:rFonts w:ascii="Arial" w:hAnsi="Arial" w:cs="Arial"/>
          <w:szCs w:val="23"/>
        </w:rPr>
        <w:t xml:space="preserve">Elemento B: Taladrado del asiento. </w:t>
      </w:r>
    </w:p>
    <w:p w:rsidR="008A07F9" w:rsidRPr="008A07F9" w:rsidRDefault="008A07F9" w:rsidP="001565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</w:rPr>
      </w:pPr>
      <w:r w:rsidRPr="008A07F9">
        <w:rPr>
          <w:rFonts w:ascii="Arial" w:hAnsi="Arial" w:cs="Arial"/>
          <w:sz w:val="24"/>
          <w:szCs w:val="23"/>
        </w:rPr>
        <w:t>Elemento C: Atornillado del asiento</w:t>
      </w:r>
    </w:p>
    <w:p w:rsidR="008A07F9" w:rsidRPr="008A07F9" w:rsidRDefault="008A07F9" w:rsidP="001565F3">
      <w:pPr>
        <w:pStyle w:val="Default"/>
        <w:jc w:val="both"/>
        <w:rPr>
          <w:rFonts w:ascii="Arial" w:hAnsi="Arial" w:cs="Arial"/>
          <w:b/>
          <w:szCs w:val="23"/>
        </w:rPr>
      </w:pPr>
      <w:r w:rsidRPr="008A07F9">
        <w:rPr>
          <w:rFonts w:ascii="Arial" w:hAnsi="Arial" w:cs="Arial"/>
          <w:b/>
          <w:szCs w:val="23"/>
        </w:rPr>
        <w:t xml:space="preserve">II Diseño </w:t>
      </w:r>
    </w:p>
    <w:p w:rsidR="008A07F9" w:rsidRDefault="008A07F9" w:rsidP="001565F3">
      <w:pPr>
        <w:spacing w:line="240" w:lineRule="auto"/>
        <w:jc w:val="both"/>
        <w:rPr>
          <w:rFonts w:ascii="Arial" w:hAnsi="Arial" w:cs="Arial"/>
          <w:sz w:val="24"/>
          <w:szCs w:val="23"/>
        </w:rPr>
      </w:pPr>
      <w:r w:rsidRPr="008A07F9">
        <w:rPr>
          <w:rFonts w:ascii="Arial" w:hAnsi="Arial" w:cs="Arial"/>
          <w:sz w:val="24"/>
          <w:szCs w:val="23"/>
        </w:rPr>
        <w:t>Para calcular el número de observaciones a realizar se cronometrar</w:t>
      </w:r>
      <w:r w:rsidR="001565F3">
        <w:rPr>
          <w:rFonts w:ascii="Arial" w:hAnsi="Arial" w:cs="Arial"/>
          <w:sz w:val="24"/>
          <w:szCs w:val="23"/>
        </w:rPr>
        <w:t xml:space="preserve">on los primeros diez tiempos del </w:t>
      </w:r>
      <w:r w:rsidRPr="008A07F9">
        <w:rPr>
          <w:rFonts w:ascii="Arial" w:hAnsi="Arial" w:cs="Arial"/>
          <w:sz w:val="24"/>
          <w:szCs w:val="23"/>
        </w:rPr>
        <w:t>elemento quedando como sigue en la tabla.</w:t>
      </w:r>
    </w:p>
    <w:p w:rsidR="008A07F9" w:rsidRDefault="008A07F9" w:rsidP="008A07F9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>
            <wp:extent cx="5400040" cy="172197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2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</w:rPr>
        <w:drawing>
          <wp:inline distT="0" distB="0" distL="0" distR="0">
            <wp:extent cx="5400675" cy="270510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70" t="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7F9" w:rsidRDefault="008A07F9" w:rsidP="00105AB1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lastRenderedPageBreak/>
        <w:drawing>
          <wp:inline distT="0" distB="0" distL="0" distR="0">
            <wp:extent cx="5809808" cy="1638300"/>
            <wp:effectExtent l="19050" t="0" r="442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59" cy="164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7F9" w:rsidRPr="00105AB1" w:rsidRDefault="008A07F9" w:rsidP="00105AB1">
      <w:pPr>
        <w:pStyle w:val="Default"/>
        <w:jc w:val="both"/>
        <w:rPr>
          <w:rFonts w:ascii="Arial" w:hAnsi="Arial" w:cs="Arial"/>
          <w:szCs w:val="23"/>
        </w:rPr>
      </w:pPr>
      <w:r w:rsidRPr="00105AB1">
        <w:rPr>
          <w:rFonts w:ascii="Arial" w:hAnsi="Arial" w:cs="Arial"/>
          <w:szCs w:val="23"/>
        </w:rPr>
        <w:t xml:space="preserve">III Ejecución </w:t>
      </w:r>
    </w:p>
    <w:p w:rsidR="008A07F9" w:rsidRDefault="008A07F9" w:rsidP="001565F3">
      <w:pPr>
        <w:spacing w:after="0" w:line="240" w:lineRule="auto"/>
        <w:jc w:val="both"/>
        <w:rPr>
          <w:rFonts w:ascii="Arial" w:hAnsi="Arial" w:cs="Arial"/>
          <w:sz w:val="24"/>
          <w:szCs w:val="23"/>
        </w:rPr>
      </w:pPr>
      <w:r w:rsidRPr="00105AB1">
        <w:rPr>
          <w:rFonts w:ascii="Arial" w:hAnsi="Arial" w:cs="Arial"/>
          <w:sz w:val="24"/>
          <w:szCs w:val="23"/>
        </w:rPr>
        <w:t>Se cronometró la operación 18 veces más, los tiempos fueron los siguientes:</w:t>
      </w:r>
    </w:p>
    <w:p w:rsidR="001565F3" w:rsidRDefault="001565F3" w:rsidP="001565F3">
      <w:pPr>
        <w:spacing w:after="0"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4838700" cy="1223944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409" cy="122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5F3" w:rsidRDefault="001565F3" w:rsidP="001565F3">
      <w:pPr>
        <w:spacing w:after="0" w:line="360" w:lineRule="auto"/>
        <w:jc w:val="both"/>
        <w:rPr>
          <w:rFonts w:ascii="Arial" w:hAnsi="Arial" w:cs="Arial"/>
          <w:sz w:val="24"/>
        </w:rPr>
      </w:pPr>
      <w:r w:rsidRPr="001565F3">
        <w:rPr>
          <w:rFonts w:ascii="Arial" w:hAnsi="Arial" w:cs="Arial"/>
          <w:sz w:val="24"/>
        </w:rPr>
        <w:t>IV Análisis de los resultados y controles</w:t>
      </w:r>
    </w:p>
    <w:p w:rsidR="001565F3" w:rsidRDefault="001565F3" w:rsidP="001565F3">
      <w:pPr>
        <w:spacing w:after="0" w:line="360" w:lineRule="auto"/>
        <w:jc w:val="both"/>
        <w:rPr>
          <w:rFonts w:ascii="Arial" w:hAnsi="Arial" w:cs="Arial"/>
          <w:sz w:val="24"/>
        </w:rPr>
      </w:pPr>
      <w:r w:rsidRPr="001565F3">
        <w:rPr>
          <w:rFonts w:ascii="Arial" w:hAnsi="Arial" w:cs="Arial"/>
          <w:sz w:val="24"/>
        </w:rPr>
        <w:t xml:space="preserve">La tabla muestra el resumen estadístico para los tiempos observados. Incluye las medidas de tendencia central, medidas de variabilidad, y medidas de forma. De particular interés están los coeficientes de asimetría y </w:t>
      </w:r>
      <w:proofErr w:type="spellStart"/>
      <w:r w:rsidRPr="001565F3">
        <w:rPr>
          <w:rFonts w:ascii="Arial" w:hAnsi="Arial" w:cs="Arial"/>
          <w:sz w:val="24"/>
        </w:rPr>
        <w:t>curtosis</w:t>
      </w:r>
      <w:proofErr w:type="spellEnd"/>
      <w:r w:rsidRPr="001565F3">
        <w:rPr>
          <w:rFonts w:ascii="Arial" w:hAnsi="Arial" w:cs="Arial"/>
          <w:sz w:val="24"/>
        </w:rPr>
        <w:t xml:space="preserve"> estandarizados que pueden utilizarse para determinar si la muestra procede de una distribución normal. Los valores de estos</w:t>
      </w:r>
      <w:r w:rsidR="00FD1E94">
        <w:rPr>
          <w:rFonts w:ascii="Arial" w:hAnsi="Arial" w:cs="Arial"/>
          <w:sz w:val="24"/>
        </w:rPr>
        <w:t xml:space="preserve"> </w:t>
      </w:r>
      <w:r w:rsidR="00FD1E94" w:rsidRPr="00FD1E94">
        <w:rPr>
          <w:rFonts w:ascii="Arial" w:hAnsi="Arial" w:cs="Arial"/>
          <w:sz w:val="24"/>
        </w:rPr>
        <w:t xml:space="preserve">estadísticos fuera del rango de -2 a +2 indican alejamiento significante de normalidad que tendería a invalidar cualquier test estadístico con respecto a la desviación normal. En este caso, el valor del coeficiente de asimetría estandarizado está dentro del rango esperado para los datos de una distribución normal. El valor del coeficiente de </w:t>
      </w:r>
      <w:proofErr w:type="spellStart"/>
      <w:r w:rsidR="00FD1E94" w:rsidRPr="00FD1E94">
        <w:rPr>
          <w:rFonts w:ascii="Arial" w:hAnsi="Arial" w:cs="Arial"/>
          <w:sz w:val="24"/>
        </w:rPr>
        <w:t>curtosis</w:t>
      </w:r>
      <w:proofErr w:type="spellEnd"/>
      <w:r w:rsidR="00FD1E94" w:rsidRPr="00FD1E94">
        <w:rPr>
          <w:rFonts w:ascii="Arial" w:hAnsi="Arial" w:cs="Arial"/>
          <w:sz w:val="24"/>
        </w:rPr>
        <w:t xml:space="preserve"> estandarizado está dentro del rango esperado para los datos de una distribución normal.</w:t>
      </w:r>
    </w:p>
    <w:p w:rsidR="00FD1E94" w:rsidRDefault="00FD1E94" w:rsidP="001565F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D1E94" w:rsidRDefault="00FD1E94" w:rsidP="001565F3">
      <w:pPr>
        <w:spacing w:after="0" w:line="360" w:lineRule="auto"/>
        <w:jc w:val="both"/>
        <w:rPr>
          <w:rFonts w:ascii="Arial" w:hAnsi="Arial" w:cs="Arial"/>
          <w:sz w:val="24"/>
        </w:rPr>
      </w:pPr>
      <w:r w:rsidRPr="00FD1E94">
        <w:rPr>
          <w:rFonts w:ascii="Arial" w:hAnsi="Arial" w:cs="Arial"/>
          <w:sz w:val="24"/>
        </w:rPr>
        <w:t>Agrupando las observaciones en muestras consecutivas de tamaño 2 quedan establecidas 14 muestras. Muestra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6"/>
        <w:gridCol w:w="1186"/>
        <w:gridCol w:w="1188"/>
        <w:gridCol w:w="1974"/>
        <w:gridCol w:w="3186"/>
      </w:tblGrid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680" w:type="pct"/>
            <w:tcBorders>
              <w:top w:val="nil"/>
              <w:left w:val="nil"/>
            </w:tcBorders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Xi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Xi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X̅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D1E94">
              <w:rPr>
                <w:rFonts w:ascii="Arial" w:hAnsi="Arial" w:cs="Arial"/>
                <w:sz w:val="20"/>
              </w:rPr>
              <w:t>Ri</w:t>
            </w:r>
            <w:proofErr w:type="spellEnd"/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2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12.5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6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4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15.5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5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lastRenderedPageBreak/>
              <w:t>6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2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17.5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2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10.5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13.5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3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4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12.5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13.5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5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80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81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15.5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FD1E94">
              <w:rPr>
                <w:rFonts w:ascii="Arial" w:hAnsi="Arial" w:cs="Arial"/>
                <w:sz w:val="20"/>
              </w:rPr>
              <w:t>3</w:t>
            </w:r>
          </w:p>
        </w:tc>
      </w:tr>
      <w:tr w:rsidR="00FD1E94" w:rsidRPr="00FD1E94" w:rsidTr="00FD1E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041" w:type="pct"/>
            <w:gridSpan w:val="3"/>
            <w:tcBorders>
              <w:left w:val="nil"/>
              <w:bottom w:val="nil"/>
            </w:tcBorders>
          </w:tcPr>
          <w:p w:rsidR="00FD1E94" w:rsidRPr="00FD1E94" w:rsidRDefault="00FD1E94" w:rsidP="00FD1E94">
            <w:pPr>
              <w:spacing w:after="0"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pct"/>
          </w:tcPr>
          <w:p w:rsidR="00FD1E94" w:rsidRPr="00FD1E94" w:rsidRDefault="00FD1E94" w:rsidP="00FD1E94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FD1E94">
              <w:rPr>
                <w:rFonts w:ascii="Arial" w:hAnsi="Arial" w:cs="Arial"/>
                <w:b/>
                <w:sz w:val="20"/>
              </w:rPr>
              <w:t>191 s</w:t>
            </w:r>
          </w:p>
        </w:tc>
        <w:tc>
          <w:tcPr>
            <w:tcW w:w="1827" w:type="pct"/>
          </w:tcPr>
          <w:p w:rsidR="00FD1E94" w:rsidRPr="00FD1E94" w:rsidRDefault="00FD1E94" w:rsidP="00FD1E94">
            <w:pPr>
              <w:spacing w:after="0" w:line="360" w:lineRule="auto"/>
              <w:ind w:left="627"/>
              <w:jc w:val="right"/>
              <w:rPr>
                <w:rFonts w:ascii="Arial" w:hAnsi="Arial" w:cs="Arial"/>
                <w:b/>
                <w:sz w:val="20"/>
              </w:rPr>
            </w:pPr>
            <w:r w:rsidRPr="00FD1E94">
              <w:rPr>
                <w:rFonts w:ascii="Arial" w:hAnsi="Arial" w:cs="Arial"/>
                <w:b/>
                <w:sz w:val="20"/>
              </w:rPr>
              <w:t xml:space="preserve">40 s </w:t>
            </w:r>
          </w:p>
        </w:tc>
      </w:tr>
    </w:tbl>
    <w:p w:rsidR="00FD1E94" w:rsidRDefault="00FD1E94" w:rsidP="001565F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D1E94" w:rsidRDefault="00FD1E94" w:rsidP="001565F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3819525" cy="481622"/>
            <wp:effectExtent l="1905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737" cy="48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94" w:rsidRDefault="00FD1E94" w:rsidP="001565F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Gráfico de Promedios</w:t>
      </w:r>
    </w:p>
    <w:p w:rsidR="00FD1E94" w:rsidRDefault="00FD1E94" w:rsidP="001565F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5400040" cy="318117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E9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3095625" cy="557363"/>
            <wp:effectExtent l="1905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57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94" w:rsidRDefault="001565F3" w:rsidP="00FD1E94">
      <w:pPr>
        <w:spacing w:after="0"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3543300" cy="1695254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9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94" w:rsidRDefault="00FD1E94" w:rsidP="001565F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Gráfico de Recorridos</w:t>
      </w:r>
    </w:p>
    <w:p w:rsidR="00FD1E94" w:rsidRPr="00FD1E94" w:rsidRDefault="00FD1E94" w:rsidP="001565F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5400040" cy="464003"/>
            <wp:effectExtent l="1905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5F3" w:rsidRDefault="001565F3" w:rsidP="00FD1E94">
      <w:pPr>
        <w:spacing w:after="0"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3419475" cy="1578219"/>
            <wp:effectExtent l="1905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578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94" w:rsidRPr="00FD1E94" w:rsidRDefault="00FD1E94" w:rsidP="00FD1E94">
      <w:pPr>
        <w:spacing w:after="0" w:line="360" w:lineRule="auto"/>
        <w:jc w:val="both"/>
        <w:rPr>
          <w:rFonts w:ascii="Arial" w:hAnsi="Arial" w:cs="Arial"/>
          <w:sz w:val="24"/>
        </w:rPr>
      </w:pPr>
      <w:r w:rsidRPr="00FD1E94">
        <w:rPr>
          <w:rFonts w:ascii="Arial" w:hAnsi="Arial" w:cs="Arial"/>
          <w:sz w:val="24"/>
        </w:rPr>
        <w:lastRenderedPageBreak/>
        <w:t>Con el análisis de los gráficos de promedio y recorrido, se determinó que todos los puntos ploteados caen dentro de los límites de control pues hubo un comportamiento normal, no requiriendo anular o eliminar ninguna muestra, se acepta el tiempo promedio como válido.</w:t>
      </w:r>
      <w:r>
        <w:rPr>
          <w:rFonts w:ascii="Arial" w:hAnsi="Arial" w:cs="Arial"/>
          <w:sz w:val="24"/>
        </w:rPr>
        <w:t xml:space="preserve"> </w:t>
      </w:r>
      <w:r w:rsidRPr="00FD1E94">
        <w:rPr>
          <w:rFonts w:ascii="Arial" w:hAnsi="Arial" w:cs="Arial"/>
          <w:sz w:val="24"/>
        </w:rPr>
        <w:t xml:space="preserve">Por lo tanto queda probado que existe regularidad estadística y baja dispersión entre los puntos. </w:t>
      </w:r>
    </w:p>
    <w:p w:rsidR="001565F3" w:rsidRPr="00FD1E94" w:rsidRDefault="00FD1E94" w:rsidP="001565F3">
      <w:pPr>
        <w:spacing w:after="0" w:line="360" w:lineRule="auto"/>
        <w:jc w:val="both"/>
        <w:rPr>
          <w:rFonts w:ascii="Arial" w:hAnsi="Arial" w:cs="Arial"/>
          <w:sz w:val="24"/>
        </w:rPr>
      </w:pPr>
      <w:r w:rsidRPr="00FD1E94">
        <w:rPr>
          <w:rFonts w:ascii="Arial" w:hAnsi="Arial" w:cs="Arial"/>
          <w:sz w:val="24"/>
        </w:rPr>
        <w:t xml:space="preserve">Por lo cual el tiempo promedio es 13.64 s, se obtiene </w:t>
      </w:r>
      <w:r w:rsidRPr="00FD1E94">
        <w:rPr>
          <w:rFonts w:ascii="Cambria Math" w:hAnsi="Cambria Math" w:cs="Cambria Math"/>
          <w:sz w:val="24"/>
        </w:rPr>
        <w:t>𝑇𝑜</w:t>
      </w:r>
      <w:r w:rsidRPr="00FD1E94">
        <w:rPr>
          <w:rFonts w:ascii="Arial" w:hAnsi="Arial" w:cs="Arial"/>
          <w:sz w:val="24"/>
        </w:rPr>
        <w:t>/</w:t>
      </w:r>
      <w:r w:rsidRPr="00FD1E94">
        <w:rPr>
          <w:rFonts w:ascii="Cambria Math" w:hAnsi="Cambria Math" w:cs="Cambria Math"/>
          <w:sz w:val="24"/>
        </w:rPr>
        <w:t>𝑢</w:t>
      </w:r>
      <w:r w:rsidRPr="00FD1E94">
        <w:rPr>
          <w:rFonts w:ascii="Arial" w:hAnsi="Arial" w:cs="Arial"/>
          <w:sz w:val="24"/>
        </w:rPr>
        <w:t xml:space="preserve">= </w:t>
      </w:r>
      <w:r w:rsidRPr="00FD1E94">
        <w:rPr>
          <w:rFonts w:ascii="Cambria Math" w:hAnsi="Cambria Math" w:cs="Cambria Math"/>
          <w:sz w:val="24"/>
        </w:rPr>
        <w:t>𝑋</w:t>
      </w:r>
      <w:r w:rsidRPr="00FD1E94">
        <w:rPr>
          <w:rFonts w:ascii="Arial" w:hAnsi="Arial" w:cs="Arial"/>
          <w:sz w:val="24"/>
        </w:rPr>
        <w:t xml:space="preserve">̅̅=13.64 </w:t>
      </w:r>
      <w:r w:rsidRPr="00FD1E94">
        <w:rPr>
          <w:rFonts w:ascii="Cambria Math" w:hAnsi="Cambria Math" w:cs="Cambria Math"/>
          <w:sz w:val="24"/>
        </w:rPr>
        <w:t>𝑠</w:t>
      </w:r>
      <w:r w:rsidRPr="00FD1E94">
        <w:rPr>
          <w:rFonts w:ascii="Arial" w:hAnsi="Arial" w:cs="Arial"/>
          <w:sz w:val="24"/>
        </w:rPr>
        <w:t>/</w:t>
      </w:r>
      <w:r w:rsidRPr="00FD1E94">
        <w:rPr>
          <w:rFonts w:ascii="Cambria Math" w:hAnsi="Cambria Math" w:cs="Cambria Math"/>
          <w:sz w:val="24"/>
        </w:rPr>
        <w:t>𝑢𝑛𝑖𝑑𝑎𝑑</w:t>
      </w:r>
      <w:r w:rsidRPr="00FD1E94">
        <w:rPr>
          <w:rFonts w:ascii="Arial" w:hAnsi="Arial" w:cs="Arial"/>
          <w:sz w:val="24"/>
        </w:rPr>
        <w:t>.</w:t>
      </w:r>
    </w:p>
    <w:sectPr w:rsidR="001565F3" w:rsidRPr="00FD1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155F7"/>
    <w:multiLevelType w:val="hybridMultilevel"/>
    <w:tmpl w:val="B0C63F8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C55C3F"/>
    <w:multiLevelType w:val="hybridMultilevel"/>
    <w:tmpl w:val="67E2A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A07F9"/>
    <w:rsid w:val="00105AB1"/>
    <w:rsid w:val="001565F3"/>
    <w:rsid w:val="008A07F9"/>
    <w:rsid w:val="00FD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0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A07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Yudit</dc:creator>
  <cp:keywords/>
  <dc:description/>
  <cp:lastModifiedBy>Yudit</cp:lastModifiedBy>
  <cp:revision>2</cp:revision>
  <dcterms:created xsi:type="dcterms:W3CDTF">2022-01-14T10:44:00Z</dcterms:created>
  <dcterms:modified xsi:type="dcterms:W3CDTF">2022-01-14T11:38:00Z</dcterms:modified>
</cp:coreProperties>
</file>