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ED85" w14:textId="77777777" w:rsidR="00E73330" w:rsidRPr="00AB0E41" w:rsidRDefault="00AB0E41" w:rsidP="00AB0E41">
      <w:pPr>
        <w:jc w:val="center"/>
        <w:rPr>
          <w:rFonts w:ascii="Verdana" w:hAnsi="Verdana"/>
          <w:sz w:val="24"/>
          <w:szCs w:val="24"/>
        </w:rPr>
      </w:pPr>
      <w:r w:rsidRPr="00AB0E41">
        <w:rPr>
          <w:rFonts w:ascii="Verdana" w:hAnsi="Verdana"/>
          <w:sz w:val="24"/>
          <w:szCs w:val="24"/>
        </w:rPr>
        <w:t>Universidad de Artemisa</w:t>
      </w:r>
    </w:p>
    <w:p w14:paraId="0F68F28B" w14:textId="77777777" w:rsidR="00AB0E41" w:rsidRPr="00AB0E41" w:rsidRDefault="00AB0E41" w:rsidP="00AB0E41">
      <w:pPr>
        <w:jc w:val="center"/>
        <w:rPr>
          <w:rFonts w:ascii="Verdana" w:hAnsi="Verdana"/>
          <w:sz w:val="24"/>
          <w:szCs w:val="24"/>
        </w:rPr>
      </w:pPr>
      <w:r w:rsidRPr="00AB0E41">
        <w:rPr>
          <w:rFonts w:ascii="Verdana" w:hAnsi="Verdana"/>
          <w:sz w:val="24"/>
          <w:szCs w:val="24"/>
        </w:rPr>
        <w:t>Dirección de Formación de Profesionales de Pregrado</w:t>
      </w:r>
    </w:p>
    <w:p w14:paraId="259D22AA" w14:textId="14048AD6" w:rsidR="003759FC" w:rsidRDefault="00AB0E41" w:rsidP="003759FC">
      <w:pPr>
        <w:jc w:val="center"/>
      </w:pPr>
      <w:r w:rsidRPr="00AB0E41">
        <w:rPr>
          <w:rFonts w:ascii="Verdana" w:hAnsi="Verdana"/>
          <w:sz w:val="24"/>
          <w:szCs w:val="24"/>
        </w:rPr>
        <w:t>Curso de posgrado para adiestrados</w:t>
      </w:r>
    </w:p>
    <w:p w14:paraId="59A68BB4" w14:textId="3233BCAE" w:rsidR="003759FC" w:rsidRPr="003759FC" w:rsidRDefault="00084968" w:rsidP="003759FC">
      <w:pPr>
        <w:jc w:val="center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“</w:t>
      </w:r>
      <w:r w:rsidR="003759FC" w:rsidRPr="003759FC">
        <w:rPr>
          <w:rFonts w:ascii="Verdana" w:hAnsi="Verdana"/>
          <w:sz w:val="24"/>
          <w:szCs w:val="24"/>
        </w:rPr>
        <w:t>Preparación básica para la inserción laboral en la educación superior</w:t>
      </w:r>
      <w:r>
        <w:rPr>
          <w:rFonts w:ascii="Verdana" w:hAnsi="Verdana"/>
          <w:sz w:val="24"/>
          <w:szCs w:val="24"/>
        </w:rPr>
        <w:t>”</w:t>
      </w:r>
    </w:p>
    <w:p w14:paraId="1212B3CA" w14:textId="654A4DBB" w:rsidR="00AB0E41" w:rsidRDefault="00AB0E41" w:rsidP="00AB0E41">
      <w:pPr>
        <w:jc w:val="center"/>
        <w:rPr>
          <w:rFonts w:ascii="Verdana" w:hAnsi="Verdana"/>
          <w:sz w:val="24"/>
          <w:szCs w:val="24"/>
        </w:rPr>
      </w:pPr>
    </w:p>
    <w:p w14:paraId="7287FA50" w14:textId="77777777" w:rsidR="00AB0E41" w:rsidRDefault="00DD1032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Coordinador del programa: Ana Margarita Cintado Martínez</w:t>
      </w:r>
    </w:p>
    <w:p w14:paraId="659AB629" w14:textId="77777777" w:rsidR="00AB0E41" w:rsidRDefault="00DD1032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E-mail:</w:t>
      </w:r>
      <w:r w:rsidR="008B1E5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mcintado@uart.edu.cu</w:t>
      </w:r>
    </w:p>
    <w:p w14:paraId="7B4B40B2" w14:textId="77777777" w:rsidR="00AB0E41" w:rsidRDefault="00AB0E41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Grado científico/Título académico:</w:t>
      </w:r>
      <w:r w:rsidR="00DD1032">
        <w:rPr>
          <w:rFonts w:ascii="Verdana" w:hAnsi="Verdana"/>
          <w:sz w:val="24"/>
          <w:szCs w:val="24"/>
        </w:rPr>
        <w:t xml:space="preserve"> MSc.</w:t>
      </w:r>
    </w:p>
    <w:p w14:paraId="10FDEBE5" w14:textId="77777777" w:rsidR="00AB0E41" w:rsidRDefault="00E25DAA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Cat</w:t>
      </w:r>
      <w:r w:rsidR="00DD1032">
        <w:rPr>
          <w:rFonts w:ascii="Verdana" w:hAnsi="Verdana"/>
          <w:sz w:val="24"/>
          <w:szCs w:val="24"/>
        </w:rPr>
        <w:t>egoría docente y/o científica: Profesora Auxiliar</w:t>
      </w:r>
    </w:p>
    <w:p w14:paraId="784F7426" w14:textId="40117588" w:rsidR="00E25DAA" w:rsidRDefault="00E25DAA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Modalidad de ded</w:t>
      </w:r>
      <w:r w:rsidR="00AA4962">
        <w:rPr>
          <w:rFonts w:ascii="Verdana" w:hAnsi="Verdana"/>
          <w:sz w:val="24"/>
          <w:szCs w:val="24"/>
        </w:rPr>
        <w:t xml:space="preserve">icación: </w:t>
      </w:r>
      <w:r w:rsidR="00AA4962">
        <w:rPr>
          <w:rFonts w:ascii="Verdana" w:hAnsi="Verdana"/>
          <w:sz w:val="24"/>
          <w:szCs w:val="24"/>
        </w:rPr>
        <w:softHyphen/>
      </w:r>
      <w:r w:rsidR="00AA4962">
        <w:rPr>
          <w:rFonts w:ascii="Verdana" w:hAnsi="Verdana"/>
          <w:sz w:val="24"/>
          <w:szCs w:val="24"/>
        </w:rPr>
        <w:softHyphen/>
      </w:r>
      <w:r w:rsidR="00AA4962">
        <w:rPr>
          <w:rFonts w:ascii="Verdana" w:hAnsi="Verdana"/>
          <w:sz w:val="24"/>
          <w:szCs w:val="24"/>
        </w:rPr>
        <w:softHyphen/>
        <w:t xml:space="preserve"> Tiempo </w:t>
      </w:r>
      <w:r w:rsidR="00B93ADF">
        <w:rPr>
          <w:rFonts w:ascii="Verdana" w:hAnsi="Verdana"/>
          <w:sz w:val="24"/>
          <w:szCs w:val="24"/>
        </w:rPr>
        <w:t>completo / Tiempo</w:t>
      </w:r>
      <w:r>
        <w:rPr>
          <w:rFonts w:ascii="Verdana" w:hAnsi="Verdana"/>
          <w:sz w:val="24"/>
          <w:szCs w:val="24"/>
        </w:rPr>
        <w:t xml:space="preserve"> parcial</w:t>
      </w:r>
      <w:r w:rsidR="00AA4962">
        <w:rPr>
          <w:rFonts w:ascii="Verdana" w:hAnsi="Verdana"/>
          <w:sz w:val="24"/>
          <w:szCs w:val="24"/>
        </w:rPr>
        <w:t xml:space="preserve"> (x)</w:t>
      </w:r>
    </w:p>
    <w:p w14:paraId="1B27CC58" w14:textId="77777777" w:rsidR="00E25DAA" w:rsidRDefault="00E25DAA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Modalidad de estudio: Presencial</w:t>
      </w:r>
      <w:r w:rsidR="00317CCB">
        <w:rPr>
          <w:rFonts w:ascii="Verdana" w:hAnsi="Verdana"/>
          <w:sz w:val="24"/>
          <w:szCs w:val="24"/>
        </w:rPr>
        <w:t xml:space="preserve"> y semipresencial</w:t>
      </w:r>
      <w:r w:rsidR="00AA4962">
        <w:rPr>
          <w:rFonts w:ascii="Verdana" w:hAnsi="Verdana"/>
          <w:sz w:val="24"/>
          <w:szCs w:val="24"/>
        </w:rPr>
        <w:t xml:space="preserve"> (x)</w:t>
      </w:r>
    </w:p>
    <w:p w14:paraId="60D70D3B" w14:textId="77777777" w:rsidR="00327ED2" w:rsidRDefault="00986494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Tiempo de duración: </w:t>
      </w:r>
      <w:r w:rsidR="00327ED2">
        <w:rPr>
          <w:rFonts w:ascii="Verdana" w:hAnsi="Verdana"/>
          <w:sz w:val="24"/>
          <w:szCs w:val="24"/>
        </w:rPr>
        <w:t xml:space="preserve">3 meses, frecuencia quincenal </w:t>
      </w:r>
    </w:p>
    <w:p w14:paraId="3523724A" w14:textId="02F13BA8" w:rsidR="00E25DAA" w:rsidRDefault="00B93ADF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Total,</w:t>
      </w:r>
      <w:r w:rsidR="00327ED2">
        <w:rPr>
          <w:rFonts w:ascii="Verdana" w:hAnsi="Verdana"/>
          <w:sz w:val="24"/>
          <w:szCs w:val="24"/>
        </w:rPr>
        <w:t xml:space="preserve"> de horas, 60</w:t>
      </w:r>
      <w:r w:rsidR="004110E6">
        <w:rPr>
          <w:rFonts w:ascii="Verdana" w:hAnsi="Verdana"/>
          <w:sz w:val="24"/>
          <w:szCs w:val="24"/>
        </w:rPr>
        <w:t>: (</w:t>
      </w:r>
      <w:r w:rsidR="00AA4962">
        <w:rPr>
          <w:rFonts w:ascii="Verdana" w:hAnsi="Verdana"/>
          <w:sz w:val="24"/>
          <w:szCs w:val="24"/>
        </w:rPr>
        <w:t xml:space="preserve">24 </w:t>
      </w:r>
      <w:r w:rsidR="00E25DAA">
        <w:rPr>
          <w:rFonts w:ascii="Verdana" w:hAnsi="Verdana"/>
          <w:sz w:val="24"/>
          <w:szCs w:val="24"/>
        </w:rPr>
        <w:t>horas</w:t>
      </w:r>
      <w:r w:rsidR="00AA4962">
        <w:rPr>
          <w:rFonts w:ascii="Verdana" w:hAnsi="Verdana"/>
          <w:sz w:val="24"/>
          <w:szCs w:val="24"/>
        </w:rPr>
        <w:t xml:space="preserve"> presenciales y 36 horas no presenciales)</w:t>
      </w:r>
    </w:p>
    <w:p w14:paraId="10C75B2F" w14:textId="0CAEBC91" w:rsidR="00B93ADF" w:rsidRDefault="00B93ADF" w:rsidP="00B93ADF">
      <w:pPr>
        <w:rPr>
          <w:rFonts w:ascii="Verdana" w:hAnsi="Verdana"/>
          <w:sz w:val="24"/>
          <w:szCs w:val="24"/>
        </w:rPr>
      </w:pPr>
      <w:r w:rsidRPr="00B93ADF">
        <w:rPr>
          <w:rFonts w:ascii="Verdana" w:hAnsi="Verdana"/>
          <w:sz w:val="24"/>
          <w:szCs w:val="24"/>
        </w:rPr>
        <w:t xml:space="preserve">Fecha de inicio: </w:t>
      </w:r>
      <w:r>
        <w:rPr>
          <w:rFonts w:ascii="Verdana" w:hAnsi="Verdana"/>
          <w:sz w:val="24"/>
          <w:szCs w:val="24"/>
        </w:rPr>
        <w:t>febrero</w:t>
      </w:r>
      <w:r w:rsidRPr="00B93ADF">
        <w:rPr>
          <w:rFonts w:ascii="Verdana" w:hAnsi="Verdana"/>
          <w:sz w:val="24"/>
          <w:szCs w:val="24"/>
        </w:rPr>
        <w:t>/26</w:t>
      </w:r>
      <w:r w:rsidR="0078023B">
        <w:rPr>
          <w:rFonts w:ascii="Verdana" w:hAnsi="Verdana"/>
          <w:sz w:val="24"/>
          <w:szCs w:val="24"/>
        </w:rPr>
        <w:t>-</w:t>
      </w:r>
      <w:r w:rsidRPr="00B93ADF">
        <w:rPr>
          <w:rFonts w:ascii="Verdana" w:hAnsi="Verdana"/>
          <w:sz w:val="24"/>
          <w:szCs w:val="24"/>
        </w:rPr>
        <w:t xml:space="preserve">Fecha de terminación: </w:t>
      </w:r>
      <w:r>
        <w:rPr>
          <w:rFonts w:ascii="Verdana" w:hAnsi="Verdana"/>
          <w:sz w:val="24"/>
          <w:szCs w:val="24"/>
        </w:rPr>
        <w:t>abril</w:t>
      </w:r>
      <w:r w:rsidRPr="00B93ADF">
        <w:rPr>
          <w:rFonts w:ascii="Verdana" w:hAnsi="Verdana"/>
          <w:sz w:val="24"/>
          <w:szCs w:val="24"/>
        </w:rPr>
        <w:t>/26</w:t>
      </w:r>
      <w:r w:rsidR="0078023B">
        <w:rPr>
          <w:rFonts w:ascii="Verdana" w:hAnsi="Verdana"/>
          <w:sz w:val="24"/>
          <w:szCs w:val="24"/>
        </w:rPr>
        <w:t>-2da edición</w:t>
      </w:r>
    </w:p>
    <w:p w14:paraId="2684B3EF" w14:textId="6FE5A1D4" w:rsidR="0078023B" w:rsidRDefault="0078023B" w:rsidP="00B93ADF">
      <w:pPr>
        <w:rPr>
          <w:rFonts w:ascii="Verdana" w:hAnsi="Verdana"/>
          <w:sz w:val="24"/>
          <w:szCs w:val="24"/>
        </w:rPr>
      </w:pPr>
      <w:r w:rsidRPr="0078023B">
        <w:rPr>
          <w:rFonts w:ascii="Verdana" w:hAnsi="Verdana"/>
          <w:sz w:val="24"/>
          <w:szCs w:val="24"/>
        </w:rPr>
        <w:t xml:space="preserve">Fecha de inicio: </w:t>
      </w:r>
      <w:r>
        <w:rPr>
          <w:rFonts w:ascii="Verdana" w:hAnsi="Verdana"/>
          <w:sz w:val="24"/>
          <w:szCs w:val="24"/>
        </w:rPr>
        <w:t>octubre</w:t>
      </w:r>
      <w:r w:rsidRPr="0078023B">
        <w:rPr>
          <w:rFonts w:ascii="Verdana" w:hAnsi="Verdana"/>
          <w:sz w:val="24"/>
          <w:szCs w:val="24"/>
        </w:rPr>
        <w:t xml:space="preserve">/26-Fecha de terminación: </w:t>
      </w:r>
      <w:r>
        <w:rPr>
          <w:rFonts w:ascii="Verdana" w:hAnsi="Verdana"/>
          <w:sz w:val="24"/>
          <w:szCs w:val="24"/>
        </w:rPr>
        <w:t>dic.</w:t>
      </w:r>
      <w:r w:rsidRPr="0078023B">
        <w:rPr>
          <w:rFonts w:ascii="Verdana" w:hAnsi="Verdana"/>
          <w:sz w:val="24"/>
          <w:szCs w:val="24"/>
        </w:rPr>
        <w:t>/26-</w:t>
      </w:r>
      <w:r w:rsidR="000E4B5A">
        <w:rPr>
          <w:rFonts w:ascii="Verdana" w:hAnsi="Verdana"/>
          <w:sz w:val="24"/>
          <w:szCs w:val="24"/>
        </w:rPr>
        <w:t>3era</w:t>
      </w:r>
      <w:r w:rsidRPr="0078023B">
        <w:rPr>
          <w:rFonts w:ascii="Verdana" w:hAnsi="Verdana"/>
          <w:sz w:val="24"/>
          <w:szCs w:val="24"/>
        </w:rPr>
        <w:t xml:space="preserve"> edición</w:t>
      </w:r>
    </w:p>
    <w:p w14:paraId="2BE46344" w14:textId="77777777" w:rsidR="004F7DF8" w:rsidRDefault="00E25DAA" w:rsidP="00AB0E41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Créditos académicos</w:t>
      </w:r>
      <w:r w:rsidR="00DD1032">
        <w:rPr>
          <w:rFonts w:ascii="Verdana" w:hAnsi="Verdana"/>
          <w:sz w:val="24"/>
          <w:szCs w:val="24"/>
        </w:rPr>
        <w:t xml:space="preserve">: </w:t>
      </w:r>
      <w:r w:rsidR="00AA4962">
        <w:rPr>
          <w:rFonts w:ascii="Verdana" w:hAnsi="Verdana"/>
          <w:sz w:val="24"/>
          <w:szCs w:val="24"/>
        </w:rPr>
        <w:t>2</w:t>
      </w:r>
    </w:p>
    <w:p w14:paraId="73C0EE22" w14:textId="77777777" w:rsidR="005E1B86" w:rsidRPr="004E529E" w:rsidRDefault="004F7DF8" w:rsidP="005E1B86">
      <w:pPr>
        <w:rPr>
          <w:rFonts w:ascii="Verdana" w:hAnsi="Verdana"/>
          <w:sz w:val="24"/>
          <w:szCs w:val="24"/>
          <w:u w:val="single"/>
        </w:rPr>
      </w:pPr>
      <w:r w:rsidRPr="004E529E">
        <w:rPr>
          <w:rFonts w:ascii="Verdana" w:hAnsi="Verdana"/>
          <w:sz w:val="24"/>
          <w:szCs w:val="24"/>
          <w:u w:val="single"/>
        </w:rPr>
        <w:t>Justificación</w:t>
      </w:r>
      <w:r w:rsidR="00E25DAA" w:rsidRPr="004E529E">
        <w:rPr>
          <w:rFonts w:ascii="Verdana" w:hAnsi="Verdana"/>
          <w:sz w:val="24"/>
          <w:szCs w:val="24"/>
          <w:u w:val="single"/>
        </w:rPr>
        <w:t xml:space="preserve"> profundización </w:t>
      </w:r>
    </w:p>
    <w:p w14:paraId="4B7C84AA" w14:textId="77777777" w:rsidR="00E25DAA" w:rsidRDefault="005E1B86" w:rsidP="005E1B8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El presente curso de posgrado responde a la necesidad de la formación permanente que presentan los egresados en su período de preparación para el empleo. Está dirigido a la profundización </w:t>
      </w:r>
      <w:r w:rsidR="00E25DAA">
        <w:rPr>
          <w:rFonts w:ascii="Verdana" w:hAnsi="Verdana"/>
          <w:sz w:val="24"/>
          <w:szCs w:val="24"/>
        </w:rPr>
        <w:t xml:space="preserve">en los conocimientos necesarios </w:t>
      </w:r>
      <w:r w:rsidR="00561796">
        <w:rPr>
          <w:rFonts w:ascii="Verdana" w:hAnsi="Verdana"/>
          <w:sz w:val="24"/>
          <w:szCs w:val="24"/>
        </w:rPr>
        <w:t>relacionados con</w:t>
      </w:r>
      <w:r w:rsidR="004F7DF8">
        <w:rPr>
          <w:rFonts w:ascii="Verdana" w:hAnsi="Verdana"/>
          <w:sz w:val="24"/>
          <w:szCs w:val="24"/>
        </w:rPr>
        <w:t xml:space="preserve"> los diferentes procesos que se materializan en la institución, </w:t>
      </w:r>
      <w:r w:rsidR="00E25DAA">
        <w:rPr>
          <w:rFonts w:ascii="Verdana" w:hAnsi="Verdana"/>
          <w:sz w:val="24"/>
          <w:szCs w:val="24"/>
        </w:rPr>
        <w:t xml:space="preserve">para su </w:t>
      </w:r>
      <w:r w:rsidR="004F7DF8">
        <w:rPr>
          <w:rFonts w:ascii="Verdana" w:hAnsi="Verdana"/>
          <w:sz w:val="24"/>
          <w:szCs w:val="24"/>
        </w:rPr>
        <w:t xml:space="preserve">adecuada </w:t>
      </w:r>
      <w:r w:rsidR="00E25DAA">
        <w:rPr>
          <w:rFonts w:ascii="Verdana" w:hAnsi="Verdana"/>
          <w:sz w:val="24"/>
          <w:szCs w:val="24"/>
        </w:rPr>
        <w:t>inserción en la comunidad universitaria como docentes</w:t>
      </w:r>
      <w:r w:rsidR="004F7DF8">
        <w:rPr>
          <w:rFonts w:ascii="Verdana" w:hAnsi="Verdana"/>
          <w:sz w:val="24"/>
          <w:szCs w:val="24"/>
        </w:rPr>
        <w:t xml:space="preserve"> de la Universidad de Artemisa</w:t>
      </w:r>
      <w:r w:rsidR="00561796">
        <w:rPr>
          <w:rFonts w:ascii="Verdana" w:hAnsi="Verdana"/>
          <w:sz w:val="24"/>
          <w:szCs w:val="24"/>
        </w:rPr>
        <w:t xml:space="preserve"> y perfeccionar así la calidad en su desempeño profesional</w:t>
      </w:r>
      <w:r w:rsidR="004F7DF8">
        <w:rPr>
          <w:rFonts w:ascii="Verdana" w:hAnsi="Verdana"/>
          <w:sz w:val="24"/>
          <w:szCs w:val="24"/>
        </w:rPr>
        <w:t>.</w:t>
      </w:r>
    </w:p>
    <w:p w14:paraId="02FA4068" w14:textId="3B91FAB2" w:rsidR="00365F96" w:rsidRDefault="00365F96" w:rsidP="00365F9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Tiene</w:t>
      </w:r>
      <w:r w:rsidRPr="00365F96">
        <w:rPr>
          <w:rFonts w:ascii="Verdana" w:hAnsi="Verdana"/>
          <w:sz w:val="24"/>
          <w:szCs w:val="24"/>
        </w:rPr>
        <w:t xml:space="preserve"> el propósito de continuar desarrollando y perfeccionando en el recién egresado los modos de actuación profesional específicos relacionados con su puesto de trabajo</w:t>
      </w:r>
      <w:r>
        <w:rPr>
          <w:rFonts w:ascii="Verdana" w:hAnsi="Verdana"/>
          <w:sz w:val="24"/>
          <w:szCs w:val="24"/>
        </w:rPr>
        <w:t>, la docencia universitaria</w:t>
      </w:r>
      <w:r w:rsidRPr="00365F96">
        <w:rPr>
          <w:rFonts w:ascii="Verdana" w:hAnsi="Verdana"/>
          <w:sz w:val="24"/>
          <w:szCs w:val="24"/>
        </w:rPr>
        <w:t xml:space="preserve">. </w:t>
      </w:r>
      <w:r w:rsidR="00D97574">
        <w:rPr>
          <w:rFonts w:ascii="Verdana" w:hAnsi="Verdana"/>
          <w:sz w:val="24"/>
          <w:szCs w:val="24"/>
        </w:rPr>
        <w:t>Además,</w:t>
      </w:r>
      <w:r>
        <w:rPr>
          <w:rFonts w:ascii="Verdana" w:hAnsi="Verdana"/>
          <w:sz w:val="24"/>
          <w:szCs w:val="24"/>
        </w:rPr>
        <w:t xml:space="preserve"> contribuya a</w:t>
      </w:r>
      <w:r w:rsidRPr="00365F96">
        <w:rPr>
          <w:rFonts w:ascii="Verdana" w:hAnsi="Verdana"/>
          <w:sz w:val="24"/>
          <w:szCs w:val="24"/>
        </w:rPr>
        <w:t xml:space="preserve"> la formación permanente y </w:t>
      </w:r>
      <w:r>
        <w:rPr>
          <w:rFonts w:ascii="Verdana" w:hAnsi="Verdana"/>
          <w:sz w:val="24"/>
          <w:szCs w:val="24"/>
        </w:rPr>
        <w:t xml:space="preserve">a </w:t>
      </w:r>
      <w:r w:rsidRPr="00365F96">
        <w:rPr>
          <w:rFonts w:ascii="Verdana" w:hAnsi="Verdana"/>
          <w:sz w:val="24"/>
          <w:szCs w:val="24"/>
        </w:rPr>
        <w:t xml:space="preserve">la actualización sistemática </w:t>
      </w:r>
      <w:r>
        <w:rPr>
          <w:rFonts w:ascii="Verdana" w:hAnsi="Verdana"/>
          <w:sz w:val="24"/>
          <w:szCs w:val="24"/>
        </w:rPr>
        <w:t>d</w:t>
      </w:r>
      <w:r w:rsidR="00BF25AF">
        <w:rPr>
          <w:rFonts w:ascii="Verdana" w:hAnsi="Verdana"/>
          <w:sz w:val="24"/>
          <w:szCs w:val="24"/>
        </w:rPr>
        <w:t>e los graduados universitarios.</w:t>
      </w:r>
    </w:p>
    <w:p w14:paraId="558596AB" w14:textId="77777777" w:rsidR="004F7DF8" w:rsidRPr="004E529E" w:rsidRDefault="004F7DF8" w:rsidP="004F7DF8">
      <w:pPr>
        <w:rPr>
          <w:rFonts w:ascii="Verdana" w:hAnsi="Verdana"/>
          <w:sz w:val="24"/>
          <w:szCs w:val="24"/>
          <w:u w:val="single"/>
        </w:rPr>
      </w:pPr>
      <w:r w:rsidRPr="004E529E">
        <w:rPr>
          <w:rFonts w:ascii="Verdana" w:hAnsi="Verdana"/>
          <w:sz w:val="24"/>
          <w:szCs w:val="24"/>
          <w:u w:val="single"/>
        </w:rPr>
        <w:t>Estudiantes</w:t>
      </w:r>
    </w:p>
    <w:p w14:paraId="5F7D2D20" w14:textId="6A4B622B" w:rsidR="00731F54" w:rsidRDefault="004F7DF8" w:rsidP="00F60835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lastRenderedPageBreak/>
        <w:t xml:space="preserve">Como requisito de ingreso se exige </w:t>
      </w:r>
      <w:r w:rsidR="004B79C7">
        <w:rPr>
          <w:rFonts w:ascii="Verdana" w:hAnsi="Verdana"/>
          <w:sz w:val="24"/>
          <w:szCs w:val="24"/>
        </w:rPr>
        <w:t>ser graduados de la E</w:t>
      </w:r>
      <w:r w:rsidR="00F60835">
        <w:rPr>
          <w:rFonts w:ascii="Verdana" w:hAnsi="Verdana"/>
          <w:sz w:val="24"/>
          <w:szCs w:val="24"/>
        </w:rPr>
        <w:t xml:space="preserve">ducación Superior y </w:t>
      </w:r>
      <w:r>
        <w:rPr>
          <w:rFonts w:ascii="Verdana" w:hAnsi="Verdana"/>
          <w:sz w:val="24"/>
          <w:szCs w:val="24"/>
        </w:rPr>
        <w:t xml:space="preserve">encontrarse en el período de </w:t>
      </w:r>
      <w:r w:rsidR="00AC6834">
        <w:rPr>
          <w:rFonts w:ascii="Verdana" w:hAnsi="Verdana"/>
          <w:sz w:val="24"/>
          <w:szCs w:val="24"/>
        </w:rPr>
        <w:t>adiestramiento en la Universidad de Artemisa</w:t>
      </w:r>
      <w:r w:rsidR="00374444">
        <w:rPr>
          <w:rFonts w:ascii="Verdana" w:hAnsi="Verdana"/>
          <w:sz w:val="24"/>
          <w:szCs w:val="24"/>
        </w:rPr>
        <w:t>, tanto en su primer año como en el segundo</w:t>
      </w:r>
      <w:r w:rsidR="00AC6834">
        <w:rPr>
          <w:rFonts w:ascii="Verdana" w:hAnsi="Verdana"/>
          <w:sz w:val="24"/>
          <w:szCs w:val="24"/>
        </w:rPr>
        <w:t>.</w:t>
      </w:r>
      <w:r w:rsidR="00374444">
        <w:rPr>
          <w:rFonts w:ascii="Verdana" w:hAnsi="Verdana"/>
          <w:sz w:val="24"/>
          <w:szCs w:val="24"/>
        </w:rPr>
        <w:t xml:space="preserve"> </w:t>
      </w:r>
    </w:p>
    <w:p w14:paraId="6039067B" w14:textId="77777777" w:rsidR="00AC6834" w:rsidRPr="00706099" w:rsidRDefault="005E1B86" w:rsidP="00706099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  <w:u w:val="single"/>
        </w:rPr>
      </w:pPr>
      <w:r w:rsidRPr="00706099">
        <w:rPr>
          <w:rFonts w:ascii="Verdana" w:hAnsi="Verdana"/>
          <w:sz w:val="24"/>
          <w:szCs w:val="24"/>
          <w:u w:val="single"/>
        </w:rPr>
        <w:t>Sistema de objetivos:</w:t>
      </w:r>
    </w:p>
    <w:p w14:paraId="06BA8A88" w14:textId="77777777" w:rsidR="005E1B86" w:rsidRDefault="00B115C4" w:rsidP="005E1B8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Caracterizar </w:t>
      </w:r>
      <w:r w:rsidR="00561796">
        <w:rPr>
          <w:rFonts w:ascii="Verdana" w:hAnsi="Verdana"/>
          <w:sz w:val="24"/>
          <w:szCs w:val="24"/>
        </w:rPr>
        <w:t>la Educación Superior en Cuba y su concepción estratégica basada en los objetivos y procesos que se gestionan en sus instituciones con énfasis en la Universidad de Artemisa.</w:t>
      </w:r>
    </w:p>
    <w:p w14:paraId="3D6141D2" w14:textId="77777777" w:rsidR="00561796" w:rsidRDefault="00561796" w:rsidP="005E1B86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Explicar las características, basamento legal</w:t>
      </w:r>
      <w:r w:rsidR="003C023A">
        <w:rPr>
          <w:rFonts w:ascii="Verdana" w:hAnsi="Verdana"/>
          <w:sz w:val="24"/>
          <w:szCs w:val="24"/>
        </w:rPr>
        <w:t>, funcionamiento de la estructura de dirección y metodológica, que posibilitan la calidad en la formación de pregrado en las diferentes carreras universitarias que se estudian en la Universidad.</w:t>
      </w:r>
    </w:p>
    <w:p w14:paraId="5726FAE4" w14:textId="77777777" w:rsidR="00AB0E41" w:rsidRDefault="003C023A" w:rsidP="004F7DF8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Fundamentar el papel que juega la educación posgraduada y la actividad investigativa en la formación permanente de los egresados.</w:t>
      </w:r>
    </w:p>
    <w:p w14:paraId="0D73E25C" w14:textId="77777777" w:rsidR="003C023A" w:rsidRDefault="00C30E0D" w:rsidP="004F7DF8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Valorar</w:t>
      </w:r>
      <w:r w:rsidR="00CD3FEF">
        <w:rPr>
          <w:rFonts w:ascii="Verdana" w:hAnsi="Verdana"/>
          <w:sz w:val="24"/>
          <w:szCs w:val="24"/>
        </w:rPr>
        <w:t xml:space="preserve"> el papel que desempeñan los procesos de Internacionalización, Recursos humanos y Gestión de la calidad en el cumplimiento del rol </w:t>
      </w:r>
      <w:r w:rsidR="002D199E">
        <w:rPr>
          <w:rFonts w:ascii="Verdana" w:hAnsi="Verdana"/>
          <w:sz w:val="24"/>
          <w:szCs w:val="24"/>
        </w:rPr>
        <w:t>de la Educación Superior.</w:t>
      </w:r>
    </w:p>
    <w:p w14:paraId="31BF9B9F" w14:textId="77777777" w:rsidR="00317CCB" w:rsidRDefault="00317CCB" w:rsidP="00317CCB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1EC1DF15" w14:textId="77777777" w:rsidR="002D199E" w:rsidRDefault="002D199E" w:rsidP="007F247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  <w:u w:val="single"/>
        </w:rPr>
        <w:t>Sistema de conocimientos, habilidades</w:t>
      </w:r>
      <w:r w:rsidRPr="007F247D">
        <w:rPr>
          <w:rFonts w:ascii="Verdana" w:hAnsi="Verdana"/>
          <w:sz w:val="24"/>
          <w:szCs w:val="24"/>
        </w:rPr>
        <w:t>:</w:t>
      </w:r>
    </w:p>
    <w:p w14:paraId="0E97E493" w14:textId="77777777" w:rsidR="007F247D" w:rsidRPr="007F247D" w:rsidRDefault="007F247D" w:rsidP="007F247D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74289ADD" w14:textId="77777777" w:rsidR="002D199E" w:rsidRPr="007F247D" w:rsidRDefault="00D43F53" w:rsidP="002D199E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7F247D">
        <w:rPr>
          <w:rFonts w:ascii="Verdana" w:hAnsi="Verdana"/>
          <w:b/>
          <w:sz w:val="24"/>
          <w:szCs w:val="24"/>
        </w:rPr>
        <w:t>La Educación Superior en Cuba.</w:t>
      </w:r>
    </w:p>
    <w:p w14:paraId="54CA0AB8" w14:textId="77777777" w:rsidR="00E835B8" w:rsidRDefault="000609C0" w:rsidP="00F60835">
      <w:pPr>
        <w:jc w:val="both"/>
        <w:rPr>
          <w:rFonts w:ascii="Verdana" w:hAnsi="Verdana"/>
          <w:sz w:val="24"/>
          <w:szCs w:val="24"/>
        </w:rPr>
      </w:pPr>
      <w:r w:rsidRPr="00F60835">
        <w:rPr>
          <w:rFonts w:ascii="Verdana" w:hAnsi="Verdana"/>
          <w:sz w:val="24"/>
          <w:szCs w:val="24"/>
        </w:rPr>
        <w:t>Evolución de los estudios universitarios</w:t>
      </w:r>
      <w:r w:rsidR="00135BB9" w:rsidRPr="00F60835">
        <w:rPr>
          <w:rFonts w:ascii="Verdana" w:hAnsi="Verdana"/>
          <w:sz w:val="24"/>
          <w:szCs w:val="24"/>
        </w:rPr>
        <w:t xml:space="preserve"> y sus instituciones</w:t>
      </w:r>
      <w:r w:rsidR="00F60835">
        <w:rPr>
          <w:rFonts w:ascii="Verdana" w:hAnsi="Verdana"/>
          <w:sz w:val="24"/>
          <w:szCs w:val="24"/>
        </w:rPr>
        <w:t xml:space="preserve">, </w:t>
      </w:r>
      <w:r w:rsidR="00F60835" w:rsidRPr="00F60835">
        <w:rPr>
          <w:rFonts w:ascii="Verdana" w:hAnsi="Verdana"/>
          <w:sz w:val="24"/>
          <w:szCs w:val="24"/>
        </w:rPr>
        <w:t>r</w:t>
      </w:r>
      <w:r w:rsidR="00135BB9" w:rsidRPr="00F60835">
        <w:rPr>
          <w:rFonts w:ascii="Verdana" w:hAnsi="Verdana"/>
          <w:sz w:val="24"/>
          <w:szCs w:val="24"/>
        </w:rPr>
        <w:t>etos</w:t>
      </w:r>
      <w:r w:rsidR="00F60835">
        <w:rPr>
          <w:rFonts w:ascii="Verdana" w:hAnsi="Verdana"/>
          <w:sz w:val="24"/>
          <w:szCs w:val="24"/>
        </w:rPr>
        <w:t xml:space="preserve"> de la Universidad de Artemisa Julio Díaz González</w:t>
      </w:r>
      <w:r w:rsidR="00135BB9" w:rsidRPr="00F60835">
        <w:rPr>
          <w:rFonts w:ascii="Verdana" w:hAnsi="Verdana"/>
          <w:sz w:val="24"/>
          <w:szCs w:val="24"/>
        </w:rPr>
        <w:t xml:space="preserve"> como in</w:t>
      </w:r>
      <w:r w:rsidR="00F60835">
        <w:rPr>
          <w:rFonts w:ascii="Verdana" w:hAnsi="Verdana"/>
          <w:sz w:val="24"/>
          <w:szCs w:val="24"/>
        </w:rPr>
        <w:t>stitución de Educación Superior, e</w:t>
      </w:r>
      <w:r w:rsidR="00135BB9" w:rsidRPr="00F60835">
        <w:rPr>
          <w:rFonts w:ascii="Verdana" w:hAnsi="Verdana"/>
          <w:sz w:val="24"/>
          <w:szCs w:val="24"/>
        </w:rPr>
        <w:t>structura general de la Univer</w:t>
      </w:r>
      <w:r w:rsidR="00F60835">
        <w:rPr>
          <w:rFonts w:ascii="Verdana" w:hAnsi="Verdana"/>
          <w:sz w:val="24"/>
          <w:szCs w:val="24"/>
        </w:rPr>
        <w:t>sidad, c</w:t>
      </w:r>
      <w:r w:rsidR="00135BB9" w:rsidRPr="00F60835">
        <w:rPr>
          <w:rFonts w:ascii="Verdana" w:hAnsi="Verdana"/>
          <w:sz w:val="24"/>
          <w:szCs w:val="24"/>
        </w:rPr>
        <w:t>oncepció</w:t>
      </w:r>
      <w:r w:rsidR="00F60835">
        <w:rPr>
          <w:rFonts w:ascii="Verdana" w:hAnsi="Verdana"/>
          <w:sz w:val="24"/>
          <w:szCs w:val="24"/>
        </w:rPr>
        <w:t>n del trabajo en la Universidad,</w:t>
      </w:r>
      <w:r w:rsidR="001A49C8" w:rsidRPr="00F60835">
        <w:rPr>
          <w:rFonts w:ascii="Verdana" w:hAnsi="Verdana"/>
          <w:sz w:val="24"/>
          <w:szCs w:val="24"/>
        </w:rPr>
        <w:t xml:space="preserve"> </w:t>
      </w:r>
      <w:r w:rsidR="00F60835">
        <w:rPr>
          <w:rFonts w:ascii="Verdana" w:hAnsi="Verdana"/>
          <w:sz w:val="24"/>
          <w:szCs w:val="24"/>
        </w:rPr>
        <w:t>c</w:t>
      </w:r>
      <w:r w:rsidR="00135BB9" w:rsidRPr="00F60835">
        <w:rPr>
          <w:rFonts w:ascii="Verdana" w:hAnsi="Verdana"/>
          <w:sz w:val="24"/>
          <w:szCs w:val="24"/>
        </w:rPr>
        <w:t>oncepción estratégica</w:t>
      </w:r>
      <w:r w:rsidR="00F60835">
        <w:rPr>
          <w:rFonts w:ascii="Verdana" w:hAnsi="Verdana"/>
          <w:sz w:val="24"/>
          <w:szCs w:val="24"/>
        </w:rPr>
        <w:t>, o</w:t>
      </w:r>
      <w:r w:rsidR="00E835B8" w:rsidRPr="00F60835">
        <w:rPr>
          <w:rFonts w:ascii="Verdana" w:hAnsi="Verdana"/>
          <w:sz w:val="24"/>
          <w:szCs w:val="24"/>
        </w:rPr>
        <w:t>bjetivos estratégicos y procesos que se gestionan.</w:t>
      </w:r>
    </w:p>
    <w:p w14:paraId="660A0730" w14:textId="5D3658E5" w:rsidR="007F247D" w:rsidRPr="007F247D" w:rsidRDefault="007F247D" w:rsidP="007F247D">
      <w:p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</w:rPr>
        <w:t>-</w:t>
      </w:r>
      <w:r w:rsidRPr="007F247D">
        <w:rPr>
          <w:rFonts w:ascii="Verdana" w:hAnsi="Verdana"/>
          <w:sz w:val="24"/>
          <w:szCs w:val="24"/>
        </w:rPr>
        <w:tab/>
        <w:t>Dr</w:t>
      </w:r>
      <w:r w:rsidR="007D4870">
        <w:rPr>
          <w:rFonts w:ascii="Verdana" w:hAnsi="Verdana"/>
          <w:sz w:val="24"/>
          <w:szCs w:val="24"/>
        </w:rPr>
        <w:t>.</w:t>
      </w:r>
      <w:r w:rsidRPr="007F247D">
        <w:rPr>
          <w:rFonts w:ascii="Verdana" w:hAnsi="Verdana"/>
          <w:sz w:val="24"/>
          <w:szCs w:val="24"/>
        </w:rPr>
        <w:t>C. Adianez Fernández Bermúdez (Profesor titular)</w:t>
      </w:r>
    </w:p>
    <w:p w14:paraId="29C2AE2E" w14:textId="08FD3B9C" w:rsidR="007F247D" w:rsidRPr="00F60835" w:rsidRDefault="007F247D" w:rsidP="007F247D">
      <w:p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</w:rPr>
        <w:t>-</w:t>
      </w:r>
      <w:r w:rsidRPr="007F247D">
        <w:rPr>
          <w:rFonts w:ascii="Verdana" w:hAnsi="Verdana"/>
          <w:sz w:val="24"/>
          <w:szCs w:val="24"/>
        </w:rPr>
        <w:tab/>
        <w:t>Dr</w:t>
      </w:r>
      <w:r w:rsidR="007D4870">
        <w:rPr>
          <w:rFonts w:ascii="Verdana" w:hAnsi="Verdana"/>
          <w:sz w:val="24"/>
          <w:szCs w:val="24"/>
        </w:rPr>
        <w:t>.</w:t>
      </w:r>
      <w:r w:rsidRPr="007F247D">
        <w:rPr>
          <w:rFonts w:ascii="Verdana" w:hAnsi="Verdana"/>
          <w:sz w:val="24"/>
          <w:szCs w:val="24"/>
        </w:rPr>
        <w:t>C. Rossana Fuentes González (Profesora Asistente)</w:t>
      </w:r>
    </w:p>
    <w:p w14:paraId="2CA0EA36" w14:textId="77777777" w:rsidR="00E835B8" w:rsidRPr="007F247D" w:rsidRDefault="00E835B8" w:rsidP="000218A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7F247D">
        <w:rPr>
          <w:rFonts w:ascii="Verdana" w:hAnsi="Verdana"/>
          <w:b/>
          <w:sz w:val="24"/>
          <w:szCs w:val="24"/>
        </w:rPr>
        <w:t xml:space="preserve">Proceso de </w:t>
      </w:r>
      <w:r w:rsidR="000218AF" w:rsidRPr="007F247D">
        <w:rPr>
          <w:rFonts w:ascii="Verdana" w:hAnsi="Verdana"/>
          <w:b/>
          <w:sz w:val="24"/>
          <w:szCs w:val="24"/>
        </w:rPr>
        <w:t xml:space="preserve">Formación de </w:t>
      </w:r>
      <w:r w:rsidRPr="007F247D">
        <w:rPr>
          <w:rFonts w:ascii="Verdana" w:hAnsi="Verdana"/>
          <w:b/>
          <w:sz w:val="24"/>
          <w:szCs w:val="24"/>
        </w:rPr>
        <w:t>Pregrado.</w:t>
      </w:r>
    </w:p>
    <w:p w14:paraId="3445E8BE" w14:textId="77777777" w:rsidR="00C74B70" w:rsidRDefault="00E835B8" w:rsidP="00F60835">
      <w:pPr>
        <w:jc w:val="both"/>
        <w:rPr>
          <w:rFonts w:ascii="Verdana" w:hAnsi="Verdana"/>
          <w:sz w:val="24"/>
          <w:szCs w:val="24"/>
        </w:rPr>
      </w:pPr>
      <w:r w:rsidRPr="00F60835">
        <w:rPr>
          <w:rFonts w:ascii="Verdana" w:hAnsi="Verdana"/>
          <w:sz w:val="24"/>
          <w:szCs w:val="24"/>
        </w:rPr>
        <w:t>Evolución de los Planes de estudio</w:t>
      </w:r>
      <w:r w:rsidR="00F60835">
        <w:rPr>
          <w:rFonts w:ascii="Verdana" w:hAnsi="Verdana"/>
          <w:sz w:val="24"/>
          <w:szCs w:val="24"/>
        </w:rPr>
        <w:t>, b</w:t>
      </w:r>
      <w:r w:rsidRPr="00F60835">
        <w:rPr>
          <w:rFonts w:ascii="Verdana" w:hAnsi="Verdana"/>
          <w:sz w:val="24"/>
          <w:szCs w:val="24"/>
        </w:rPr>
        <w:t>asamento l</w:t>
      </w:r>
      <w:r w:rsidR="00F60835">
        <w:rPr>
          <w:rFonts w:ascii="Verdana" w:hAnsi="Verdana"/>
          <w:sz w:val="24"/>
          <w:szCs w:val="24"/>
        </w:rPr>
        <w:t>egal. Principales disposiciones, c</w:t>
      </w:r>
      <w:r w:rsidRPr="00F60835">
        <w:rPr>
          <w:rFonts w:ascii="Verdana" w:hAnsi="Verdana"/>
          <w:sz w:val="24"/>
          <w:szCs w:val="24"/>
        </w:rPr>
        <w:t>arreras que se estudia</w:t>
      </w:r>
      <w:r w:rsidR="00F60835">
        <w:rPr>
          <w:rFonts w:ascii="Verdana" w:hAnsi="Verdana"/>
          <w:sz w:val="24"/>
          <w:szCs w:val="24"/>
        </w:rPr>
        <w:t>n en la Universidad de Artemisa, d</w:t>
      </w:r>
      <w:r w:rsidR="00C74B70" w:rsidRPr="00F60835">
        <w:rPr>
          <w:rFonts w:ascii="Verdana" w:hAnsi="Verdana"/>
          <w:sz w:val="24"/>
          <w:szCs w:val="24"/>
        </w:rPr>
        <w:t>iferentes formas organizativas de la do</w:t>
      </w:r>
      <w:r w:rsidR="00F60835">
        <w:rPr>
          <w:rFonts w:ascii="Verdana" w:hAnsi="Verdana"/>
          <w:sz w:val="24"/>
          <w:szCs w:val="24"/>
        </w:rPr>
        <w:t>cencia en la Educación Superior, sistema de evaluación, soporte informático, e</w:t>
      </w:r>
      <w:r w:rsidR="00C74B70" w:rsidRPr="00F60835">
        <w:rPr>
          <w:rFonts w:ascii="Verdana" w:hAnsi="Verdana"/>
          <w:sz w:val="24"/>
          <w:szCs w:val="24"/>
        </w:rPr>
        <w:t>strategias curriculares.</w:t>
      </w:r>
    </w:p>
    <w:p w14:paraId="78FE93AB" w14:textId="75E49128" w:rsidR="007F247D" w:rsidRPr="007F247D" w:rsidRDefault="007F247D" w:rsidP="007F247D">
      <w:p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</w:rPr>
        <w:t>-</w:t>
      </w:r>
      <w:r w:rsidRPr="007F247D">
        <w:rPr>
          <w:rFonts w:ascii="Verdana" w:hAnsi="Verdana"/>
          <w:sz w:val="24"/>
          <w:szCs w:val="24"/>
        </w:rPr>
        <w:tab/>
        <w:t>Dr</w:t>
      </w:r>
      <w:r w:rsidR="007D4870">
        <w:rPr>
          <w:rFonts w:ascii="Verdana" w:hAnsi="Verdana"/>
          <w:sz w:val="24"/>
          <w:szCs w:val="24"/>
        </w:rPr>
        <w:t>.</w:t>
      </w:r>
      <w:r w:rsidRPr="007F247D">
        <w:rPr>
          <w:rFonts w:ascii="Verdana" w:hAnsi="Verdana"/>
          <w:sz w:val="24"/>
          <w:szCs w:val="24"/>
        </w:rPr>
        <w:t>C. Yanlis Rodríguez Veiguela (Profesor titular)</w:t>
      </w:r>
    </w:p>
    <w:p w14:paraId="5973EE5F" w14:textId="475A345C" w:rsidR="007F247D" w:rsidRPr="00F60835" w:rsidRDefault="007F247D" w:rsidP="007F247D">
      <w:p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</w:rPr>
        <w:t>-</w:t>
      </w:r>
      <w:r w:rsidRPr="007F247D">
        <w:rPr>
          <w:rFonts w:ascii="Verdana" w:hAnsi="Verdana"/>
          <w:sz w:val="24"/>
          <w:szCs w:val="24"/>
        </w:rPr>
        <w:tab/>
        <w:t>MSc.</w:t>
      </w:r>
      <w:r w:rsidR="007D4870">
        <w:rPr>
          <w:rFonts w:ascii="Verdana" w:hAnsi="Verdana"/>
          <w:sz w:val="24"/>
          <w:szCs w:val="24"/>
        </w:rPr>
        <w:t xml:space="preserve"> </w:t>
      </w:r>
      <w:r w:rsidRPr="007F247D">
        <w:rPr>
          <w:rFonts w:ascii="Verdana" w:hAnsi="Verdana"/>
          <w:sz w:val="24"/>
          <w:szCs w:val="24"/>
        </w:rPr>
        <w:t>José Alberto López Díaz (Profesor Auxiliar)</w:t>
      </w:r>
    </w:p>
    <w:p w14:paraId="4F8C980A" w14:textId="77777777" w:rsidR="00C74B70" w:rsidRPr="007F247D" w:rsidRDefault="00C74B70" w:rsidP="000218A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7F247D">
        <w:rPr>
          <w:rFonts w:ascii="Verdana" w:hAnsi="Verdana"/>
          <w:b/>
          <w:sz w:val="24"/>
          <w:szCs w:val="24"/>
        </w:rPr>
        <w:t xml:space="preserve">Proceso de </w:t>
      </w:r>
      <w:r w:rsidR="000218AF" w:rsidRPr="007F247D">
        <w:rPr>
          <w:rFonts w:ascii="Verdana" w:hAnsi="Verdana"/>
          <w:b/>
          <w:sz w:val="24"/>
          <w:szCs w:val="24"/>
        </w:rPr>
        <w:t xml:space="preserve">Formación de </w:t>
      </w:r>
      <w:r w:rsidRPr="007F247D">
        <w:rPr>
          <w:rFonts w:ascii="Verdana" w:hAnsi="Verdana"/>
          <w:b/>
          <w:sz w:val="24"/>
          <w:szCs w:val="24"/>
        </w:rPr>
        <w:t>Pregrado.</w:t>
      </w:r>
    </w:p>
    <w:p w14:paraId="5FB19631" w14:textId="4592A75F" w:rsidR="00C74B70" w:rsidRDefault="006D21CB" w:rsidP="00F60835">
      <w:pPr>
        <w:jc w:val="both"/>
        <w:rPr>
          <w:rFonts w:ascii="Verdana" w:hAnsi="Verdana"/>
          <w:sz w:val="24"/>
          <w:szCs w:val="24"/>
        </w:rPr>
      </w:pPr>
      <w:r w:rsidRPr="00F60835">
        <w:rPr>
          <w:rFonts w:ascii="Verdana" w:hAnsi="Verdana"/>
          <w:sz w:val="24"/>
          <w:szCs w:val="24"/>
        </w:rPr>
        <w:lastRenderedPageBreak/>
        <w:t>D</w:t>
      </w:r>
      <w:r w:rsidR="00C74B70" w:rsidRPr="00F60835">
        <w:rPr>
          <w:rFonts w:ascii="Verdana" w:hAnsi="Verdana"/>
          <w:sz w:val="24"/>
          <w:szCs w:val="24"/>
        </w:rPr>
        <w:t>iferentes niveles de dirección y organiz</w:t>
      </w:r>
      <w:r w:rsidR="00F60835">
        <w:rPr>
          <w:rFonts w:ascii="Verdana" w:hAnsi="Verdana"/>
          <w:sz w:val="24"/>
          <w:szCs w:val="24"/>
        </w:rPr>
        <w:t>ativos del trabajo metodológico, plan individual del adiestrado, papel del colectivo de año,</w:t>
      </w:r>
      <w:r w:rsidR="001A49C8" w:rsidRPr="00F60835">
        <w:rPr>
          <w:rFonts w:ascii="Verdana" w:hAnsi="Verdana"/>
          <w:sz w:val="24"/>
          <w:szCs w:val="24"/>
        </w:rPr>
        <w:t xml:space="preserve"> </w:t>
      </w:r>
      <w:r w:rsidR="00F60835">
        <w:rPr>
          <w:rFonts w:ascii="Verdana" w:hAnsi="Verdana"/>
          <w:sz w:val="24"/>
          <w:szCs w:val="24"/>
        </w:rPr>
        <w:t>la estrategia educativa, p</w:t>
      </w:r>
      <w:r w:rsidR="00C74B70" w:rsidRPr="00F60835">
        <w:rPr>
          <w:rFonts w:ascii="Verdana" w:hAnsi="Verdana"/>
          <w:sz w:val="24"/>
          <w:szCs w:val="24"/>
        </w:rPr>
        <w:t xml:space="preserve">rincipales actividades en el orden </w:t>
      </w:r>
      <w:r w:rsidR="00B10B08" w:rsidRPr="00F60835">
        <w:rPr>
          <w:rFonts w:ascii="Verdana" w:hAnsi="Verdana"/>
          <w:sz w:val="24"/>
          <w:szCs w:val="24"/>
        </w:rPr>
        <w:t>ideopolítico</w:t>
      </w:r>
      <w:r w:rsidR="00B10B08">
        <w:rPr>
          <w:rFonts w:ascii="Verdana" w:hAnsi="Verdana"/>
          <w:sz w:val="24"/>
          <w:szCs w:val="24"/>
        </w:rPr>
        <w:t>,</w:t>
      </w:r>
      <w:r w:rsidR="00B10B08" w:rsidRPr="00F60835">
        <w:rPr>
          <w:rFonts w:ascii="Verdana" w:hAnsi="Verdana"/>
          <w:sz w:val="24"/>
          <w:szCs w:val="24"/>
        </w:rPr>
        <w:t xml:space="preserve"> transversalización</w:t>
      </w:r>
      <w:r w:rsidR="00CA0BC8" w:rsidRPr="00F60835">
        <w:rPr>
          <w:rFonts w:ascii="Verdana" w:hAnsi="Verdana"/>
          <w:sz w:val="24"/>
          <w:szCs w:val="24"/>
        </w:rPr>
        <w:t xml:space="preserve"> en las dimensiones curricular, extensionista y laboral/investigativa.</w:t>
      </w:r>
    </w:p>
    <w:p w14:paraId="3ADBB87B" w14:textId="77777777" w:rsidR="00834B94" w:rsidRPr="00834B94" w:rsidRDefault="00834B94" w:rsidP="00834B94">
      <w:pPr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MSc. Ana Margarita Cintado Martínez (Profesor Auxiliar)</w:t>
      </w:r>
    </w:p>
    <w:p w14:paraId="1A4128FE" w14:textId="77777777" w:rsidR="00834B94" w:rsidRPr="00F60835" w:rsidRDefault="00834B94" w:rsidP="00834B94">
      <w:pPr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MSc. Lídice Solis Franco (Profesor Auxiliar)</w:t>
      </w:r>
    </w:p>
    <w:p w14:paraId="50CE57BD" w14:textId="77777777" w:rsidR="00CA0BC8" w:rsidRPr="007F247D" w:rsidRDefault="00CA0BC8" w:rsidP="000218AF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7F247D">
        <w:rPr>
          <w:rFonts w:ascii="Verdana" w:hAnsi="Verdana"/>
          <w:b/>
          <w:sz w:val="24"/>
          <w:szCs w:val="24"/>
        </w:rPr>
        <w:t>Proceso</w:t>
      </w:r>
      <w:r w:rsidR="000218AF" w:rsidRPr="007F247D">
        <w:rPr>
          <w:rFonts w:ascii="Verdana" w:hAnsi="Verdana"/>
          <w:b/>
          <w:sz w:val="24"/>
          <w:szCs w:val="24"/>
        </w:rPr>
        <w:t>s</w:t>
      </w:r>
      <w:r w:rsidRPr="007F247D">
        <w:rPr>
          <w:rFonts w:ascii="Verdana" w:hAnsi="Verdana"/>
          <w:b/>
          <w:sz w:val="24"/>
          <w:szCs w:val="24"/>
        </w:rPr>
        <w:t xml:space="preserve"> de </w:t>
      </w:r>
      <w:r w:rsidR="000218AF" w:rsidRPr="007F247D">
        <w:rPr>
          <w:rFonts w:ascii="Verdana" w:hAnsi="Verdana"/>
          <w:b/>
          <w:sz w:val="24"/>
          <w:szCs w:val="24"/>
        </w:rPr>
        <w:t>Formación de Posgrado</w:t>
      </w:r>
      <w:r w:rsidR="001A49C8" w:rsidRPr="007F247D">
        <w:rPr>
          <w:rFonts w:ascii="Verdana" w:hAnsi="Verdana"/>
          <w:b/>
          <w:sz w:val="24"/>
          <w:szCs w:val="24"/>
        </w:rPr>
        <w:t xml:space="preserve">, </w:t>
      </w:r>
      <w:r w:rsidR="000218AF" w:rsidRPr="007F247D">
        <w:rPr>
          <w:rFonts w:ascii="Verdana" w:hAnsi="Verdana"/>
          <w:b/>
          <w:sz w:val="24"/>
          <w:szCs w:val="24"/>
        </w:rPr>
        <w:t>C</w:t>
      </w:r>
      <w:r w:rsidR="001A49C8" w:rsidRPr="007F247D">
        <w:rPr>
          <w:rFonts w:ascii="Verdana" w:hAnsi="Verdana"/>
          <w:b/>
          <w:sz w:val="24"/>
          <w:szCs w:val="24"/>
        </w:rPr>
        <w:t>iencia, Tecnología e Innovación y de Internacionalización</w:t>
      </w:r>
      <w:r w:rsidR="00965536" w:rsidRPr="007F247D">
        <w:rPr>
          <w:rFonts w:ascii="Verdana" w:hAnsi="Verdana"/>
          <w:b/>
          <w:sz w:val="24"/>
          <w:szCs w:val="24"/>
        </w:rPr>
        <w:t>.</w:t>
      </w:r>
    </w:p>
    <w:p w14:paraId="1708C1BC" w14:textId="77777777" w:rsidR="00CA0BC8" w:rsidRDefault="00CA0BC8" w:rsidP="00731F54">
      <w:pPr>
        <w:tabs>
          <w:tab w:val="left" w:pos="1134"/>
          <w:tab w:val="left" w:pos="1418"/>
        </w:tabs>
        <w:jc w:val="both"/>
        <w:rPr>
          <w:rFonts w:ascii="Verdana" w:hAnsi="Verdana"/>
          <w:sz w:val="24"/>
          <w:szCs w:val="24"/>
        </w:rPr>
      </w:pPr>
      <w:r w:rsidRPr="00731F54">
        <w:rPr>
          <w:rFonts w:ascii="Verdana" w:hAnsi="Verdana"/>
          <w:sz w:val="24"/>
          <w:szCs w:val="24"/>
        </w:rPr>
        <w:t xml:space="preserve">Líneas de </w:t>
      </w:r>
      <w:r w:rsidR="00731F54">
        <w:rPr>
          <w:rFonts w:ascii="Verdana" w:hAnsi="Verdana"/>
          <w:sz w:val="24"/>
          <w:szCs w:val="24"/>
        </w:rPr>
        <w:t>investigación de la Universidad, o</w:t>
      </w:r>
      <w:r w:rsidR="00F60835">
        <w:rPr>
          <w:rFonts w:ascii="Verdana" w:hAnsi="Verdana"/>
          <w:sz w:val="24"/>
          <w:szCs w:val="24"/>
        </w:rPr>
        <w:t>fertas de posgrado, programas académicos de posgrado, p</w:t>
      </w:r>
      <w:r w:rsidRPr="00F60835">
        <w:rPr>
          <w:rFonts w:ascii="Verdana" w:hAnsi="Verdana"/>
          <w:sz w:val="24"/>
          <w:szCs w:val="24"/>
        </w:rPr>
        <w:t xml:space="preserve">remios y </w:t>
      </w:r>
      <w:r w:rsidR="00F60835">
        <w:rPr>
          <w:rFonts w:ascii="Verdana" w:hAnsi="Verdana"/>
          <w:sz w:val="24"/>
          <w:szCs w:val="24"/>
        </w:rPr>
        <w:t>publicaciones, r</w:t>
      </w:r>
      <w:r w:rsidRPr="00F60835">
        <w:rPr>
          <w:rFonts w:ascii="Verdana" w:hAnsi="Verdana"/>
          <w:sz w:val="24"/>
          <w:szCs w:val="24"/>
        </w:rPr>
        <w:t>edes académic</w:t>
      </w:r>
      <w:r w:rsidR="00F60835">
        <w:rPr>
          <w:rFonts w:ascii="Verdana" w:hAnsi="Verdana"/>
          <w:sz w:val="24"/>
          <w:szCs w:val="24"/>
        </w:rPr>
        <w:t>as nacionales e internacionales, c</w:t>
      </w:r>
      <w:r w:rsidRPr="00F60835">
        <w:rPr>
          <w:rFonts w:ascii="Verdana" w:hAnsi="Verdana"/>
          <w:sz w:val="24"/>
          <w:szCs w:val="24"/>
        </w:rPr>
        <w:t>artera de p</w:t>
      </w:r>
      <w:r w:rsidR="00F60835">
        <w:rPr>
          <w:rFonts w:ascii="Verdana" w:hAnsi="Verdana"/>
          <w:sz w:val="24"/>
          <w:szCs w:val="24"/>
        </w:rPr>
        <w:t>roductos y servicios académicos, c</w:t>
      </w:r>
      <w:r w:rsidRPr="00F60835">
        <w:rPr>
          <w:rFonts w:ascii="Verdana" w:hAnsi="Verdana"/>
          <w:sz w:val="24"/>
          <w:szCs w:val="24"/>
        </w:rPr>
        <w:t>onvenios internacionales.</w:t>
      </w:r>
    </w:p>
    <w:p w14:paraId="45FCF521" w14:textId="5CA1A24B" w:rsidR="00834B94" w:rsidRPr="00834B94" w:rsidRDefault="00834B94" w:rsidP="00834B94">
      <w:pPr>
        <w:tabs>
          <w:tab w:val="left" w:pos="1134"/>
          <w:tab w:val="left" w:pos="1418"/>
        </w:tabs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Dr</w:t>
      </w:r>
      <w:r w:rsidR="007D4870">
        <w:rPr>
          <w:rFonts w:ascii="Verdana" w:hAnsi="Verdana"/>
          <w:sz w:val="24"/>
          <w:szCs w:val="24"/>
        </w:rPr>
        <w:t>.</w:t>
      </w:r>
      <w:r w:rsidRPr="00834B94">
        <w:rPr>
          <w:rFonts w:ascii="Verdana" w:hAnsi="Verdana"/>
          <w:sz w:val="24"/>
          <w:szCs w:val="24"/>
        </w:rPr>
        <w:t>C. María Luisa Ramos Grandal (Profesor titular)</w:t>
      </w:r>
    </w:p>
    <w:p w14:paraId="1454D6CC" w14:textId="77777777" w:rsidR="00834B94" w:rsidRPr="00F60835" w:rsidRDefault="00834B94" w:rsidP="00834B94">
      <w:pPr>
        <w:tabs>
          <w:tab w:val="left" w:pos="1134"/>
          <w:tab w:val="left" w:pos="1418"/>
        </w:tabs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MSc. Yusdiel León (Profesor Auxiliar)</w:t>
      </w:r>
    </w:p>
    <w:p w14:paraId="15C1017D" w14:textId="77777777" w:rsidR="00307B58" w:rsidRPr="007F247D" w:rsidRDefault="000218AF" w:rsidP="00965536">
      <w:pPr>
        <w:pStyle w:val="Prrafodelista"/>
        <w:numPr>
          <w:ilvl w:val="0"/>
          <w:numId w:val="1"/>
        </w:numPr>
        <w:jc w:val="both"/>
        <w:rPr>
          <w:rFonts w:ascii="Verdana" w:hAnsi="Verdana"/>
          <w:b/>
          <w:sz w:val="24"/>
          <w:szCs w:val="24"/>
        </w:rPr>
      </w:pPr>
      <w:r w:rsidRPr="007F247D">
        <w:rPr>
          <w:rFonts w:ascii="Verdana" w:hAnsi="Verdana"/>
          <w:b/>
          <w:sz w:val="24"/>
          <w:szCs w:val="24"/>
        </w:rPr>
        <w:t>Proceso</w:t>
      </w:r>
      <w:r w:rsidR="00307B58" w:rsidRPr="007F247D">
        <w:rPr>
          <w:rFonts w:ascii="Verdana" w:hAnsi="Verdana"/>
          <w:b/>
          <w:sz w:val="24"/>
          <w:szCs w:val="24"/>
        </w:rPr>
        <w:t>s</w:t>
      </w:r>
      <w:r w:rsidRPr="007F247D">
        <w:rPr>
          <w:rFonts w:ascii="Verdana" w:hAnsi="Verdana"/>
          <w:b/>
          <w:sz w:val="24"/>
          <w:szCs w:val="24"/>
        </w:rPr>
        <w:t xml:space="preserve"> de R</w:t>
      </w:r>
      <w:r w:rsidR="00307B58" w:rsidRPr="007F247D">
        <w:rPr>
          <w:rFonts w:ascii="Verdana" w:hAnsi="Verdana"/>
          <w:b/>
          <w:sz w:val="24"/>
          <w:szCs w:val="24"/>
        </w:rPr>
        <w:t>ecursos Humanos y</w:t>
      </w:r>
      <w:r w:rsidR="00965536" w:rsidRPr="007F247D">
        <w:rPr>
          <w:rFonts w:ascii="Verdana" w:hAnsi="Verdana"/>
          <w:b/>
          <w:sz w:val="24"/>
          <w:szCs w:val="24"/>
        </w:rPr>
        <w:t xml:space="preserve"> </w:t>
      </w:r>
      <w:r w:rsidR="00840138" w:rsidRPr="007F247D">
        <w:rPr>
          <w:rFonts w:ascii="Verdana" w:hAnsi="Verdana"/>
          <w:b/>
          <w:sz w:val="24"/>
          <w:szCs w:val="24"/>
        </w:rPr>
        <w:t>Gestión de la calidad.</w:t>
      </w:r>
    </w:p>
    <w:p w14:paraId="2862E6C9" w14:textId="0CB2953C" w:rsidR="00317CCB" w:rsidRDefault="00CA0BC8" w:rsidP="00120C55">
      <w:pPr>
        <w:jc w:val="both"/>
        <w:rPr>
          <w:rFonts w:ascii="Verdana" w:hAnsi="Verdana"/>
          <w:sz w:val="24"/>
          <w:szCs w:val="24"/>
        </w:rPr>
      </w:pPr>
      <w:r w:rsidRPr="00F60835">
        <w:rPr>
          <w:rFonts w:ascii="Verdana" w:hAnsi="Verdana"/>
          <w:sz w:val="24"/>
          <w:szCs w:val="24"/>
        </w:rPr>
        <w:t>Características y normativas de la etapa de preparación para</w:t>
      </w:r>
      <w:r w:rsidR="00F60835">
        <w:rPr>
          <w:rFonts w:ascii="Verdana" w:hAnsi="Verdana"/>
          <w:sz w:val="24"/>
          <w:szCs w:val="24"/>
        </w:rPr>
        <w:t xml:space="preserve"> el empleo, s</w:t>
      </w:r>
      <w:r w:rsidRPr="00F60835">
        <w:rPr>
          <w:rFonts w:ascii="Verdana" w:hAnsi="Verdana"/>
          <w:sz w:val="24"/>
          <w:szCs w:val="24"/>
        </w:rPr>
        <w:t>istema</w:t>
      </w:r>
      <w:r w:rsidR="00F60835">
        <w:rPr>
          <w:rFonts w:ascii="Verdana" w:hAnsi="Verdana"/>
          <w:sz w:val="24"/>
          <w:szCs w:val="24"/>
        </w:rPr>
        <w:t xml:space="preserve"> de cambio de categoría docente, r</w:t>
      </w:r>
      <w:r w:rsidRPr="00F60835">
        <w:rPr>
          <w:rFonts w:ascii="Verdana" w:hAnsi="Verdana"/>
          <w:sz w:val="24"/>
          <w:szCs w:val="24"/>
        </w:rPr>
        <w:t>esolución</w:t>
      </w:r>
      <w:r w:rsidR="00F60835">
        <w:rPr>
          <w:rFonts w:ascii="Verdana" w:hAnsi="Verdana"/>
          <w:sz w:val="24"/>
          <w:szCs w:val="24"/>
        </w:rPr>
        <w:t xml:space="preserve"> establecida, calidad en la Educación Superior, sistema de acreditación en </w:t>
      </w:r>
      <w:r w:rsidR="00A45D5D">
        <w:rPr>
          <w:rFonts w:ascii="Verdana" w:hAnsi="Verdana"/>
          <w:sz w:val="24"/>
          <w:szCs w:val="24"/>
        </w:rPr>
        <w:t xml:space="preserve">Cuba, </w:t>
      </w:r>
      <w:r w:rsidR="00A45D5D" w:rsidRPr="00F60835">
        <w:rPr>
          <w:rFonts w:ascii="Verdana" w:hAnsi="Verdana"/>
          <w:sz w:val="24"/>
          <w:szCs w:val="24"/>
        </w:rPr>
        <w:t>estado</w:t>
      </w:r>
      <w:r w:rsidR="00C55238" w:rsidRPr="00F60835">
        <w:rPr>
          <w:rFonts w:ascii="Verdana" w:hAnsi="Verdana"/>
          <w:sz w:val="24"/>
          <w:szCs w:val="24"/>
        </w:rPr>
        <w:t xml:space="preserve"> de este proceso en la</w:t>
      </w:r>
      <w:r w:rsidR="00F60835">
        <w:rPr>
          <w:rFonts w:ascii="Verdana" w:hAnsi="Verdana"/>
          <w:sz w:val="24"/>
          <w:szCs w:val="24"/>
        </w:rPr>
        <w:t xml:space="preserve"> </w:t>
      </w:r>
      <w:r w:rsidR="00120C55">
        <w:rPr>
          <w:rFonts w:ascii="Verdana" w:hAnsi="Verdana"/>
          <w:sz w:val="24"/>
          <w:szCs w:val="24"/>
        </w:rPr>
        <w:t>Universidad.</w:t>
      </w:r>
    </w:p>
    <w:p w14:paraId="753C86B5" w14:textId="62C99C2E" w:rsidR="00834B94" w:rsidRPr="00834B94" w:rsidRDefault="00834B94" w:rsidP="00834B94">
      <w:pPr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Dr</w:t>
      </w:r>
      <w:r w:rsidR="0055290F">
        <w:rPr>
          <w:rFonts w:ascii="Verdana" w:hAnsi="Verdana"/>
          <w:sz w:val="24"/>
          <w:szCs w:val="24"/>
        </w:rPr>
        <w:t>.</w:t>
      </w:r>
      <w:r w:rsidRPr="00834B94">
        <w:rPr>
          <w:rFonts w:ascii="Verdana" w:hAnsi="Verdana"/>
          <w:sz w:val="24"/>
          <w:szCs w:val="24"/>
        </w:rPr>
        <w:t>C. Miguel Enrique Charbonet Martel (Profesor titular)</w:t>
      </w:r>
    </w:p>
    <w:p w14:paraId="2E08B7DB" w14:textId="77777777" w:rsidR="00834B94" w:rsidRPr="00120C55" w:rsidRDefault="00834B94" w:rsidP="00834B94">
      <w:pPr>
        <w:jc w:val="both"/>
        <w:rPr>
          <w:rFonts w:ascii="Verdana" w:hAnsi="Verdana"/>
          <w:sz w:val="24"/>
          <w:szCs w:val="24"/>
        </w:rPr>
      </w:pPr>
      <w:r w:rsidRPr="00834B94">
        <w:rPr>
          <w:rFonts w:ascii="Verdana" w:hAnsi="Verdana"/>
          <w:sz w:val="24"/>
          <w:szCs w:val="24"/>
        </w:rPr>
        <w:t>-</w:t>
      </w:r>
      <w:r w:rsidRPr="00834B94">
        <w:rPr>
          <w:rFonts w:ascii="Verdana" w:hAnsi="Verdana"/>
          <w:sz w:val="24"/>
          <w:szCs w:val="24"/>
        </w:rPr>
        <w:tab/>
        <w:t>MSc. Madelín Corrales Campos (Profesor Auxiliar)</w:t>
      </w:r>
    </w:p>
    <w:p w14:paraId="1F8207D4" w14:textId="77777777" w:rsidR="00317CCB" w:rsidRPr="007F247D" w:rsidRDefault="00317CCB" w:rsidP="007F247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  <w:u w:val="single"/>
        </w:rPr>
      </w:pPr>
      <w:r w:rsidRPr="007F247D">
        <w:rPr>
          <w:rFonts w:ascii="Verdana" w:hAnsi="Verdana"/>
          <w:sz w:val="24"/>
          <w:szCs w:val="24"/>
          <w:u w:val="single"/>
        </w:rPr>
        <w:t>Métodos y formas:</w:t>
      </w:r>
    </w:p>
    <w:p w14:paraId="5A731D7D" w14:textId="77777777" w:rsidR="00317CCB" w:rsidRDefault="00317CCB" w:rsidP="00536C88">
      <w:pPr>
        <w:pStyle w:val="Prrafodelist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 empleará la conferencia como método </w:t>
      </w:r>
      <w:proofErr w:type="gramStart"/>
      <w:r>
        <w:rPr>
          <w:rFonts w:ascii="Verdana" w:hAnsi="Verdana"/>
          <w:sz w:val="24"/>
          <w:szCs w:val="24"/>
        </w:rPr>
        <w:t>dominant</w:t>
      </w:r>
      <w:r w:rsidR="00E94B8A">
        <w:rPr>
          <w:rFonts w:ascii="Verdana" w:hAnsi="Verdana"/>
          <w:sz w:val="24"/>
          <w:szCs w:val="24"/>
        </w:rPr>
        <w:t>e</w:t>
      </w:r>
      <w:proofErr w:type="gramEnd"/>
      <w:r w:rsidR="00E94B8A">
        <w:rPr>
          <w:rFonts w:ascii="Verdana" w:hAnsi="Verdana"/>
          <w:sz w:val="24"/>
          <w:szCs w:val="24"/>
        </w:rPr>
        <w:t xml:space="preserve"> pero se podrá incorporar, </w:t>
      </w:r>
      <w:r>
        <w:rPr>
          <w:rFonts w:ascii="Verdana" w:hAnsi="Verdana"/>
          <w:sz w:val="24"/>
          <w:szCs w:val="24"/>
        </w:rPr>
        <w:t>además</w:t>
      </w:r>
      <w:r w:rsidR="00E94B8A">
        <w:rPr>
          <w:rFonts w:ascii="Verdana" w:hAnsi="Verdana"/>
          <w:sz w:val="24"/>
          <w:szCs w:val="24"/>
        </w:rPr>
        <w:t xml:space="preserve">, la conversación heurística, la consulta bibliográfica y el estudio de documentos, </w:t>
      </w:r>
      <w:r>
        <w:rPr>
          <w:rFonts w:ascii="Verdana" w:hAnsi="Verdana"/>
          <w:sz w:val="24"/>
          <w:szCs w:val="24"/>
        </w:rPr>
        <w:t>aprovecha</w:t>
      </w:r>
      <w:r w:rsidR="00E94B8A">
        <w:rPr>
          <w:rFonts w:ascii="Verdana" w:hAnsi="Verdana"/>
          <w:sz w:val="24"/>
          <w:szCs w:val="24"/>
        </w:rPr>
        <w:t>ndo las experiencias previas devenidas de los estudios de pregrado y de su vínculo con la vida laboral universitaria.</w:t>
      </w:r>
    </w:p>
    <w:p w14:paraId="0D3F3D93" w14:textId="77777777" w:rsidR="00E94B8A" w:rsidRPr="007F247D" w:rsidRDefault="00E94B8A" w:rsidP="007F247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  <w:u w:val="single"/>
        </w:rPr>
      </w:pPr>
      <w:r w:rsidRPr="007F247D">
        <w:rPr>
          <w:rFonts w:ascii="Verdana" w:hAnsi="Verdana"/>
          <w:sz w:val="24"/>
          <w:szCs w:val="24"/>
          <w:u w:val="single"/>
        </w:rPr>
        <w:t>Escenarios, materiales y medios:</w:t>
      </w:r>
    </w:p>
    <w:p w14:paraId="4E29D8DD" w14:textId="76930439" w:rsidR="00AB0E41" w:rsidRDefault="00E94B8A" w:rsidP="00FC458F">
      <w:pPr>
        <w:pStyle w:val="Prrafodelista"/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La docencia se desarrollará en la</w:t>
      </w:r>
      <w:r w:rsidR="00FC458F">
        <w:rPr>
          <w:rFonts w:ascii="Verdana" w:hAnsi="Verdana"/>
          <w:sz w:val="24"/>
          <w:szCs w:val="24"/>
        </w:rPr>
        <w:t>s instalaciones de la</w:t>
      </w:r>
      <w:r>
        <w:rPr>
          <w:rFonts w:ascii="Verdana" w:hAnsi="Verdana"/>
          <w:sz w:val="24"/>
          <w:szCs w:val="24"/>
        </w:rPr>
        <w:t xml:space="preserve"> institución</w:t>
      </w:r>
      <w:r w:rsidR="00FC458F">
        <w:rPr>
          <w:rFonts w:ascii="Verdana" w:hAnsi="Verdana"/>
          <w:sz w:val="24"/>
          <w:szCs w:val="24"/>
        </w:rPr>
        <w:t xml:space="preserve"> con el auxilio de la tecnología para las presentaciones que servirán de apoyo para el tratamiento del contenido. </w:t>
      </w:r>
      <w:r w:rsidR="00F21409">
        <w:rPr>
          <w:rFonts w:ascii="Verdana" w:hAnsi="Verdana"/>
          <w:sz w:val="24"/>
          <w:szCs w:val="24"/>
        </w:rPr>
        <w:t>Además,</w:t>
      </w:r>
      <w:r w:rsidR="00FC458F">
        <w:rPr>
          <w:rFonts w:ascii="Verdana" w:hAnsi="Verdana"/>
          <w:sz w:val="24"/>
          <w:szCs w:val="24"/>
        </w:rPr>
        <w:t xml:space="preserve"> se dispondrá de una carpeta digital donde se recogerá la bibliografía necesaria.</w:t>
      </w:r>
    </w:p>
    <w:p w14:paraId="3671736C" w14:textId="27486CC1" w:rsidR="00FC458F" w:rsidRDefault="00FC458F" w:rsidP="007F247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</w:rPr>
      </w:pPr>
      <w:r w:rsidRPr="007F247D">
        <w:rPr>
          <w:rFonts w:ascii="Verdana" w:hAnsi="Verdana"/>
          <w:sz w:val="24"/>
          <w:szCs w:val="24"/>
          <w:u w:val="single"/>
        </w:rPr>
        <w:t>Sistema de evaluación:</w:t>
      </w:r>
      <w:r>
        <w:rPr>
          <w:rFonts w:ascii="Verdana" w:hAnsi="Verdana"/>
          <w:sz w:val="24"/>
          <w:szCs w:val="24"/>
        </w:rPr>
        <w:t xml:space="preserve"> Se aplicarán evaluaciones sistemáticas que permitan avalar el aprendizaje en cada uno de los temas. Se prevé </w:t>
      </w:r>
      <w:r>
        <w:rPr>
          <w:rFonts w:ascii="Verdana" w:hAnsi="Verdana"/>
          <w:sz w:val="24"/>
          <w:szCs w:val="24"/>
        </w:rPr>
        <w:lastRenderedPageBreak/>
        <w:t xml:space="preserve">una evaluación </w:t>
      </w:r>
      <w:r w:rsidR="00274A7A">
        <w:rPr>
          <w:rFonts w:ascii="Verdana" w:hAnsi="Verdana"/>
          <w:sz w:val="24"/>
          <w:szCs w:val="24"/>
        </w:rPr>
        <w:t xml:space="preserve">final </w:t>
      </w:r>
      <w:r w:rsidR="00D51F6E">
        <w:rPr>
          <w:rFonts w:ascii="Verdana" w:hAnsi="Verdana"/>
          <w:sz w:val="24"/>
          <w:szCs w:val="24"/>
        </w:rPr>
        <w:t>individual</w:t>
      </w:r>
      <w:r>
        <w:rPr>
          <w:rFonts w:ascii="Verdana" w:hAnsi="Verdana"/>
          <w:sz w:val="24"/>
          <w:szCs w:val="24"/>
        </w:rPr>
        <w:t xml:space="preserve"> y consistirá en la exposición de </w:t>
      </w:r>
      <w:r w:rsidR="005B7FFA">
        <w:rPr>
          <w:rFonts w:ascii="Verdana" w:hAnsi="Verdana"/>
          <w:sz w:val="24"/>
          <w:szCs w:val="24"/>
        </w:rPr>
        <w:t>una clase</w:t>
      </w:r>
      <w:r w:rsidR="003F5D71">
        <w:rPr>
          <w:rFonts w:ascii="Verdana" w:hAnsi="Verdana"/>
          <w:sz w:val="24"/>
          <w:szCs w:val="24"/>
        </w:rPr>
        <w:t xml:space="preserve"> en </w:t>
      </w:r>
      <w:r w:rsidR="0051632A">
        <w:rPr>
          <w:rFonts w:ascii="Verdana" w:hAnsi="Verdana"/>
          <w:sz w:val="24"/>
          <w:szCs w:val="24"/>
        </w:rPr>
        <w:t xml:space="preserve">la que demuestre la salida de </w:t>
      </w:r>
      <w:r w:rsidR="003F5D71">
        <w:rPr>
          <w:rFonts w:ascii="Verdana" w:hAnsi="Verdana"/>
          <w:sz w:val="24"/>
          <w:szCs w:val="24"/>
        </w:rPr>
        <w:t>las estrategias curriculares</w:t>
      </w:r>
      <w:r w:rsidR="0087410C">
        <w:rPr>
          <w:rFonts w:ascii="Verdana" w:hAnsi="Verdana"/>
          <w:sz w:val="24"/>
          <w:szCs w:val="24"/>
        </w:rPr>
        <w:t xml:space="preserve"> teniendo en cuenta la carrera y el año académico en que desarrolla su labor docente.</w:t>
      </w:r>
    </w:p>
    <w:p w14:paraId="2DB9F93F" w14:textId="77777777" w:rsidR="00274A7A" w:rsidRDefault="00274A7A" w:rsidP="00274A7A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3965C79B" w14:textId="77777777" w:rsidR="008C4570" w:rsidRPr="007F247D" w:rsidRDefault="0087410C" w:rsidP="007F247D">
      <w:pPr>
        <w:pStyle w:val="Prrafodelista"/>
        <w:numPr>
          <w:ilvl w:val="0"/>
          <w:numId w:val="7"/>
        </w:numPr>
        <w:jc w:val="both"/>
        <w:rPr>
          <w:rFonts w:ascii="Verdana" w:hAnsi="Verdana"/>
          <w:sz w:val="24"/>
          <w:szCs w:val="24"/>
          <w:u w:val="single"/>
        </w:rPr>
      </w:pPr>
      <w:r w:rsidRPr="007F247D">
        <w:rPr>
          <w:rFonts w:ascii="Verdana" w:hAnsi="Verdana"/>
          <w:sz w:val="24"/>
          <w:szCs w:val="24"/>
          <w:u w:val="single"/>
        </w:rPr>
        <w:t>Bibliografía</w:t>
      </w:r>
      <w:r w:rsidR="00327ED2" w:rsidRPr="007F247D">
        <w:rPr>
          <w:rFonts w:ascii="Verdana" w:hAnsi="Verdana"/>
          <w:sz w:val="24"/>
          <w:szCs w:val="24"/>
          <w:u w:val="single"/>
        </w:rPr>
        <w:t xml:space="preserve"> básica</w:t>
      </w:r>
      <w:r w:rsidRPr="007F247D">
        <w:rPr>
          <w:rFonts w:ascii="Verdana" w:hAnsi="Verdana"/>
          <w:sz w:val="24"/>
          <w:szCs w:val="24"/>
          <w:u w:val="single"/>
        </w:rPr>
        <w:t>:</w:t>
      </w:r>
    </w:p>
    <w:p w14:paraId="10A76931" w14:textId="368BFDEC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 w:rsidRPr="001F6BBB">
        <w:rPr>
          <w:rFonts w:ascii="Verdana" w:hAnsi="Verdana"/>
          <w:sz w:val="24"/>
          <w:szCs w:val="24"/>
        </w:rPr>
        <w:t>Ministerio de Educación Superior. (2022</w:t>
      </w:r>
      <w:r w:rsidR="00DF2261" w:rsidRPr="001F6BBB">
        <w:rPr>
          <w:rFonts w:ascii="Verdana" w:hAnsi="Verdana"/>
          <w:sz w:val="24"/>
          <w:szCs w:val="24"/>
        </w:rPr>
        <w:t>).</w:t>
      </w:r>
      <w:r w:rsidR="00DF2261" w:rsidRPr="00FC3356">
        <w:rPr>
          <w:rFonts w:ascii="Verdana" w:hAnsi="Verdana"/>
          <w:sz w:val="24"/>
          <w:szCs w:val="24"/>
        </w:rPr>
        <w:t xml:space="preserve"> Resolución</w:t>
      </w:r>
      <w:r w:rsidR="00FC3356" w:rsidRPr="00FC3356">
        <w:rPr>
          <w:rFonts w:ascii="Verdana" w:hAnsi="Verdana"/>
          <w:sz w:val="24"/>
          <w:szCs w:val="24"/>
        </w:rPr>
        <w:t xml:space="preserve"> </w:t>
      </w:r>
      <w:r w:rsidR="00FC3356">
        <w:rPr>
          <w:rFonts w:ascii="Verdana" w:hAnsi="Verdana"/>
          <w:sz w:val="24"/>
          <w:szCs w:val="24"/>
        </w:rPr>
        <w:t xml:space="preserve">No. 47 del </w:t>
      </w:r>
      <w:r w:rsidR="00FC3356" w:rsidRPr="00FC3356">
        <w:rPr>
          <w:rFonts w:ascii="Verdana" w:hAnsi="Verdana"/>
          <w:sz w:val="24"/>
          <w:szCs w:val="24"/>
        </w:rPr>
        <w:t xml:space="preserve">2022 </w:t>
      </w:r>
      <w:r w:rsidR="00FC3356">
        <w:rPr>
          <w:rFonts w:ascii="Verdana" w:hAnsi="Verdana"/>
          <w:sz w:val="24"/>
          <w:szCs w:val="24"/>
        </w:rPr>
        <w:t>R</w:t>
      </w:r>
      <w:r w:rsidR="00FC3356" w:rsidRPr="00FC3356">
        <w:rPr>
          <w:rFonts w:ascii="Verdana" w:hAnsi="Verdana"/>
          <w:sz w:val="24"/>
          <w:szCs w:val="24"/>
        </w:rPr>
        <w:t>eglamento organizativo del proceso docente y de dirección del trabajo docente y metodológico para las carreras universitarias</w:t>
      </w:r>
      <w:r>
        <w:rPr>
          <w:rFonts w:ascii="Verdana" w:hAnsi="Verdana"/>
          <w:sz w:val="24"/>
          <w:szCs w:val="24"/>
        </w:rPr>
        <w:t>.</w:t>
      </w:r>
    </w:p>
    <w:p w14:paraId="017B3527" w14:textId="5DF4F88D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 w:rsidRPr="001F6BBB">
        <w:rPr>
          <w:rFonts w:ascii="Verdana" w:hAnsi="Verdana"/>
          <w:sz w:val="24"/>
          <w:szCs w:val="24"/>
        </w:rPr>
        <w:t>Ministerio de Educación Superior. (2022</w:t>
      </w:r>
      <w:r w:rsidR="00DF2261" w:rsidRPr="001F6BBB">
        <w:rPr>
          <w:rFonts w:ascii="Verdana" w:hAnsi="Verdana"/>
          <w:sz w:val="24"/>
          <w:szCs w:val="24"/>
        </w:rPr>
        <w:t>).</w:t>
      </w:r>
      <w:r w:rsidR="00DF2261" w:rsidRPr="00FC3356">
        <w:rPr>
          <w:rFonts w:ascii="Verdana" w:hAnsi="Verdana"/>
          <w:sz w:val="24"/>
          <w:szCs w:val="24"/>
        </w:rPr>
        <w:t xml:space="preserve"> Resolución</w:t>
      </w:r>
      <w:r w:rsidR="00FC3356">
        <w:rPr>
          <w:rFonts w:ascii="Verdana" w:hAnsi="Verdana"/>
          <w:sz w:val="24"/>
          <w:szCs w:val="24"/>
        </w:rPr>
        <w:t xml:space="preserve"> No.115 del </w:t>
      </w:r>
      <w:r w:rsidR="00FC3356" w:rsidRPr="00FC3356">
        <w:rPr>
          <w:rFonts w:ascii="Verdana" w:hAnsi="Verdana"/>
          <w:sz w:val="24"/>
          <w:szCs w:val="24"/>
        </w:rPr>
        <w:t xml:space="preserve">2022 </w:t>
      </w:r>
      <w:r w:rsidR="00FC3356">
        <w:rPr>
          <w:rFonts w:ascii="Verdana" w:hAnsi="Verdana"/>
          <w:sz w:val="24"/>
          <w:szCs w:val="24"/>
        </w:rPr>
        <w:t>R</w:t>
      </w:r>
      <w:r w:rsidR="00FC3356" w:rsidRPr="00FC3356">
        <w:rPr>
          <w:rFonts w:ascii="Verdana" w:hAnsi="Verdana"/>
          <w:sz w:val="24"/>
          <w:szCs w:val="24"/>
        </w:rPr>
        <w:t xml:space="preserve">eglamento organizativo del proceso </w:t>
      </w:r>
      <w:r w:rsidR="00DF2261" w:rsidRPr="00FC3356">
        <w:rPr>
          <w:rFonts w:ascii="Verdana" w:hAnsi="Verdana"/>
          <w:sz w:val="24"/>
          <w:szCs w:val="24"/>
        </w:rPr>
        <w:t>docente y</w:t>
      </w:r>
      <w:r w:rsidR="00FC3356" w:rsidRPr="00FC3356">
        <w:rPr>
          <w:rFonts w:ascii="Verdana" w:hAnsi="Verdana"/>
          <w:sz w:val="24"/>
          <w:szCs w:val="24"/>
        </w:rPr>
        <w:t xml:space="preserve"> de dirección del trabajo docente y </w:t>
      </w:r>
      <w:r w:rsidR="00DF2261" w:rsidRPr="00FC3356">
        <w:rPr>
          <w:rFonts w:ascii="Verdana" w:hAnsi="Verdana"/>
          <w:sz w:val="24"/>
          <w:szCs w:val="24"/>
        </w:rPr>
        <w:t>metodológi</w:t>
      </w:r>
      <w:r w:rsidR="00DF2261">
        <w:rPr>
          <w:rFonts w:ascii="Verdana" w:hAnsi="Verdana"/>
          <w:sz w:val="24"/>
          <w:szCs w:val="24"/>
        </w:rPr>
        <w:t>co para</w:t>
      </w:r>
      <w:r w:rsidR="00FC3356">
        <w:rPr>
          <w:rFonts w:ascii="Verdana" w:hAnsi="Verdana"/>
          <w:sz w:val="24"/>
          <w:szCs w:val="24"/>
        </w:rPr>
        <w:t xml:space="preserve"> el nivel de Educación Superior de Ciclo C</w:t>
      </w:r>
      <w:r w:rsidR="00FC3356" w:rsidRPr="00FC3356">
        <w:rPr>
          <w:rFonts w:ascii="Verdana" w:hAnsi="Verdana"/>
          <w:sz w:val="24"/>
          <w:szCs w:val="24"/>
        </w:rPr>
        <w:t>orto</w:t>
      </w:r>
      <w:r>
        <w:rPr>
          <w:rFonts w:ascii="Verdana" w:hAnsi="Verdana"/>
          <w:sz w:val="24"/>
          <w:szCs w:val="24"/>
        </w:rPr>
        <w:t>.</w:t>
      </w:r>
    </w:p>
    <w:p w14:paraId="6EB2BD0E" w14:textId="74084C54" w:rsidR="00F230C9" w:rsidRDefault="001F6BBB" w:rsidP="00327ED2">
      <w:pPr>
        <w:jc w:val="both"/>
        <w:rPr>
          <w:rFonts w:ascii="Verdana" w:hAnsi="Verdana"/>
          <w:sz w:val="24"/>
          <w:szCs w:val="24"/>
        </w:rPr>
      </w:pPr>
      <w:r w:rsidRPr="001F6BBB">
        <w:rPr>
          <w:rFonts w:ascii="Verdana" w:hAnsi="Verdana"/>
          <w:sz w:val="24"/>
          <w:szCs w:val="24"/>
        </w:rPr>
        <w:t>Ministe</w:t>
      </w:r>
      <w:r>
        <w:rPr>
          <w:rFonts w:ascii="Verdana" w:hAnsi="Verdana"/>
          <w:sz w:val="24"/>
          <w:szCs w:val="24"/>
        </w:rPr>
        <w:t>rio de Educación Superior. (2022</w:t>
      </w:r>
      <w:r w:rsidR="00DF2261" w:rsidRPr="001F6BBB">
        <w:rPr>
          <w:rFonts w:ascii="Verdana" w:hAnsi="Verdana"/>
          <w:sz w:val="24"/>
          <w:szCs w:val="24"/>
        </w:rPr>
        <w:t>).</w:t>
      </w:r>
      <w:r w:rsidR="00DF2261">
        <w:rPr>
          <w:rFonts w:ascii="Verdana" w:hAnsi="Verdana"/>
          <w:sz w:val="24"/>
          <w:szCs w:val="24"/>
        </w:rPr>
        <w:t xml:space="preserve"> Resolución</w:t>
      </w:r>
      <w:r w:rsidR="00F230C9">
        <w:rPr>
          <w:rFonts w:ascii="Verdana" w:hAnsi="Verdana"/>
          <w:sz w:val="24"/>
          <w:szCs w:val="24"/>
        </w:rPr>
        <w:t xml:space="preserve"> No</w:t>
      </w:r>
      <w:r w:rsidR="00FC3356">
        <w:rPr>
          <w:rFonts w:ascii="Verdana" w:hAnsi="Verdana"/>
          <w:sz w:val="24"/>
          <w:szCs w:val="24"/>
        </w:rPr>
        <w:t>.</w:t>
      </w:r>
      <w:r w:rsidR="00F230C9">
        <w:rPr>
          <w:rFonts w:ascii="Verdana" w:hAnsi="Verdana"/>
          <w:sz w:val="24"/>
          <w:szCs w:val="24"/>
        </w:rPr>
        <w:t xml:space="preserve"> 80 del 2022 </w:t>
      </w:r>
      <w:r w:rsidR="008623F0" w:rsidRPr="008623F0">
        <w:rPr>
          <w:rFonts w:ascii="Verdana" w:hAnsi="Verdana"/>
          <w:sz w:val="24"/>
          <w:szCs w:val="24"/>
        </w:rPr>
        <w:t>Manual de Normas y Procedimientos para el Trabajo de las Secretarías en las Instituciones de Educación Su</w:t>
      </w:r>
      <w:r w:rsidR="00FC3356">
        <w:rPr>
          <w:rFonts w:ascii="Verdana" w:hAnsi="Verdana"/>
          <w:sz w:val="24"/>
          <w:szCs w:val="24"/>
        </w:rPr>
        <w:t>perior</w:t>
      </w:r>
      <w:r>
        <w:rPr>
          <w:rFonts w:ascii="Verdana" w:hAnsi="Verdana"/>
          <w:sz w:val="24"/>
          <w:szCs w:val="24"/>
        </w:rPr>
        <w:t>.</w:t>
      </w:r>
    </w:p>
    <w:p w14:paraId="5A0BC283" w14:textId="36EC6FBA" w:rsidR="00964EDC" w:rsidRDefault="00964EDC" w:rsidP="00327ED2">
      <w:pPr>
        <w:jc w:val="both"/>
        <w:rPr>
          <w:rFonts w:ascii="Verdana" w:hAnsi="Verdana"/>
          <w:sz w:val="24"/>
          <w:szCs w:val="24"/>
        </w:rPr>
      </w:pPr>
      <w:r w:rsidRPr="00964EDC">
        <w:rPr>
          <w:rFonts w:ascii="Verdana" w:hAnsi="Verdana"/>
          <w:sz w:val="24"/>
          <w:szCs w:val="24"/>
        </w:rPr>
        <w:t>Ministe</w:t>
      </w:r>
      <w:r>
        <w:rPr>
          <w:rFonts w:ascii="Verdana" w:hAnsi="Verdana"/>
          <w:sz w:val="24"/>
          <w:szCs w:val="24"/>
        </w:rPr>
        <w:t>rio de Educación Superior. (2019</w:t>
      </w:r>
      <w:r w:rsidR="00DF2261">
        <w:rPr>
          <w:rFonts w:ascii="Verdana" w:hAnsi="Verdana"/>
          <w:sz w:val="24"/>
          <w:szCs w:val="24"/>
        </w:rPr>
        <w:t>). Resolución</w:t>
      </w:r>
      <w:r>
        <w:rPr>
          <w:rFonts w:ascii="Verdana" w:hAnsi="Verdana"/>
          <w:sz w:val="24"/>
          <w:szCs w:val="24"/>
        </w:rPr>
        <w:t xml:space="preserve"> No.140 del 2019 Reglamento de Educación de Posgrado</w:t>
      </w:r>
    </w:p>
    <w:p w14:paraId="10320DB5" w14:textId="5EAF254B" w:rsidR="00964EDC" w:rsidRDefault="00964EDC" w:rsidP="00327ED2">
      <w:pPr>
        <w:jc w:val="both"/>
        <w:rPr>
          <w:rFonts w:ascii="Verdana" w:hAnsi="Verdana"/>
          <w:sz w:val="24"/>
          <w:szCs w:val="24"/>
        </w:rPr>
      </w:pPr>
      <w:r w:rsidRPr="00964EDC">
        <w:rPr>
          <w:rFonts w:ascii="Verdana" w:hAnsi="Verdana"/>
          <w:sz w:val="24"/>
          <w:szCs w:val="24"/>
        </w:rPr>
        <w:t>Ministerio de Educación Superior. (20</w:t>
      </w:r>
      <w:r>
        <w:rPr>
          <w:rFonts w:ascii="Verdana" w:hAnsi="Verdana"/>
          <w:sz w:val="24"/>
          <w:szCs w:val="24"/>
        </w:rPr>
        <w:t>21</w:t>
      </w:r>
      <w:r w:rsidR="00DF2261" w:rsidRPr="00964EDC">
        <w:rPr>
          <w:rFonts w:ascii="Verdana" w:hAnsi="Verdana"/>
          <w:sz w:val="24"/>
          <w:szCs w:val="24"/>
        </w:rPr>
        <w:t>). Resolución</w:t>
      </w:r>
      <w:r w:rsidRPr="00964EDC">
        <w:rPr>
          <w:rFonts w:ascii="Verdana" w:hAnsi="Verdana"/>
          <w:sz w:val="24"/>
          <w:szCs w:val="24"/>
        </w:rPr>
        <w:t xml:space="preserve"> No.</w:t>
      </w:r>
      <w:r>
        <w:rPr>
          <w:rFonts w:ascii="Verdana" w:hAnsi="Verdana"/>
          <w:sz w:val="24"/>
          <w:szCs w:val="24"/>
        </w:rPr>
        <w:t>86</w:t>
      </w:r>
      <w:r w:rsidRPr="00964EDC">
        <w:rPr>
          <w:rFonts w:ascii="Verdana" w:hAnsi="Verdana"/>
          <w:sz w:val="24"/>
          <w:szCs w:val="24"/>
        </w:rPr>
        <w:t xml:space="preserve"> del 20</w:t>
      </w:r>
      <w:r>
        <w:rPr>
          <w:rFonts w:ascii="Verdana" w:hAnsi="Verdana"/>
          <w:sz w:val="24"/>
          <w:szCs w:val="24"/>
        </w:rPr>
        <w:t>21</w:t>
      </w:r>
      <w:r w:rsidRPr="00964EDC">
        <w:rPr>
          <w:rFonts w:ascii="Verdana" w:hAnsi="Verdana"/>
          <w:sz w:val="24"/>
          <w:szCs w:val="24"/>
        </w:rPr>
        <w:t xml:space="preserve"> Reglamento </w:t>
      </w:r>
      <w:r>
        <w:rPr>
          <w:rFonts w:ascii="Verdana" w:hAnsi="Verdana"/>
          <w:sz w:val="24"/>
          <w:szCs w:val="24"/>
        </w:rPr>
        <w:t>del sistema de estímulos a los resultados de la ciencia</w:t>
      </w:r>
    </w:p>
    <w:p w14:paraId="6B44A4BB" w14:textId="12D51BE6" w:rsidR="00964EDC" w:rsidRDefault="00964EDC" w:rsidP="00327ED2">
      <w:pPr>
        <w:jc w:val="both"/>
        <w:rPr>
          <w:rFonts w:ascii="Verdana" w:hAnsi="Verdana"/>
          <w:sz w:val="24"/>
          <w:szCs w:val="24"/>
        </w:rPr>
      </w:pPr>
      <w:r w:rsidRPr="00964EDC">
        <w:rPr>
          <w:rFonts w:ascii="Verdana" w:hAnsi="Verdana"/>
          <w:sz w:val="24"/>
          <w:szCs w:val="24"/>
        </w:rPr>
        <w:t>Universidad de Artemisa Julio Díaz González.  (202</w:t>
      </w:r>
      <w:r w:rsidR="004E5139">
        <w:rPr>
          <w:rFonts w:ascii="Verdana" w:hAnsi="Verdana"/>
          <w:sz w:val="24"/>
          <w:szCs w:val="24"/>
        </w:rPr>
        <w:t>6</w:t>
      </w:r>
      <w:r w:rsidRPr="00964EDC">
        <w:rPr>
          <w:rFonts w:ascii="Verdana" w:hAnsi="Verdana"/>
          <w:sz w:val="24"/>
          <w:szCs w:val="24"/>
        </w:rPr>
        <w:t xml:space="preserve">). Estrategia de </w:t>
      </w:r>
      <w:r>
        <w:rPr>
          <w:rFonts w:ascii="Verdana" w:hAnsi="Verdana"/>
          <w:sz w:val="24"/>
          <w:szCs w:val="24"/>
        </w:rPr>
        <w:t>Internacionalización</w:t>
      </w:r>
      <w:r w:rsidRPr="00964EDC">
        <w:rPr>
          <w:rFonts w:ascii="Verdana" w:hAnsi="Verdana"/>
          <w:sz w:val="24"/>
          <w:szCs w:val="24"/>
        </w:rPr>
        <w:t>.</w:t>
      </w:r>
    </w:p>
    <w:p w14:paraId="43707AD1" w14:textId="7BDE5C2B" w:rsidR="001F6BBB" w:rsidRDefault="001F6BBB" w:rsidP="00327ED2">
      <w:pPr>
        <w:jc w:val="both"/>
        <w:rPr>
          <w:rFonts w:ascii="Verdana" w:hAnsi="Verdana"/>
          <w:sz w:val="24"/>
          <w:szCs w:val="24"/>
        </w:rPr>
      </w:pPr>
      <w:r w:rsidRPr="001F6BBB">
        <w:rPr>
          <w:rFonts w:ascii="Verdana" w:hAnsi="Verdana"/>
          <w:sz w:val="24"/>
          <w:szCs w:val="24"/>
        </w:rPr>
        <w:t>Universidad de Artemisa Julio Díaz González</w:t>
      </w:r>
      <w:r>
        <w:rPr>
          <w:rFonts w:ascii="Verdana" w:hAnsi="Verdana"/>
          <w:sz w:val="24"/>
          <w:szCs w:val="24"/>
        </w:rPr>
        <w:t>. (202</w:t>
      </w:r>
      <w:r w:rsidR="004E513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).</w:t>
      </w:r>
      <w:r w:rsidRPr="001F6BBB">
        <w:rPr>
          <w:rFonts w:ascii="Verdana" w:hAnsi="Verdana"/>
          <w:sz w:val="24"/>
          <w:szCs w:val="24"/>
        </w:rPr>
        <w:t xml:space="preserve"> </w:t>
      </w:r>
      <w:r w:rsidR="00FC3356">
        <w:rPr>
          <w:rFonts w:ascii="Verdana" w:hAnsi="Verdana"/>
          <w:sz w:val="24"/>
          <w:szCs w:val="24"/>
        </w:rPr>
        <w:t>Calendario académico 202</w:t>
      </w:r>
      <w:r w:rsidR="004E5139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FC3356">
        <w:rPr>
          <w:rFonts w:ascii="Verdana" w:hAnsi="Verdana"/>
          <w:sz w:val="24"/>
          <w:szCs w:val="24"/>
        </w:rPr>
        <w:t xml:space="preserve"> </w:t>
      </w:r>
    </w:p>
    <w:p w14:paraId="4D247885" w14:textId="77777777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Universidad de Artemisa Julio Díaz González. (2024).</w:t>
      </w:r>
      <w:r w:rsidRPr="00FC3356">
        <w:rPr>
          <w:rFonts w:ascii="Verdana" w:hAnsi="Verdana"/>
          <w:sz w:val="24"/>
          <w:szCs w:val="24"/>
        </w:rPr>
        <w:t xml:space="preserve"> </w:t>
      </w:r>
      <w:r w:rsidR="00FC3356" w:rsidRPr="00FC3356">
        <w:rPr>
          <w:rFonts w:ascii="Verdana" w:hAnsi="Verdana"/>
          <w:sz w:val="24"/>
          <w:szCs w:val="24"/>
        </w:rPr>
        <w:t xml:space="preserve">Orientaciones generales para la elaboración de la estrategia educativa </w:t>
      </w:r>
      <w:r w:rsidR="00FC3356">
        <w:rPr>
          <w:rFonts w:ascii="Verdana" w:hAnsi="Verdana"/>
          <w:sz w:val="24"/>
          <w:szCs w:val="24"/>
        </w:rPr>
        <w:t xml:space="preserve">en la </w:t>
      </w:r>
      <w:r w:rsidRPr="001F6BBB">
        <w:rPr>
          <w:rFonts w:ascii="Verdana" w:hAnsi="Verdana"/>
          <w:sz w:val="24"/>
          <w:szCs w:val="24"/>
        </w:rPr>
        <w:t>Universidad de Artemisa Julio Díaz González</w:t>
      </w:r>
    </w:p>
    <w:p w14:paraId="0B3062EE" w14:textId="1C82D8BB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Ministerio de Educación Superior. (2023).</w:t>
      </w:r>
      <w:r w:rsidR="004E5139">
        <w:rPr>
          <w:rFonts w:ascii="Verdana" w:hAnsi="Verdana"/>
          <w:sz w:val="24"/>
          <w:szCs w:val="24"/>
        </w:rPr>
        <w:t xml:space="preserve"> </w:t>
      </w:r>
      <w:r w:rsidR="00FC3356">
        <w:rPr>
          <w:rFonts w:ascii="Verdana" w:hAnsi="Verdana"/>
          <w:sz w:val="24"/>
          <w:szCs w:val="24"/>
        </w:rPr>
        <w:t xml:space="preserve">Resolución No.160 del </w:t>
      </w:r>
      <w:r w:rsidR="00FC3356" w:rsidRPr="00FC3356">
        <w:rPr>
          <w:rFonts w:ascii="Verdana" w:hAnsi="Verdana"/>
          <w:sz w:val="24"/>
          <w:szCs w:val="24"/>
        </w:rPr>
        <w:t>2023 Reglamento</w:t>
      </w:r>
      <w:r w:rsidR="00FC3356">
        <w:rPr>
          <w:rFonts w:ascii="Verdana" w:hAnsi="Verdana"/>
          <w:sz w:val="24"/>
          <w:szCs w:val="24"/>
        </w:rPr>
        <w:t xml:space="preserve"> </w:t>
      </w:r>
      <w:r w:rsidR="00FC3356" w:rsidRPr="00FC3356">
        <w:rPr>
          <w:rFonts w:ascii="Verdana" w:hAnsi="Verdana"/>
          <w:sz w:val="24"/>
          <w:szCs w:val="24"/>
        </w:rPr>
        <w:t>del Sistema de Evaluación y Acreditación de la Educación Superior</w:t>
      </w:r>
      <w:r>
        <w:rPr>
          <w:rFonts w:ascii="Verdana" w:hAnsi="Verdana"/>
          <w:sz w:val="24"/>
          <w:szCs w:val="24"/>
        </w:rPr>
        <w:t>.</w:t>
      </w:r>
    </w:p>
    <w:p w14:paraId="5A500B6B" w14:textId="41352587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Ministerio de </w:t>
      </w:r>
      <w:r w:rsidRPr="00FC3356">
        <w:rPr>
          <w:rFonts w:ascii="Verdana" w:hAnsi="Verdana"/>
          <w:sz w:val="24"/>
          <w:szCs w:val="24"/>
        </w:rPr>
        <w:t>Educación Superior</w:t>
      </w:r>
      <w:r>
        <w:rPr>
          <w:rFonts w:ascii="Verdana" w:hAnsi="Verdana"/>
          <w:sz w:val="24"/>
          <w:szCs w:val="24"/>
        </w:rPr>
        <w:t>. (202</w:t>
      </w:r>
      <w:r w:rsidR="008E4C57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). </w:t>
      </w:r>
      <w:r w:rsidR="00FC3356">
        <w:rPr>
          <w:rFonts w:ascii="Verdana" w:hAnsi="Verdana"/>
          <w:sz w:val="24"/>
          <w:szCs w:val="24"/>
        </w:rPr>
        <w:t>Proyecto Estratégico 202</w:t>
      </w:r>
      <w:r w:rsidR="008E4C57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FC3356" w:rsidRPr="00FC3356">
        <w:rPr>
          <w:rFonts w:ascii="Verdana" w:hAnsi="Verdana"/>
          <w:sz w:val="24"/>
          <w:szCs w:val="24"/>
        </w:rPr>
        <w:t xml:space="preserve"> </w:t>
      </w:r>
    </w:p>
    <w:p w14:paraId="4BD2E23C" w14:textId="691F01CE" w:rsidR="00FC3356" w:rsidRDefault="001F6BBB" w:rsidP="00327ED2">
      <w:pPr>
        <w:jc w:val="both"/>
        <w:rPr>
          <w:rFonts w:ascii="Verdana" w:hAnsi="Verdana"/>
          <w:sz w:val="24"/>
          <w:szCs w:val="24"/>
        </w:rPr>
      </w:pPr>
      <w:r w:rsidRPr="00FC3356">
        <w:rPr>
          <w:rFonts w:ascii="Verdana" w:hAnsi="Verdana"/>
          <w:sz w:val="24"/>
          <w:szCs w:val="24"/>
        </w:rPr>
        <w:t>Universidad de Artemisa Julio Díaz González</w:t>
      </w:r>
      <w:r>
        <w:rPr>
          <w:rFonts w:ascii="Verdana" w:hAnsi="Verdana"/>
          <w:sz w:val="24"/>
          <w:szCs w:val="24"/>
        </w:rPr>
        <w:t>.  (202</w:t>
      </w:r>
      <w:r w:rsidR="008E4C57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 xml:space="preserve">). </w:t>
      </w:r>
      <w:r w:rsidR="00FC3356">
        <w:rPr>
          <w:rFonts w:ascii="Verdana" w:hAnsi="Verdana"/>
          <w:sz w:val="24"/>
          <w:szCs w:val="24"/>
        </w:rPr>
        <w:t>Estrategia de Trabajo político-ideológico</w:t>
      </w:r>
      <w:r>
        <w:rPr>
          <w:rFonts w:ascii="Verdana" w:hAnsi="Verdana"/>
          <w:sz w:val="24"/>
          <w:szCs w:val="24"/>
        </w:rPr>
        <w:t>.</w:t>
      </w:r>
      <w:r w:rsidR="00FC3356">
        <w:rPr>
          <w:rFonts w:ascii="Verdana" w:hAnsi="Verdana"/>
          <w:sz w:val="24"/>
          <w:szCs w:val="24"/>
        </w:rPr>
        <w:t xml:space="preserve"> </w:t>
      </w:r>
    </w:p>
    <w:p w14:paraId="07C20803" w14:textId="320FB4E0" w:rsidR="00C43FDD" w:rsidRDefault="00FC3356" w:rsidP="00FC3356">
      <w:pPr>
        <w:jc w:val="both"/>
        <w:rPr>
          <w:rFonts w:ascii="Verdana" w:hAnsi="Verdana"/>
          <w:sz w:val="24"/>
          <w:szCs w:val="24"/>
        </w:rPr>
      </w:pPr>
      <w:r w:rsidRPr="00FC3356">
        <w:rPr>
          <w:rFonts w:ascii="Verdana" w:hAnsi="Verdana"/>
          <w:sz w:val="24"/>
          <w:szCs w:val="24"/>
        </w:rPr>
        <w:lastRenderedPageBreak/>
        <w:t xml:space="preserve">Colectivo de autores. </w:t>
      </w:r>
      <w:r w:rsidR="00C43FDD">
        <w:rPr>
          <w:rFonts w:ascii="Verdana" w:hAnsi="Verdana"/>
          <w:sz w:val="24"/>
          <w:szCs w:val="24"/>
        </w:rPr>
        <w:t>(</w:t>
      </w:r>
      <w:r w:rsidR="00C43FDD" w:rsidRPr="00FC3356">
        <w:rPr>
          <w:rFonts w:ascii="Verdana" w:hAnsi="Verdana"/>
          <w:sz w:val="24"/>
          <w:szCs w:val="24"/>
        </w:rPr>
        <w:t>2006</w:t>
      </w:r>
      <w:r w:rsidR="00B874D7">
        <w:rPr>
          <w:rFonts w:ascii="Verdana" w:hAnsi="Verdana"/>
          <w:sz w:val="24"/>
          <w:szCs w:val="24"/>
        </w:rPr>
        <w:t>). La</w:t>
      </w:r>
      <w:r w:rsidRPr="00FC3356">
        <w:rPr>
          <w:rFonts w:ascii="Verdana" w:hAnsi="Verdana"/>
          <w:sz w:val="24"/>
          <w:szCs w:val="24"/>
        </w:rPr>
        <w:t xml:space="preserve"> nueva universidad cubana y su contribución a la universalización del conocimiento. Editorial Félix Varela. </w:t>
      </w:r>
    </w:p>
    <w:p w14:paraId="39BA0593" w14:textId="0FC77145" w:rsidR="00FC3356" w:rsidRPr="00FC3356" w:rsidRDefault="00FC3356" w:rsidP="00FC3356">
      <w:pPr>
        <w:jc w:val="both"/>
        <w:rPr>
          <w:rFonts w:ascii="Verdana" w:hAnsi="Verdana"/>
          <w:sz w:val="24"/>
          <w:szCs w:val="24"/>
        </w:rPr>
      </w:pPr>
      <w:r w:rsidRPr="00FC3356">
        <w:rPr>
          <w:rFonts w:ascii="Verdana" w:hAnsi="Verdana"/>
          <w:sz w:val="24"/>
          <w:szCs w:val="24"/>
        </w:rPr>
        <w:t xml:space="preserve">Horruitiner Silva, Pedro. </w:t>
      </w:r>
      <w:r w:rsidR="00C43FDD">
        <w:rPr>
          <w:rFonts w:ascii="Verdana" w:hAnsi="Verdana"/>
          <w:sz w:val="24"/>
          <w:szCs w:val="24"/>
        </w:rPr>
        <w:t>(</w:t>
      </w:r>
      <w:r w:rsidR="00C43FDD" w:rsidRPr="00FC3356">
        <w:rPr>
          <w:rFonts w:ascii="Verdana" w:hAnsi="Verdana"/>
          <w:sz w:val="24"/>
          <w:szCs w:val="24"/>
        </w:rPr>
        <w:t>2006</w:t>
      </w:r>
      <w:r w:rsidR="00B874D7">
        <w:rPr>
          <w:rFonts w:ascii="Verdana" w:hAnsi="Verdana"/>
          <w:sz w:val="24"/>
          <w:szCs w:val="24"/>
        </w:rPr>
        <w:t>)</w:t>
      </w:r>
      <w:r w:rsidR="00C43FDD">
        <w:rPr>
          <w:rFonts w:ascii="Verdana" w:hAnsi="Verdana"/>
          <w:sz w:val="24"/>
          <w:szCs w:val="24"/>
        </w:rPr>
        <w:t xml:space="preserve">. </w:t>
      </w:r>
      <w:r w:rsidRPr="00FC3356">
        <w:rPr>
          <w:rFonts w:ascii="Verdana" w:hAnsi="Verdana"/>
          <w:sz w:val="24"/>
          <w:szCs w:val="24"/>
        </w:rPr>
        <w:t>La universidad cubana: el modelo de formación. Ed</w:t>
      </w:r>
      <w:r w:rsidR="00C43FDD">
        <w:rPr>
          <w:rFonts w:ascii="Verdana" w:hAnsi="Verdana"/>
          <w:sz w:val="24"/>
          <w:szCs w:val="24"/>
        </w:rPr>
        <w:t xml:space="preserve">itorial Félix Varela. </w:t>
      </w:r>
      <w:r w:rsidRPr="00FC3356">
        <w:rPr>
          <w:rFonts w:ascii="Verdana" w:hAnsi="Verdana"/>
          <w:sz w:val="24"/>
          <w:szCs w:val="24"/>
        </w:rPr>
        <w:t xml:space="preserve"> </w:t>
      </w:r>
    </w:p>
    <w:p w14:paraId="3074B1DE" w14:textId="77777777" w:rsidR="00FC3356" w:rsidRPr="00FC3356" w:rsidRDefault="00FC3356" w:rsidP="00FC3356">
      <w:pPr>
        <w:jc w:val="both"/>
        <w:rPr>
          <w:rFonts w:ascii="Verdana" w:hAnsi="Verdana"/>
          <w:sz w:val="24"/>
          <w:szCs w:val="24"/>
        </w:rPr>
      </w:pPr>
      <w:r w:rsidRPr="00FC3356">
        <w:rPr>
          <w:rFonts w:ascii="Verdana" w:hAnsi="Verdana"/>
          <w:sz w:val="24"/>
          <w:szCs w:val="24"/>
        </w:rPr>
        <w:t>Calzado Lahera, Delci.</w:t>
      </w:r>
      <w:r w:rsidR="00C43FDD">
        <w:rPr>
          <w:rFonts w:ascii="Verdana" w:hAnsi="Verdana"/>
          <w:sz w:val="24"/>
          <w:szCs w:val="24"/>
        </w:rPr>
        <w:t xml:space="preserve"> (2004)</w:t>
      </w:r>
      <w:r w:rsidRPr="00FC3356">
        <w:rPr>
          <w:rFonts w:ascii="Verdana" w:hAnsi="Verdana"/>
          <w:sz w:val="24"/>
          <w:szCs w:val="24"/>
        </w:rPr>
        <w:t xml:space="preserve"> “La ley de la unidad de la instrucción y la educación” En: “Didáctica: teoría y práctica” Fátima Addine Fernández (compiladora). Editorial Pueb</w:t>
      </w:r>
      <w:r w:rsidR="00C43FDD">
        <w:rPr>
          <w:rFonts w:ascii="Verdana" w:hAnsi="Verdana"/>
          <w:sz w:val="24"/>
          <w:szCs w:val="24"/>
        </w:rPr>
        <w:t xml:space="preserve">lo y Educación. </w:t>
      </w:r>
    </w:p>
    <w:p w14:paraId="07D866D8" w14:textId="77777777" w:rsidR="00FC3356" w:rsidRPr="00327ED2" w:rsidRDefault="00C43FDD" w:rsidP="00FC3356">
      <w:pPr>
        <w:jc w:val="both"/>
        <w:rPr>
          <w:rFonts w:ascii="Verdana" w:hAnsi="Verdana"/>
          <w:sz w:val="24"/>
          <w:szCs w:val="24"/>
        </w:rPr>
      </w:pPr>
      <w:r w:rsidRPr="00C43FDD">
        <w:rPr>
          <w:rFonts w:ascii="Verdana" w:hAnsi="Verdana"/>
          <w:sz w:val="24"/>
          <w:szCs w:val="24"/>
        </w:rPr>
        <w:t xml:space="preserve">Ministerio de Educación Superior. (2023). </w:t>
      </w:r>
      <w:r w:rsidR="00FC3356">
        <w:rPr>
          <w:rFonts w:ascii="Verdana" w:hAnsi="Verdana"/>
          <w:sz w:val="24"/>
          <w:szCs w:val="24"/>
        </w:rPr>
        <w:t>Resolución No. 145 del 2023 Reglamento para la aplicación de las categorías docentes de la Educación Superior</w:t>
      </w:r>
      <w:r>
        <w:rPr>
          <w:rFonts w:ascii="Verdana" w:hAnsi="Verdana"/>
          <w:sz w:val="24"/>
          <w:szCs w:val="24"/>
        </w:rPr>
        <w:t>.</w:t>
      </w:r>
    </w:p>
    <w:p w14:paraId="13EE341A" w14:textId="77777777" w:rsidR="00327ED2" w:rsidRPr="00FC3356" w:rsidRDefault="00327ED2" w:rsidP="00FC3356">
      <w:pPr>
        <w:jc w:val="both"/>
        <w:rPr>
          <w:rFonts w:ascii="Verdana" w:hAnsi="Verdana"/>
          <w:sz w:val="24"/>
          <w:szCs w:val="24"/>
        </w:rPr>
      </w:pPr>
      <w:r w:rsidRPr="00FC3356">
        <w:rPr>
          <w:rFonts w:ascii="Verdana" w:hAnsi="Verdana"/>
          <w:sz w:val="24"/>
          <w:szCs w:val="24"/>
        </w:rPr>
        <w:t>Bibliografía complementaria:</w:t>
      </w:r>
    </w:p>
    <w:p w14:paraId="345195CC" w14:textId="7A5F8BFB" w:rsidR="00964EDC" w:rsidRDefault="00C43FDD" w:rsidP="00FC3356">
      <w:pPr>
        <w:jc w:val="both"/>
        <w:rPr>
          <w:rFonts w:ascii="Verdana" w:hAnsi="Verdana"/>
          <w:sz w:val="24"/>
          <w:szCs w:val="24"/>
        </w:rPr>
      </w:pPr>
      <w:r w:rsidRPr="00C43FDD">
        <w:rPr>
          <w:rFonts w:ascii="Verdana" w:hAnsi="Verdana"/>
          <w:sz w:val="24"/>
          <w:szCs w:val="24"/>
        </w:rPr>
        <w:t>Ministerio de Educación Superior</w:t>
      </w:r>
      <w:r>
        <w:rPr>
          <w:rFonts w:ascii="Verdana" w:hAnsi="Verdana"/>
          <w:sz w:val="24"/>
          <w:szCs w:val="24"/>
        </w:rPr>
        <w:t>. (2023).</w:t>
      </w:r>
      <w:r w:rsidRPr="00C43FDD">
        <w:rPr>
          <w:rFonts w:ascii="Verdana" w:hAnsi="Verdana"/>
          <w:sz w:val="24"/>
          <w:szCs w:val="24"/>
        </w:rPr>
        <w:t xml:space="preserve"> </w:t>
      </w:r>
      <w:r w:rsidR="00FC3356" w:rsidRPr="00FC3356">
        <w:rPr>
          <w:rFonts w:ascii="Verdana" w:hAnsi="Verdana"/>
          <w:sz w:val="24"/>
          <w:szCs w:val="24"/>
        </w:rPr>
        <w:t xml:space="preserve">Resolución No.115 del </w:t>
      </w:r>
      <w:r w:rsidR="00240106" w:rsidRPr="00FC3356">
        <w:rPr>
          <w:rFonts w:ascii="Verdana" w:hAnsi="Verdana"/>
          <w:sz w:val="24"/>
          <w:szCs w:val="24"/>
        </w:rPr>
        <w:t>2023 Lengua</w:t>
      </w:r>
      <w:r w:rsidR="00FC3356" w:rsidRPr="00FC3356">
        <w:rPr>
          <w:rFonts w:ascii="Verdana" w:hAnsi="Verdana"/>
          <w:sz w:val="24"/>
          <w:szCs w:val="24"/>
        </w:rPr>
        <w:t xml:space="preserve"> materna</w:t>
      </w:r>
      <w:r w:rsidR="00FC3356">
        <w:rPr>
          <w:rFonts w:ascii="Verdana" w:hAnsi="Verdana"/>
          <w:sz w:val="24"/>
          <w:szCs w:val="24"/>
        </w:rPr>
        <w:t xml:space="preserve"> </w:t>
      </w:r>
      <w:r w:rsidR="00FC3356" w:rsidRPr="00FC3356">
        <w:rPr>
          <w:rFonts w:ascii="Verdana" w:hAnsi="Verdana"/>
          <w:sz w:val="24"/>
          <w:szCs w:val="24"/>
        </w:rPr>
        <w:t>Ministerio de Educación Superior</w:t>
      </w:r>
      <w:r>
        <w:rPr>
          <w:rFonts w:ascii="Verdana" w:hAnsi="Verdana"/>
          <w:sz w:val="24"/>
          <w:szCs w:val="24"/>
        </w:rPr>
        <w:t xml:space="preserve">. </w:t>
      </w:r>
    </w:p>
    <w:p w14:paraId="38EC9079" w14:textId="1E80BFC1" w:rsidR="00FC3356" w:rsidRDefault="00964EDC" w:rsidP="00FC3356">
      <w:pPr>
        <w:jc w:val="both"/>
        <w:rPr>
          <w:rFonts w:ascii="Verdana" w:hAnsi="Verdana"/>
          <w:sz w:val="24"/>
          <w:szCs w:val="24"/>
        </w:rPr>
      </w:pPr>
      <w:r w:rsidRPr="00964EDC">
        <w:rPr>
          <w:rFonts w:ascii="Verdana" w:hAnsi="Verdana"/>
          <w:sz w:val="24"/>
          <w:szCs w:val="24"/>
        </w:rPr>
        <w:t>Ministerio de Educación Superior. (2017). Documento base para el diseño de los Planes de estudio “E” (Versión final).</w:t>
      </w:r>
    </w:p>
    <w:p w14:paraId="4C491BC4" w14:textId="77E4CF2D" w:rsidR="007B2B44" w:rsidRPr="00FC3356" w:rsidRDefault="007B2B44" w:rsidP="00FC3356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Ministerio de Educación Superior. (2025). Documento para el perfeccionamiento del Plan de estudio E.</w:t>
      </w:r>
    </w:p>
    <w:p w14:paraId="666F31DE" w14:textId="77777777" w:rsidR="00BB5BC0" w:rsidRDefault="00BB5BC0" w:rsidP="0087410C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52D90F87" w14:textId="77777777" w:rsidR="00327ED2" w:rsidRDefault="00327ED2" w:rsidP="0087410C">
      <w:pPr>
        <w:pStyle w:val="Prrafodelista"/>
        <w:jc w:val="both"/>
        <w:rPr>
          <w:rFonts w:ascii="Verdana" w:hAnsi="Verdana"/>
          <w:sz w:val="24"/>
          <w:szCs w:val="24"/>
          <w:u w:val="single"/>
        </w:rPr>
      </w:pPr>
    </w:p>
    <w:p w14:paraId="6C358DE0" w14:textId="77777777" w:rsidR="00327ED2" w:rsidRDefault="00327ED2" w:rsidP="0087410C">
      <w:pPr>
        <w:pStyle w:val="Prrafodelista"/>
        <w:jc w:val="both"/>
        <w:rPr>
          <w:rFonts w:ascii="Verdana" w:hAnsi="Verdana"/>
          <w:sz w:val="24"/>
          <w:szCs w:val="24"/>
          <w:u w:val="single"/>
        </w:rPr>
      </w:pPr>
    </w:p>
    <w:p w14:paraId="5D90B06D" w14:textId="77777777" w:rsidR="00327ED2" w:rsidRDefault="00327ED2" w:rsidP="0087410C">
      <w:pPr>
        <w:pStyle w:val="Prrafodelista"/>
        <w:jc w:val="both"/>
        <w:rPr>
          <w:rFonts w:ascii="Verdana" w:hAnsi="Verdana"/>
          <w:sz w:val="24"/>
          <w:szCs w:val="24"/>
          <w:u w:val="single"/>
        </w:rPr>
      </w:pPr>
    </w:p>
    <w:p w14:paraId="12CD2EBA" w14:textId="77777777" w:rsidR="00327ED2" w:rsidRDefault="00327ED2" w:rsidP="0087410C">
      <w:pPr>
        <w:pStyle w:val="Prrafodelista"/>
        <w:jc w:val="both"/>
        <w:rPr>
          <w:rFonts w:ascii="Verdana" w:hAnsi="Verdana"/>
          <w:sz w:val="24"/>
          <w:szCs w:val="24"/>
          <w:u w:val="single"/>
        </w:rPr>
      </w:pPr>
    </w:p>
    <w:p w14:paraId="648642FA" w14:textId="77777777" w:rsidR="004E529E" w:rsidRDefault="004E529E" w:rsidP="0087410C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0DC44D83" w14:textId="77777777" w:rsidR="00BB5BC0" w:rsidRPr="00FC458F" w:rsidRDefault="00BB5BC0" w:rsidP="004E529E">
      <w:pPr>
        <w:pStyle w:val="Prrafodelista"/>
        <w:ind w:left="1440"/>
        <w:jc w:val="both"/>
        <w:rPr>
          <w:rFonts w:ascii="Verdana" w:hAnsi="Verdana"/>
          <w:sz w:val="24"/>
          <w:szCs w:val="24"/>
        </w:rPr>
      </w:pPr>
    </w:p>
    <w:p w14:paraId="3EDE4227" w14:textId="77777777" w:rsidR="00FC458F" w:rsidRDefault="00FC458F" w:rsidP="00FC458F">
      <w:pPr>
        <w:pStyle w:val="Prrafodelista"/>
        <w:jc w:val="both"/>
      </w:pPr>
    </w:p>
    <w:p w14:paraId="6F9CA868" w14:textId="77777777" w:rsidR="004F7DF8" w:rsidRDefault="004F7DF8" w:rsidP="000218AF">
      <w:pPr>
        <w:jc w:val="both"/>
      </w:pPr>
    </w:p>
    <w:sectPr w:rsidR="004F7DF8" w:rsidSect="00AB0E41"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6622"/>
    <w:multiLevelType w:val="hybridMultilevel"/>
    <w:tmpl w:val="B85C2694"/>
    <w:lvl w:ilvl="0" w:tplc="43D8008C">
      <w:start w:val="5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D61CEF"/>
    <w:multiLevelType w:val="hybridMultilevel"/>
    <w:tmpl w:val="43B27B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73A40"/>
    <w:multiLevelType w:val="hybridMultilevel"/>
    <w:tmpl w:val="9878A8F6"/>
    <w:lvl w:ilvl="0" w:tplc="9432DC94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E71AB"/>
    <w:multiLevelType w:val="hybridMultilevel"/>
    <w:tmpl w:val="6F0EC866"/>
    <w:lvl w:ilvl="0" w:tplc="5748C602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BA37D6"/>
    <w:multiLevelType w:val="hybridMultilevel"/>
    <w:tmpl w:val="6CF0AAA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9D6AF2"/>
    <w:multiLevelType w:val="hybridMultilevel"/>
    <w:tmpl w:val="917A8DD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1E0565"/>
    <w:multiLevelType w:val="hybridMultilevel"/>
    <w:tmpl w:val="9E94FF1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517087">
    <w:abstractNumId w:val="1"/>
  </w:num>
  <w:num w:numId="2" w16cid:durableId="882710960">
    <w:abstractNumId w:val="4"/>
  </w:num>
  <w:num w:numId="3" w16cid:durableId="202720485">
    <w:abstractNumId w:val="2"/>
  </w:num>
  <w:num w:numId="4" w16cid:durableId="237596470">
    <w:abstractNumId w:val="0"/>
  </w:num>
  <w:num w:numId="5" w16cid:durableId="1338189558">
    <w:abstractNumId w:val="3"/>
  </w:num>
  <w:num w:numId="6" w16cid:durableId="1379861394">
    <w:abstractNumId w:val="5"/>
  </w:num>
  <w:num w:numId="7" w16cid:durableId="11579653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F4F"/>
    <w:rsid w:val="000218AF"/>
    <w:rsid w:val="000609C0"/>
    <w:rsid w:val="00084968"/>
    <w:rsid w:val="000E4B5A"/>
    <w:rsid w:val="00120C55"/>
    <w:rsid w:val="00135BB9"/>
    <w:rsid w:val="00173AB9"/>
    <w:rsid w:val="001A49C8"/>
    <w:rsid w:val="001F6BBB"/>
    <w:rsid w:val="00240106"/>
    <w:rsid w:val="00274A7A"/>
    <w:rsid w:val="002D199E"/>
    <w:rsid w:val="00307B58"/>
    <w:rsid w:val="00317CCB"/>
    <w:rsid w:val="00327ED2"/>
    <w:rsid w:val="00365F96"/>
    <w:rsid w:val="00374444"/>
    <w:rsid w:val="003759FC"/>
    <w:rsid w:val="003C023A"/>
    <w:rsid w:val="003F5D71"/>
    <w:rsid w:val="004110E6"/>
    <w:rsid w:val="00450AA0"/>
    <w:rsid w:val="004A360E"/>
    <w:rsid w:val="004B79C7"/>
    <w:rsid w:val="004E5139"/>
    <w:rsid w:val="004E529E"/>
    <w:rsid w:val="004F0C38"/>
    <w:rsid w:val="004F7DF8"/>
    <w:rsid w:val="0051632A"/>
    <w:rsid w:val="00536C88"/>
    <w:rsid w:val="0055290F"/>
    <w:rsid w:val="00561796"/>
    <w:rsid w:val="005943B5"/>
    <w:rsid w:val="005B7FFA"/>
    <w:rsid w:val="005E1B86"/>
    <w:rsid w:val="006D21CB"/>
    <w:rsid w:val="00706099"/>
    <w:rsid w:val="00731F54"/>
    <w:rsid w:val="0078023B"/>
    <w:rsid w:val="00791874"/>
    <w:rsid w:val="007B2B44"/>
    <w:rsid w:val="007D4870"/>
    <w:rsid w:val="007F247D"/>
    <w:rsid w:val="00834B94"/>
    <w:rsid w:val="00840138"/>
    <w:rsid w:val="008623F0"/>
    <w:rsid w:val="0087410C"/>
    <w:rsid w:val="008B1E5E"/>
    <w:rsid w:val="008C4570"/>
    <w:rsid w:val="008E4C57"/>
    <w:rsid w:val="00964EDC"/>
    <w:rsid w:val="00965536"/>
    <w:rsid w:val="00986494"/>
    <w:rsid w:val="00A45D5D"/>
    <w:rsid w:val="00AA4962"/>
    <w:rsid w:val="00AB0E41"/>
    <w:rsid w:val="00AC6834"/>
    <w:rsid w:val="00B10B08"/>
    <w:rsid w:val="00B115C4"/>
    <w:rsid w:val="00B24F4F"/>
    <w:rsid w:val="00B874D7"/>
    <w:rsid w:val="00B93ADF"/>
    <w:rsid w:val="00BA57F7"/>
    <w:rsid w:val="00BB5BC0"/>
    <w:rsid w:val="00BF25AF"/>
    <w:rsid w:val="00C30E0D"/>
    <w:rsid w:val="00C43FDD"/>
    <w:rsid w:val="00C55238"/>
    <w:rsid w:val="00C74B70"/>
    <w:rsid w:val="00CA0BC8"/>
    <w:rsid w:val="00CD3FEF"/>
    <w:rsid w:val="00D43F53"/>
    <w:rsid w:val="00D51F6E"/>
    <w:rsid w:val="00D97574"/>
    <w:rsid w:val="00DD1032"/>
    <w:rsid w:val="00DF2261"/>
    <w:rsid w:val="00E25DAA"/>
    <w:rsid w:val="00E73330"/>
    <w:rsid w:val="00E835B8"/>
    <w:rsid w:val="00E94B8A"/>
    <w:rsid w:val="00EA462B"/>
    <w:rsid w:val="00F21409"/>
    <w:rsid w:val="00F230C9"/>
    <w:rsid w:val="00F60835"/>
    <w:rsid w:val="00F76D05"/>
    <w:rsid w:val="00FB715F"/>
    <w:rsid w:val="00FC3356"/>
    <w:rsid w:val="00FC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F39D7"/>
  <w15:docId w15:val="{585B767E-07FC-4DC4-B7D5-0B51B101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E1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639</TotalTime>
  <Pages>5</Pages>
  <Words>1254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Trabajador</dc:creator>
  <cp:keywords/>
  <dc:description/>
  <cp:lastModifiedBy>Frank</cp:lastModifiedBy>
  <cp:revision>15</cp:revision>
  <dcterms:created xsi:type="dcterms:W3CDTF">2024-09-24T13:06:00Z</dcterms:created>
  <dcterms:modified xsi:type="dcterms:W3CDTF">2025-01-31T21:09:00Z</dcterms:modified>
</cp:coreProperties>
</file>