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57" w:rsidRPr="003B6D57" w:rsidRDefault="00046142" w:rsidP="003B6D57">
      <w:pPr>
        <w:rPr>
          <w:b/>
        </w:rPr>
      </w:pPr>
      <w:r>
        <w:rPr>
          <w:b/>
        </w:rPr>
        <w:t xml:space="preserve">Caso de estudio: </w:t>
      </w:r>
      <w:r w:rsidRPr="00046142">
        <w:rPr>
          <w:b/>
        </w:rPr>
        <w:t>EMELCUBA</w:t>
      </w:r>
    </w:p>
    <w:p w:rsidR="00046142" w:rsidRDefault="00046142" w:rsidP="00046142">
      <w:pPr>
        <w:spacing w:after="0"/>
        <w:rPr>
          <w:rFonts w:eastAsia="Calibri" w:cs="Times New Roman"/>
          <w:b/>
          <w:szCs w:val="24"/>
          <w:lang w:val="es-ES_tradnl"/>
        </w:rPr>
      </w:pPr>
      <w:r>
        <w:rPr>
          <w:rFonts w:eastAsia="Calibri" w:cs="Times New Roman"/>
          <w:b/>
          <w:szCs w:val="24"/>
          <w:lang w:val="es-ES_tradnl"/>
        </w:rPr>
        <w:t>Antecedentes</w:t>
      </w:r>
    </w:p>
    <w:p w:rsidR="00046142" w:rsidRDefault="00046142" w:rsidP="003B6D57">
      <w:r>
        <w:t xml:space="preserve">La empresa electrónica “EMELCUBA, </w:t>
      </w:r>
      <w:r>
        <w:rPr>
          <w:rFonts w:eastAsia="Calibri" w:cs="Times New Roman"/>
          <w:szCs w:val="24"/>
          <w:lang w:val="es-ES_tradnl"/>
        </w:rPr>
        <w:t xml:space="preserve">se dedica a la producción y comercialización de equipos electrónicos para el mercado nacional. </w:t>
      </w:r>
    </w:p>
    <w:p w:rsidR="00046142" w:rsidRPr="00FD05AD" w:rsidRDefault="00046142" w:rsidP="00046142">
      <w:pPr>
        <w:spacing w:after="0"/>
        <w:rPr>
          <w:rFonts w:eastAsia="Calibri" w:cs="Times New Roman"/>
          <w:b/>
          <w:szCs w:val="24"/>
          <w:lang w:val="es-ES_tradnl"/>
        </w:rPr>
      </w:pPr>
      <w:r w:rsidRPr="00FD05AD">
        <w:rPr>
          <w:rFonts w:eastAsia="Calibri" w:cs="Times New Roman"/>
          <w:b/>
          <w:szCs w:val="24"/>
          <w:lang w:val="es-ES_tradnl"/>
        </w:rPr>
        <w:t>Descripción de la situación</w:t>
      </w:r>
    </w:p>
    <w:p w:rsidR="003B6D57" w:rsidRDefault="00046142" w:rsidP="003B6D57">
      <w:r>
        <w:t xml:space="preserve">Actualmente la </w:t>
      </w:r>
      <w:r w:rsidR="003B6D57">
        <w:t>empresa</w:t>
      </w:r>
      <w:r w:rsidR="001873BD">
        <w:t xml:space="preserve">, </w:t>
      </w:r>
      <w:r w:rsidR="003B6D57">
        <w:t xml:space="preserve">tiene la responsabilidad de evaluar dos proyectos excluyentes relacionados con la fabricación de equipos metalúrgicos durante 4 años,  el primero se conoce como </w:t>
      </w:r>
      <w:r w:rsidR="003B6D57" w:rsidRPr="00046142">
        <w:rPr>
          <w:b/>
        </w:rPr>
        <w:t>T</w:t>
      </w:r>
      <w:r w:rsidR="003B6D57">
        <w:t>, el equipamiento necesario tiene un costo de $ 65 200 incluyendo el traslado y montaje, se depreciará por el método MACRS con categoría 4 años, (1: 33%; 2: 45%; 3: 15%; 4: 7%) sin valor de salvamento, necesitará de una inversión adicional en capital de trabajo valorada en $ 3 500; tiene un premio de riesgo del 6% y una beta individual de 1</w:t>
      </w:r>
      <w:r w:rsidR="00081EEE">
        <w:t>, la</w:t>
      </w:r>
      <w:r w:rsidR="00081EEE" w:rsidRPr="002042E5">
        <w:t xml:space="preserve"> tasa libre de riesgo</w:t>
      </w:r>
      <w:r w:rsidR="00081EEE">
        <w:t xml:space="preserve"> es del </w:t>
      </w:r>
      <w:r w:rsidR="00081EEE" w:rsidRPr="00081EEE">
        <w:t>8%</w:t>
      </w:r>
      <w:r w:rsidR="003B6D57">
        <w:t xml:space="preserve">; se  espera un aumento en ventas por $ 67 200 y los costos totales (sin depreciación) atribuibles al proyecto serán de $ 37 600; para realizar la inversión la empresa tiene dos alternativas: la primera consiste en un </w:t>
      </w:r>
      <w:r w:rsidR="003B6D57" w:rsidRPr="00301F94">
        <w:rPr>
          <w:b/>
        </w:rPr>
        <w:t>arrendamiento</w:t>
      </w:r>
      <w:r w:rsidR="003B6D57">
        <w:t xml:space="preserve"> durante 4 años con pagos al inicio del año de manera que ofrezca rendimientos del 7%. La segunda alternativa </w:t>
      </w:r>
      <w:r w:rsidR="00301F94">
        <w:t xml:space="preserve">es </w:t>
      </w:r>
      <w:r w:rsidR="003B6D57">
        <w:t xml:space="preserve">solicitar un </w:t>
      </w:r>
      <w:r w:rsidR="003B6D57" w:rsidRPr="00301F94">
        <w:rPr>
          <w:b/>
        </w:rPr>
        <w:t>préstamo bancario</w:t>
      </w:r>
      <w:r w:rsidR="003B6D57">
        <w:t xml:space="preserve"> amortizable a lo largo de </w:t>
      </w:r>
      <w:r w:rsidR="00301F94">
        <w:t>4</w:t>
      </w:r>
      <w:r w:rsidR="003B6D57">
        <w:t xml:space="preserve"> años a una tasa anual de interés del 9% con pagos al final de cada año (considerar un margen de 0 a 10). </w:t>
      </w:r>
    </w:p>
    <w:p w:rsidR="001873BD" w:rsidRDefault="003B6D57" w:rsidP="002042E5">
      <w:r>
        <w:t xml:space="preserve">El segundo proyecto se financiará con capital propio y se conoce como </w:t>
      </w:r>
      <w:r w:rsidR="00301F94" w:rsidRPr="00301F94">
        <w:rPr>
          <w:b/>
        </w:rPr>
        <w:t>V</w:t>
      </w:r>
      <w:r w:rsidR="00301F94" w:rsidRPr="00301F94">
        <w:t>, para su puesta en explotación debe</w:t>
      </w:r>
      <w:r w:rsidR="00301F94">
        <w:t xml:space="preserve"> adquirir la </w:t>
      </w:r>
      <w:r w:rsidR="00301F94" w:rsidRPr="00301F94">
        <w:t xml:space="preserve">tecnología en China con un costo de </w:t>
      </w:r>
      <w:r w:rsidR="00301F94">
        <w:t>$120 000, pagará un total de $10 000 para modificaciones y $</w:t>
      </w:r>
      <w:r w:rsidR="00301F94" w:rsidRPr="00301F94">
        <w:t xml:space="preserve">5 000 por su traslado; tiene una vida útil estimada de </w:t>
      </w:r>
      <w:r w:rsidR="00301F94">
        <w:t>4</w:t>
      </w:r>
      <w:r w:rsidR="00301F94" w:rsidRPr="00301F94">
        <w:t xml:space="preserve"> años</w:t>
      </w:r>
      <w:r w:rsidR="00301F94">
        <w:t xml:space="preserve">, </w:t>
      </w:r>
      <w:r w:rsidR="00301F94" w:rsidRPr="00301F94">
        <w:t xml:space="preserve">y se depreciará por el método de </w:t>
      </w:r>
      <w:r w:rsidR="00301F94">
        <w:t>línea recta sin valor de salvamento</w:t>
      </w:r>
      <w:r w:rsidR="00301F94" w:rsidRPr="00301F94">
        <w:t>, será necesario una inversión de $</w:t>
      </w:r>
      <w:r w:rsidR="00301F94">
        <w:t xml:space="preserve">150 000 </w:t>
      </w:r>
      <w:r w:rsidR="00301F94" w:rsidRPr="00301F94">
        <w:t>en capital neto de trabajo; tendrá equivalentes de certeza del 96% durante los  2 primeros años y disminuye a 94% los restantes, se es</w:t>
      </w:r>
      <w:r w:rsidR="00301F94">
        <w:t>pera un aumento en ventas por $</w:t>
      </w:r>
      <w:r w:rsidR="00301F94" w:rsidRPr="00301F94">
        <w:t xml:space="preserve">60 400 y los costos operativos representan el 30% del total de ventas. </w:t>
      </w:r>
    </w:p>
    <w:p w:rsidR="001873BD" w:rsidRPr="005B765A" w:rsidRDefault="001873BD" w:rsidP="001873BD">
      <w:pPr>
        <w:rPr>
          <w:rFonts w:eastAsia="Calibri" w:cs="Times New Roman"/>
          <w:b/>
          <w:lang w:val="es-ES_tradnl"/>
        </w:rPr>
      </w:pPr>
      <w:r w:rsidRPr="005B765A">
        <w:rPr>
          <w:rFonts w:eastAsia="Calibri" w:cs="Times New Roman"/>
          <w:b/>
          <w:lang w:val="es-ES_tradnl"/>
        </w:rPr>
        <w:t>Fuentes de capital:</w:t>
      </w:r>
    </w:p>
    <w:p w:rsidR="002042E5" w:rsidRDefault="002042E5" w:rsidP="002042E5">
      <w:r>
        <w:t>El costo promedio ponderado se medirá usando las siguientes proporciones: 40% de deuda a largo plazo, 1</w:t>
      </w:r>
      <w:r w:rsidR="002C70CB">
        <w:t>9</w:t>
      </w:r>
      <w:r>
        <w:t xml:space="preserve">% de acciones preferentes, y </w:t>
      </w:r>
      <w:r w:rsidR="002C70CB">
        <w:t>41</w:t>
      </w:r>
      <w:r>
        <w:t>% de capital en acciones comunes (ganancias retenidas, nuevas acciones comunes o ambas). La tasa impositiva de la empresa es del 40%.</w:t>
      </w:r>
    </w:p>
    <w:p w:rsidR="00081EEE" w:rsidRDefault="00081EEE" w:rsidP="00081EEE">
      <w:r w:rsidRPr="00081EEE">
        <w:rPr>
          <w:b/>
        </w:rPr>
        <w:t>Deuda</w:t>
      </w:r>
      <w:r>
        <w:t>: La empresa puede vender en $980 bonos a 10 años con un valor a la par de $1,000 y que pagan intereses anuales a una tasa cupón del 10%. Se requiere un costo de flotación del 3% del valor a la par además el descuento de $20 por bono.</w:t>
      </w:r>
    </w:p>
    <w:p w:rsidR="00081EEE" w:rsidRDefault="00081EEE" w:rsidP="00081EEE">
      <w:r w:rsidRPr="00081EEE">
        <w:rPr>
          <w:b/>
        </w:rPr>
        <w:t>Acciones preferentes</w:t>
      </w:r>
      <w:r>
        <w:t>: Planea vender acciones preferentes en $65 con un dividendo</w:t>
      </w:r>
      <w:r w:rsidR="002A342F">
        <w:t xml:space="preserve"> </w:t>
      </w:r>
      <w:r>
        <w:t xml:space="preserve">anual del </w:t>
      </w:r>
      <w:r w:rsidR="002C70CB">
        <w:t>5.53</w:t>
      </w:r>
      <w:r>
        <w:t>% y un valor a la par de $100. Se debe pagar a los suscriptores una</w:t>
      </w:r>
      <w:r w:rsidR="002A342F">
        <w:t xml:space="preserve"> </w:t>
      </w:r>
      <w:r>
        <w:t>comisión adicional de $2 por acción.</w:t>
      </w:r>
    </w:p>
    <w:p w:rsidR="002042E5" w:rsidRDefault="00081EEE" w:rsidP="00081EEE">
      <w:r w:rsidRPr="002A342F">
        <w:rPr>
          <w:b/>
        </w:rPr>
        <w:t>Acciones comunes</w:t>
      </w:r>
      <w:r w:rsidR="002A342F">
        <w:t>:</w:t>
      </w:r>
      <w:r>
        <w:t xml:space="preserve"> Las acciones comunes de la empresa se venden actualmente en</w:t>
      </w:r>
      <w:r w:rsidR="002A342F">
        <w:t xml:space="preserve"> </w:t>
      </w:r>
      <w:r>
        <w:t>$</w:t>
      </w:r>
      <w:r w:rsidR="002C70CB">
        <w:t xml:space="preserve">203 </w:t>
      </w:r>
      <w:r>
        <w:t>cada una. El dividendo que se espera pagar al final de 20</w:t>
      </w:r>
      <w:r w:rsidR="002A342F">
        <w:t>26</w:t>
      </w:r>
      <w:r>
        <w:t xml:space="preserve"> es de $4</w:t>
      </w:r>
      <w:r w:rsidR="002A342F">
        <w:t xml:space="preserve"> por acción</w:t>
      </w:r>
      <w:r>
        <w:t xml:space="preserve">. </w:t>
      </w:r>
      <w:r w:rsidR="002A342F">
        <w:t>Los</w:t>
      </w:r>
      <w:r>
        <w:t xml:space="preserve"> pagos</w:t>
      </w:r>
      <w:r w:rsidR="002A342F">
        <w:t xml:space="preserve"> de dividendos</w:t>
      </w:r>
      <w:r>
        <w:t xml:space="preserve"> por acción en cada</w:t>
      </w:r>
      <w:r w:rsidR="002A342F">
        <w:t xml:space="preserve"> </w:t>
      </w:r>
      <w:r>
        <w:t>uno de los últimos 5 años, se presentan en la siguiente tabla.</w:t>
      </w:r>
    </w:p>
    <w:p w:rsidR="00081EEE" w:rsidRDefault="00081EEE" w:rsidP="003B6D57"/>
    <w:tbl>
      <w:tblPr>
        <w:tblStyle w:val="Tablaconcuadrcula"/>
        <w:tblpPr w:leftFromText="141" w:rightFromText="141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</w:tblGrid>
      <w:tr w:rsidR="002A342F" w:rsidRPr="002A342F" w:rsidTr="002A342F">
        <w:tc>
          <w:tcPr>
            <w:tcW w:w="993" w:type="dxa"/>
            <w:tcBorders>
              <w:bottom w:val="single" w:sz="4" w:space="0" w:color="auto"/>
            </w:tcBorders>
          </w:tcPr>
          <w:p w:rsidR="002A342F" w:rsidRPr="002A342F" w:rsidRDefault="002A342F" w:rsidP="002A342F">
            <w:pPr>
              <w:rPr>
                <w:b/>
              </w:rPr>
            </w:pPr>
            <w:r w:rsidRPr="002A342F">
              <w:rPr>
                <w:b/>
              </w:rPr>
              <w:t>Año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342F" w:rsidRPr="002A342F" w:rsidRDefault="002A342F" w:rsidP="002A342F">
            <w:pPr>
              <w:rPr>
                <w:b/>
              </w:rPr>
            </w:pPr>
            <w:r w:rsidRPr="002A342F">
              <w:rPr>
                <w:b/>
              </w:rPr>
              <w:t>Dividendo</w:t>
            </w:r>
          </w:p>
        </w:tc>
      </w:tr>
      <w:tr w:rsidR="002A342F" w:rsidTr="002A342F">
        <w:tc>
          <w:tcPr>
            <w:tcW w:w="993" w:type="dxa"/>
            <w:tcBorders>
              <w:top w:val="single" w:sz="4" w:space="0" w:color="auto"/>
            </w:tcBorders>
          </w:tcPr>
          <w:p w:rsidR="002A342F" w:rsidRDefault="002A342F" w:rsidP="002A342F">
            <w: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342F" w:rsidRDefault="002A342F" w:rsidP="002A342F">
            <w:pPr>
              <w:jc w:val="right"/>
            </w:pPr>
            <w:r>
              <w:t>$3.75</w:t>
            </w:r>
          </w:p>
        </w:tc>
      </w:tr>
      <w:tr w:rsidR="002A342F" w:rsidTr="002A342F">
        <w:tc>
          <w:tcPr>
            <w:tcW w:w="993" w:type="dxa"/>
          </w:tcPr>
          <w:p w:rsidR="002A342F" w:rsidRDefault="002A342F" w:rsidP="002A342F">
            <w:r>
              <w:t>2024</w:t>
            </w:r>
          </w:p>
        </w:tc>
        <w:tc>
          <w:tcPr>
            <w:tcW w:w="1559" w:type="dxa"/>
          </w:tcPr>
          <w:p w:rsidR="002A342F" w:rsidRDefault="002A342F" w:rsidP="002A342F">
            <w:pPr>
              <w:jc w:val="right"/>
            </w:pPr>
            <w:r>
              <w:t>3.50</w:t>
            </w:r>
          </w:p>
        </w:tc>
      </w:tr>
      <w:tr w:rsidR="002A342F" w:rsidTr="002A342F">
        <w:tc>
          <w:tcPr>
            <w:tcW w:w="993" w:type="dxa"/>
          </w:tcPr>
          <w:p w:rsidR="002A342F" w:rsidRDefault="002A342F" w:rsidP="002A342F">
            <w:r>
              <w:t>2023</w:t>
            </w:r>
          </w:p>
        </w:tc>
        <w:tc>
          <w:tcPr>
            <w:tcW w:w="1559" w:type="dxa"/>
          </w:tcPr>
          <w:p w:rsidR="002A342F" w:rsidRDefault="002A342F" w:rsidP="002A342F">
            <w:pPr>
              <w:jc w:val="right"/>
            </w:pPr>
            <w:r>
              <w:t>3.30</w:t>
            </w:r>
          </w:p>
        </w:tc>
      </w:tr>
      <w:tr w:rsidR="002A342F" w:rsidTr="00B474D6">
        <w:tc>
          <w:tcPr>
            <w:tcW w:w="993" w:type="dxa"/>
          </w:tcPr>
          <w:p w:rsidR="002A342F" w:rsidRDefault="002A342F" w:rsidP="002A342F">
            <w:r>
              <w:lastRenderedPageBreak/>
              <w:t>2022</w:t>
            </w:r>
          </w:p>
        </w:tc>
        <w:tc>
          <w:tcPr>
            <w:tcW w:w="1559" w:type="dxa"/>
          </w:tcPr>
          <w:p w:rsidR="002A342F" w:rsidRDefault="002A342F" w:rsidP="002A342F">
            <w:pPr>
              <w:jc w:val="right"/>
            </w:pPr>
            <w:r>
              <w:t>3.15</w:t>
            </w:r>
          </w:p>
        </w:tc>
      </w:tr>
      <w:tr w:rsidR="002A342F" w:rsidTr="00B474D6">
        <w:tc>
          <w:tcPr>
            <w:tcW w:w="993" w:type="dxa"/>
            <w:tcBorders>
              <w:bottom w:val="single" w:sz="4" w:space="0" w:color="auto"/>
            </w:tcBorders>
          </w:tcPr>
          <w:p w:rsidR="002A342F" w:rsidRDefault="002A342F" w:rsidP="002A342F">
            <w:r>
              <w:t>2021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342F" w:rsidRDefault="002A342F" w:rsidP="002A342F">
            <w:pPr>
              <w:jc w:val="right"/>
            </w:pPr>
            <w:r>
              <w:t>2.85</w:t>
            </w:r>
          </w:p>
        </w:tc>
      </w:tr>
    </w:tbl>
    <w:p w:rsidR="00081EEE" w:rsidRDefault="00081EEE" w:rsidP="003B6D57"/>
    <w:p w:rsidR="00081EEE" w:rsidRDefault="00081EEE" w:rsidP="003B6D57"/>
    <w:p w:rsidR="00081EEE" w:rsidRDefault="00081EEE" w:rsidP="003B6D57"/>
    <w:p w:rsidR="002A342F" w:rsidRDefault="002A342F" w:rsidP="002A342F">
      <w:r w:rsidRPr="002A342F">
        <w:t>Para atraer compradores, las nuevas acciones comunes deben estar infravaloradas en $5</w:t>
      </w:r>
      <w:r>
        <w:t xml:space="preserve"> </w:t>
      </w:r>
      <w:r w:rsidRPr="002A342F">
        <w:t>cada una; además, la empresa debe pagar $3 por acción de costos de flotación, y espera</w:t>
      </w:r>
      <w:r>
        <w:t xml:space="preserve"> </w:t>
      </w:r>
      <w:r w:rsidRPr="002A342F">
        <w:t xml:space="preserve">que los pagos de los dividendos se mantengan </w:t>
      </w:r>
      <w:r>
        <w:t>constantes.</w:t>
      </w:r>
      <w:r w:rsidRPr="002A342F">
        <w:t xml:space="preserve"> (Suponga que</w:t>
      </w:r>
      <w:r>
        <w:t xml:space="preserve"> </w:t>
      </w:r>
      <w:proofErr w:type="spellStart"/>
      <w:r w:rsidRPr="002A342F">
        <w:t>kr</w:t>
      </w:r>
      <w:proofErr w:type="spellEnd"/>
      <w:r w:rsidRPr="002A342F">
        <w:t xml:space="preserve"> </w:t>
      </w:r>
      <w:r>
        <w:t xml:space="preserve">= </w:t>
      </w:r>
      <w:proofErr w:type="spellStart"/>
      <w:r w:rsidRPr="002A342F">
        <w:t>ks</w:t>
      </w:r>
      <w:proofErr w:type="spellEnd"/>
      <w:r w:rsidRPr="002A342F">
        <w:t>).</w:t>
      </w:r>
      <w:r w:rsidR="000271B0">
        <w:t xml:space="preserve"> El nuevo nivel de financiamiento se obtiene usando el costo de las utilidades </w:t>
      </w:r>
      <w:r w:rsidR="00046142">
        <w:t>retenidas</w:t>
      </w:r>
      <w:r w:rsidR="000271B0">
        <w:t>.</w:t>
      </w:r>
    </w:p>
    <w:p w:rsidR="003B6D57" w:rsidRPr="00301F94" w:rsidRDefault="003B6D57" w:rsidP="003B6D57">
      <w:pPr>
        <w:rPr>
          <w:b/>
        </w:rPr>
      </w:pPr>
      <w:r w:rsidRPr="00301F94">
        <w:rPr>
          <w:b/>
        </w:rPr>
        <w:t xml:space="preserve">Se pide: </w:t>
      </w:r>
    </w:p>
    <w:p w:rsidR="00046142" w:rsidRDefault="00046142" w:rsidP="00046142">
      <w:pPr>
        <w:pStyle w:val="Prrafodelista"/>
        <w:numPr>
          <w:ilvl w:val="0"/>
          <w:numId w:val="2"/>
        </w:numPr>
      </w:pPr>
      <w:r w:rsidRPr="00046142">
        <w:t>Calcule el CCPP para</w:t>
      </w:r>
      <w:r>
        <w:t xml:space="preserve"> la empresa</w:t>
      </w:r>
    </w:p>
    <w:p w:rsidR="003B6D57" w:rsidRDefault="004C3219" w:rsidP="004C3219">
      <w:pPr>
        <w:pStyle w:val="Prrafodelista"/>
        <w:numPr>
          <w:ilvl w:val="0"/>
          <w:numId w:val="2"/>
        </w:numPr>
      </w:pPr>
      <w:r>
        <w:t>¿Qué fuente de financiamiento se debe seleccionar para ejecutar la inversión?</w:t>
      </w:r>
    </w:p>
    <w:p w:rsidR="00DC0313" w:rsidRPr="00DC0313" w:rsidRDefault="004C3219" w:rsidP="004C3219">
      <w:pPr>
        <w:pStyle w:val="Prrafodelista"/>
        <w:numPr>
          <w:ilvl w:val="0"/>
          <w:numId w:val="2"/>
        </w:numPr>
        <w:rPr>
          <w:b/>
        </w:rPr>
      </w:pPr>
      <w:r w:rsidRPr="004C3219">
        <w:t xml:space="preserve">¿Qué proyecto selecciona?  Explique. Tome como base el criterio del </w:t>
      </w:r>
      <w:r w:rsidR="00DC0313">
        <w:t>VAN, TIR, PRD y el IR.</w:t>
      </w:r>
    </w:p>
    <w:p w:rsidR="004C3219" w:rsidRPr="004C3219" w:rsidRDefault="004C3219" w:rsidP="00DC0313">
      <w:pPr>
        <w:pStyle w:val="Prrafodelista"/>
        <w:ind w:left="360"/>
        <w:rPr>
          <w:b/>
        </w:rPr>
      </w:pPr>
      <w:bookmarkStart w:id="0" w:name="_GoBack"/>
      <w:bookmarkEnd w:id="0"/>
    </w:p>
    <w:p w:rsidR="00046142" w:rsidRDefault="00046142"/>
    <w:sectPr w:rsidR="00046142" w:rsidSect="003B6D57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023"/>
    <w:multiLevelType w:val="hybridMultilevel"/>
    <w:tmpl w:val="8E4A1D62"/>
    <w:lvl w:ilvl="0" w:tplc="7EF4F1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A432FC"/>
    <w:multiLevelType w:val="hybridMultilevel"/>
    <w:tmpl w:val="A65E102A"/>
    <w:lvl w:ilvl="0" w:tplc="78D2A86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F6"/>
    <w:rsid w:val="000271B0"/>
    <w:rsid w:val="00046142"/>
    <w:rsid w:val="00081EEE"/>
    <w:rsid w:val="001873BD"/>
    <w:rsid w:val="002042E5"/>
    <w:rsid w:val="00205BF6"/>
    <w:rsid w:val="002A342F"/>
    <w:rsid w:val="002C70CB"/>
    <w:rsid w:val="00301F94"/>
    <w:rsid w:val="003B6D57"/>
    <w:rsid w:val="004C3219"/>
    <w:rsid w:val="006C42E0"/>
    <w:rsid w:val="00B474D6"/>
    <w:rsid w:val="00DC0313"/>
    <w:rsid w:val="00E7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0916"/>
  <w15:chartTrackingRefBased/>
  <w15:docId w15:val="{1FFBB0C0-7D63-4B4F-9BB4-1F31017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D57"/>
    <w:pPr>
      <w:spacing w:after="12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3219"/>
    <w:pPr>
      <w:spacing w:after="160" w:line="360" w:lineRule="auto"/>
      <w:ind w:left="720"/>
      <w:contextualSpacing/>
      <w:jc w:val="left"/>
    </w:pPr>
    <w:rPr>
      <w:rFonts w:cs="Arial"/>
      <w:lang w:val="es-ES_tradnl"/>
    </w:rPr>
  </w:style>
  <w:style w:type="table" w:styleId="Tablaconcuadrcula">
    <w:name w:val="Table Grid"/>
    <w:basedOn w:val="Tablanormal"/>
    <w:uiPriority w:val="39"/>
    <w:rsid w:val="002A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</dc:creator>
  <cp:keywords/>
  <dc:description/>
  <cp:lastModifiedBy>Beatriz Fernandez</cp:lastModifiedBy>
  <cp:revision>7</cp:revision>
  <dcterms:created xsi:type="dcterms:W3CDTF">2025-05-29T04:36:00Z</dcterms:created>
  <dcterms:modified xsi:type="dcterms:W3CDTF">2026-04-11T19:01:00Z</dcterms:modified>
</cp:coreProperties>
</file>