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ahoma" w:eastAsiaTheme="majorEastAsia" w:hAnsi="Tahoma" w:cs="Tahoma"/>
          <w:lang w:val="es-MX"/>
        </w:rPr>
        <w:id w:val="1685675"/>
        <w:docPartObj>
          <w:docPartGallery w:val="Cover Pages"/>
          <w:docPartUnique/>
        </w:docPartObj>
      </w:sdtPr>
      <w:sdtEndPr>
        <w:rPr>
          <w:rFonts w:eastAsiaTheme="minorHAnsi"/>
        </w:rPr>
      </w:sdtEndPr>
      <w:sdtContent>
        <w:p w:rsidR="00EA7270" w:rsidRPr="00481E57" w:rsidRDefault="00EA7270" w:rsidP="00EA7270">
          <w:pPr>
            <w:pStyle w:val="Sinespaciado"/>
            <w:rPr>
              <w:rFonts w:ascii="Tahoma" w:eastAsiaTheme="majorEastAsia" w:hAnsi="Tahoma" w:cs="Tahoma"/>
            </w:rPr>
          </w:pPr>
          <w:r>
            <w:rPr>
              <w:rFonts w:ascii="Tahoma" w:eastAsiaTheme="majorEastAsia" w:hAnsi="Tahoma" w:cs="Tahoma"/>
              <w:noProof/>
              <w:lang w:val="es-MX" w:eastAsia="es-MX"/>
            </w:rPr>
            <mc:AlternateContent>
              <mc:Choice Requires="wps">
                <w:drawing>
                  <wp:anchor distT="0" distB="0" distL="114300" distR="114300" simplePos="0" relativeHeight="251659264" behindDoc="0" locked="0" layoutInCell="0" allowOverlap="1" wp14:anchorId="343A3420" wp14:editId="37EE88CB">
                    <wp:simplePos x="0" y="0"/>
                    <wp:positionH relativeFrom="page">
                      <wp:align>center</wp:align>
                    </wp:positionH>
                    <wp:positionV relativeFrom="page">
                      <wp:align>bottom</wp:align>
                    </wp:positionV>
                    <wp:extent cx="8145145" cy="791210"/>
                    <wp:effectExtent l="5715" t="8890" r="12065"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5145" cy="791210"/>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5="http://schemas.microsoft.com/office/word/2012/wordml">
                <w:pict>
                  <v:rect w14:anchorId="5D1ED0F9" id="Rectángulo 4" o:spid="_x0000_s1026" style="position:absolute;margin-left:0;margin-top:0;width:641.35pt;height:62.3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" o:allowincell="f" fillcolor="#4472c4 [3208]" strokecolor="#2f5496 [2408]">
                    <w10:wrap anchorx="page" anchory="page"/>
                  </v:rect>
                </w:pict>
              </mc:Fallback>
            </mc:AlternateContent>
          </w:r>
          <w:r>
            <w:rPr>
              <w:rFonts w:ascii="Tahoma" w:eastAsiaTheme="majorEastAsia" w:hAnsi="Tahoma" w:cs="Tahoma"/>
              <w:noProof/>
              <w:lang w:val="es-MX" w:eastAsia="es-MX"/>
            </w:rPr>
            <mc:AlternateContent>
              <mc:Choice Requires="wps">
                <w:drawing>
                  <wp:anchor distT="0" distB="0" distL="114300" distR="114300" simplePos="0" relativeHeight="251662336" behindDoc="0" locked="0" layoutInCell="0" allowOverlap="1" wp14:anchorId="55029891" wp14:editId="5FA3D97A">
                    <wp:simplePos x="0" y="0"/>
                    <wp:positionH relativeFrom="leftMargin">
                      <wp:align>center</wp:align>
                    </wp:positionH>
                    <wp:positionV relativeFrom="page">
                      <wp:align>center</wp:align>
                    </wp:positionV>
                    <wp:extent cx="90805" cy="10538460"/>
                    <wp:effectExtent l="6350" t="5715" r="7620" b="952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3846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360E69F6" id="Rectángulo 3" o:spid="_x0000_s1026" style="position:absolute;margin-left:0;margin-top:0;width:7.15pt;height:829.8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" o:allowincell="f" fillcolor="white [3212]" strokecolor="#2f5496 [2408]">
                    <w10:wrap anchorx="margin" anchory="page"/>
                  </v:rect>
                </w:pict>
              </mc:Fallback>
            </mc:AlternateContent>
          </w:r>
          <w:r>
            <w:rPr>
              <w:rFonts w:ascii="Tahoma" w:eastAsiaTheme="majorEastAsia" w:hAnsi="Tahoma" w:cs="Tahoma"/>
              <w:noProof/>
              <w:lang w:val="es-MX" w:eastAsia="es-MX"/>
            </w:rPr>
            <mc:AlternateContent>
              <mc:Choice Requires="wps">
                <w:drawing>
                  <wp:anchor distT="0" distB="0" distL="114300" distR="114300" simplePos="0" relativeHeight="251661312" behindDoc="0" locked="0" layoutInCell="0" allowOverlap="1" wp14:anchorId="2BDAFF41" wp14:editId="0B7F239A">
                    <wp:simplePos x="0" y="0"/>
                    <wp:positionH relativeFrom="rightMargin">
                      <wp:align>center</wp:align>
                    </wp:positionH>
                    <wp:positionV relativeFrom="page">
                      <wp:align>center</wp:align>
                    </wp:positionV>
                    <wp:extent cx="90805" cy="10538460"/>
                    <wp:effectExtent l="12065" t="5715" r="11430" b="952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3846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570B0778" id="Rectángulo 2" o:spid="_x0000_s1026" style="position:absolute;margin-left:0;margin-top:0;width:7.15pt;height:829.8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" o:allowincell="f" fillcolor="white [3212]" strokecolor="#2f5496 [2408]">
                    <w10:wrap anchorx="margin" anchory="page"/>
                  </v:rect>
                </w:pict>
              </mc:Fallback>
            </mc:AlternateContent>
          </w:r>
          <w:r>
            <w:rPr>
              <w:rFonts w:ascii="Tahoma" w:eastAsiaTheme="majorEastAsia" w:hAnsi="Tahoma" w:cs="Tahoma"/>
              <w:noProof/>
              <w:lang w:val="es-MX" w:eastAsia="es-MX"/>
            </w:rPr>
            <mc:AlternateContent>
              <mc:Choice Requires="wps">
                <w:drawing>
                  <wp:anchor distT="0" distB="0" distL="114300" distR="114300" simplePos="0" relativeHeight="251660288" behindDoc="0" locked="0" layoutInCell="0" allowOverlap="1" wp14:anchorId="27858D42" wp14:editId="4988ED4D">
                    <wp:simplePos x="0" y="0"/>
                    <wp:positionH relativeFrom="page">
                      <wp:align>center</wp:align>
                    </wp:positionH>
                    <wp:positionV relativeFrom="topMargin">
                      <wp:align>top</wp:align>
                    </wp:positionV>
                    <wp:extent cx="8145145" cy="791210"/>
                    <wp:effectExtent l="5715" t="9525" r="12065" b="889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5145" cy="791210"/>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5="http://schemas.microsoft.com/office/word/2012/wordml">
                <w:pict>
                  <v:rect w14:anchorId="21949054" id="Rectángulo 1" o:spid="_x0000_s1026" style="position:absolute;margin-left:0;margin-top:0;width:641.35pt;height:62.3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" o:allowincell="f" fillcolor="#4472c4 [3208]" strokecolor="#2f5496 [2408]">
                    <w10:wrap anchorx="page" anchory="margin"/>
                  </v:rect>
                </w:pict>
              </mc:Fallback>
            </mc:AlternateContent>
          </w:r>
        </w:p>
        <w:p w:rsidR="00EA7270" w:rsidRPr="00F03A05" w:rsidRDefault="00EA7270" w:rsidP="00EA7270">
          <w:pPr>
            <w:pStyle w:val="Sinespaciado"/>
            <w:jc w:val="center"/>
            <w:rPr>
              <w:rFonts w:ascii="Tahoma" w:eastAsiaTheme="majorEastAsia" w:hAnsi="Tahoma" w:cs="Tahoma"/>
              <w:sz w:val="48"/>
            </w:rPr>
          </w:pPr>
          <w:r>
            <w:rPr>
              <w:rFonts w:ascii="Tahoma" w:eastAsiaTheme="majorEastAsia" w:hAnsi="Tahoma" w:cs="Tahoma"/>
              <w:b/>
              <w:sz w:val="48"/>
            </w:rPr>
            <w:t>SELECCIÓN DE TEMAS - AUDITORÍA</w:t>
          </w:r>
        </w:p>
        <w:p w:rsidR="00EA7270" w:rsidRPr="00481E57" w:rsidRDefault="00EA7270" w:rsidP="00EA7270">
          <w:pPr>
            <w:pStyle w:val="Sinespaciado"/>
            <w:jc w:val="center"/>
            <w:rPr>
              <w:rFonts w:ascii="Tahoma" w:eastAsiaTheme="majorEastAsia" w:hAnsi="Tahoma" w:cs="Tahoma"/>
            </w:rPr>
          </w:pPr>
          <w:r>
            <w:rPr>
              <w:rFonts w:ascii="Tahoma" w:eastAsiaTheme="majorEastAsia" w:hAnsi="Tahoma" w:cs="Tahoma"/>
              <w:b/>
              <w:sz w:val="48"/>
            </w:rPr>
            <w:t>PARTE II</w:t>
          </w:r>
          <w:r w:rsidR="00C04BC2">
            <w:rPr>
              <w:rFonts w:ascii="Tahoma" w:eastAsiaTheme="majorEastAsia" w:hAnsi="Tahoma" w:cs="Tahoma"/>
              <w:b/>
              <w:sz w:val="48"/>
            </w:rPr>
            <w:t>I</w:t>
          </w:r>
          <w:r>
            <w:rPr>
              <w:rFonts w:ascii="Tahoma" w:eastAsiaTheme="majorEastAsia" w:hAnsi="Tahoma" w:cs="Tahoma"/>
              <w:b/>
              <w:sz w:val="48"/>
            </w:rPr>
            <w:t xml:space="preserve">                                             FASES DE LA AUDITORÍA. </w:t>
          </w:r>
          <w:r w:rsidR="00C04BC2">
            <w:rPr>
              <w:rFonts w:ascii="Tahoma" w:eastAsiaTheme="majorEastAsia" w:hAnsi="Tahoma" w:cs="Tahoma"/>
              <w:b/>
              <w:sz w:val="48"/>
            </w:rPr>
            <w:t>EJECUCIÓN</w:t>
          </w:r>
        </w:p>
        <w:p w:rsidR="00EA7270" w:rsidRPr="00481E57" w:rsidRDefault="00EA7270" w:rsidP="00EA7270">
          <w:pPr>
            <w:pStyle w:val="Sinespaciado"/>
            <w:rPr>
              <w:rFonts w:ascii="Tahoma" w:eastAsiaTheme="majorEastAsia" w:hAnsi="Tahoma" w:cs="Tahoma"/>
            </w:rPr>
          </w:pPr>
        </w:p>
        <w:p w:rsidR="00EA7270" w:rsidRPr="00481E57" w:rsidRDefault="00EA7270" w:rsidP="00EA7270">
          <w:pPr>
            <w:pStyle w:val="Sinespaciado"/>
            <w:rPr>
              <w:rFonts w:ascii="Tahoma" w:eastAsiaTheme="majorEastAsi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2018B5" w:rsidRDefault="00EA7270" w:rsidP="00681EAF">
          <w:pPr>
            <w:pStyle w:val="Sinespaciado"/>
            <w:spacing w:line="360" w:lineRule="auto"/>
            <w:jc w:val="center"/>
            <w:rPr>
              <w:rFonts w:ascii="Tahoma" w:hAnsi="Tahoma" w:cs="Tahoma"/>
              <w:b/>
              <w:sz w:val="32"/>
            </w:rPr>
          </w:pPr>
          <w:r>
            <w:rPr>
              <w:rFonts w:ascii="Tahoma" w:hAnsi="Tahoma" w:cs="Tahoma"/>
              <w:b/>
              <w:sz w:val="32"/>
            </w:rPr>
            <w:t>DEPARTAMENTO DE CONTABILIDAD Y AUDITORÍA.                                                 FACULTAD DE CONTABILIDAD Y FINANZAS UNIVERSIDAD DE LA HABANA</w:t>
          </w:r>
        </w:p>
        <w:p w:rsidR="00EA7270" w:rsidRPr="00481E57" w:rsidRDefault="00EA7270" w:rsidP="00EA7270">
          <w:pPr>
            <w:pStyle w:val="Sinespaciado"/>
            <w:rPr>
              <w:rFonts w:ascii="Tahoma" w:hAnsi="Tahoma" w:cs="Tahoma"/>
              <w:b/>
            </w:rPr>
          </w:pPr>
          <w:r w:rsidRPr="00481E57">
            <w:rPr>
              <w:rFonts w:ascii="Tahoma" w:hAnsi="Tahoma" w:cs="Tahoma"/>
              <w:b/>
            </w:rPr>
            <w:t xml:space="preserve"> </w:t>
          </w: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rPr>
          </w:pPr>
        </w:p>
        <w:p w:rsidR="00EA7270" w:rsidRPr="002018B5" w:rsidRDefault="00EA7270" w:rsidP="00EA7270">
          <w:pPr>
            <w:pStyle w:val="Sinespaciado"/>
            <w:jc w:val="right"/>
            <w:rPr>
              <w:rFonts w:ascii="Tahoma" w:hAnsi="Tahoma" w:cs="Tahoma"/>
              <w:sz w:val="32"/>
            </w:rPr>
          </w:pPr>
          <w:r w:rsidRPr="002018B5">
            <w:rPr>
              <w:rFonts w:ascii="Tahoma" w:hAnsi="Tahoma" w:cs="Tahoma"/>
              <w:sz w:val="32"/>
            </w:rPr>
            <w:t xml:space="preserve"> </w:t>
          </w:r>
          <w:r>
            <w:rPr>
              <w:rFonts w:ascii="Tahoma" w:hAnsi="Tahoma" w:cs="Tahoma"/>
              <w:b/>
              <w:sz w:val="32"/>
            </w:rPr>
            <w:t>DrC. Sergio Pozo Ceballos                                                       Lic. Ángel Jean Hernández Núñez</w:t>
          </w:r>
        </w:p>
        <w:p w:rsidR="00EA7270" w:rsidRPr="00F60E1C" w:rsidRDefault="00EA7270" w:rsidP="00EA7270">
          <w:pPr>
            <w:rPr>
              <w:rFonts w:ascii="Tahoma" w:eastAsia="Times New Roman" w:hAnsi="Tahoma" w:cs="Tahoma"/>
              <w:lang w:eastAsia="es-ES"/>
            </w:rPr>
          </w:pPr>
          <w:r w:rsidRPr="00481E57">
            <w:rPr>
              <w:rFonts w:ascii="Tahoma" w:hAnsi="Tahoma" w:cs="Tahoma"/>
            </w:rPr>
            <w:t xml:space="preserve"> </w:t>
          </w:r>
          <w:r w:rsidRPr="00481E57">
            <w:rPr>
              <w:rFonts w:ascii="Tahoma" w:hAnsi="Tahoma" w:cs="Tahoma"/>
            </w:rPr>
            <w:br w:type="page"/>
          </w:r>
        </w:p>
      </w:sdtContent>
    </w:sdt>
    <w:p w:rsidR="00EE3D02" w:rsidRDefault="00EE3D02" w:rsidP="00EE3D02">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lastRenderedPageBreak/>
        <w:t>COORDINADORES</w:t>
      </w:r>
    </w:p>
    <w:p w:rsidR="00EE3D02" w:rsidRDefault="00EE3D02" w:rsidP="00EE3D02">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t>Dr. Sergio Pozo Ceballos</w:t>
      </w:r>
    </w:p>
    <w:p w:rsidR="00EE3D02" w:rsidRDefault="00EE3D02" w:rsidP="00EE3D02">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 xml:space="preserve">Profesor Principal Auxiliar, Facultad de Contabilidad y Finanzas, Universidad de La </w:t>
      </w:r>
      <w:proofErr w:type="spellStart"/>
      <w:r>
        <w:rPr>
          <w:rFonts w:ascii="Monotype Corsiva" w:hAnsi="Monotype Corsiva" w:cs="Arial"/>
          <w:bCs/>
          <w:iCs/>
          <w:spacing w:val="-3"/>
          <w:sz w:val="40"/>
          <w:szCs w:val="40"/>
        </w:rPr>
        <w:t>Habna</w:t>
      </w:r>
      <w:proofErr w:type="spellEnd"/>
    </w:p>
    <w:p w:rsidR="00EE3D02" w:rsidRDefault="00EE3D02" w:rsidP="00EE3D02">
      <w:pPr>
        <w:spacing w:after="0" w:line="480" w:lineRule="auto"/>
        <w:ind w:left="66"/>
        <w:jc w:val="both"/>
        <w:rPr>
          <w:rFonts w:ascii="Arial" w:hAnsi="Arial" w:cs="Arial"/>
          <w:b/>
          <w:sz w:val="24"/>
          <w:szCs w:val="24"/>
        </w:rPr>
      </w:pPr>
      <w:r>
        <w:rPr>
          <w:rFonts w:ascii="Arial" w:hAnsi="Arial" w:cs="Arial"/>
          <w:sz w:val="24"/>
          <w:szCs w:val="24"/>
        </w:rPr>
        <w:t xml:space="preserve">Número de Carné de Identidad: </w:t>
      </w:r>
      <w:r>
        <w:rPr>
          <w:rFonts w:ascii="Arial" w:hAnsi="Arial" w:cs="Arial"/>
          <w:b/>
          <w:sz w:val="24"/>
          <w:szCs w:val="24"/>
        </w:rPr>
        <w:t>65090906029</w:t>
      </w:r>
    </w:p>
    <w:p w:rsidR="00EE3D02" w:rsidRDefault="00EE3D02" w:rsidP="00EE3D02">
      <w:pPr>
        <w:spacing w:after="0" w:line="480" w:lineRule="auto"/>
        <w:ind w:left="66"/>
        <w:jc w:val="both"/>
        <w:rPr>
          <w:rFonts w:ascii="Arial" w:hAnsi="Arial" w:cs="Arial"/>
          <w:sz w:val="24"/>
          <w:szCs w:val="24"/>
        </w:rPr>
      </w:pPr>
      <w:r>
        <w:rPr>
          <w:rFonts w:ascii="Arial" w:hAnsi="Arial" w:cs="Arial"/>
          <w:sz w:val="24"/>
          <w:szCs w:val="24"/>
        </w:rPr>
        <w:t xml:space="preserve">Categoría científica: </w:t>
      </w:r>
      <w:r>
        <w:rPr>
          <w:rFonts w:ascii="Arial" w:hAnsi="Arial" w:cs="Arial"/>
          <w:b/>
          <w:sz w:val="24"/>
          <w:szCs w:val="24"/>
        </w:rPr>
        <w:t xml:space="preserve">Doctor en Ciencias Contables y Financieras </w:t>
      </w:r>
    </w:p>
    <w:p w:rsidR="00EE3D02" w:rsidRDefault="00EE3D02" w:rsidP="00EE3D02">
      <w:pPr>
        <w:spacing w:after="0" w:line="480" w:lineRule="auto"/>
        <w:ind w:left="66"/>
        <w:jc w:val="both"/>
        <w:rPr>
          <w:rFonts w:ascii="Arial" w:hAnsi="Arial" w:cs="Arial"/>
          <w:sz w:val="24"/>
          <w:szCs w:val="24"/>
        </w:rPr>
      </w:pPr>
      <w:r>
        <w:rPr>
          <w:rFonts w:ascii="Arial" w:hAnsi="Arial" w:cs="Arial"/>
          <w:sz w:val="24"/>
          <w:szCs w:val="24"/>
        </w:rPr>
        <w:t xml:space="preserve">Dirección: </w:t>
      </w:r>
      <w:r>
        <w:rPr>
          <w:rFonts w:ascii="Arial" w:hAnsi="Arial" w:cs="Arial"/>
          <w:b/>
          <w:sz w:val="24"/>
          <w:szCs w:val="24"/>
        </w:rPr>
        <w:t>Edificio Mella  L y 21, Vedado, Plaza de la Revolución, teléfono 7832-8010</w:t>
      </w:r>
    </w:p>
    <w:p w:rsidR="00EE3D02" w:rsidRDefault="00EE3D02" w:rsidP="00EE3D02">
      <w:pPr>
        <w:spacing w:after="0" w:line="480" w:lineRule="auto"/>
        <w:ind w:left="66"/>
        <w:jc w:val="both"/>
        <w:rPr>
          <w:rFonts w:ascii="Arial" w:hAnsi="Arial" w:cs="Arial"/>
          <w:sz w:val="24"/>
          <w:szCs w:val="24"/>
        </w:rPr>
      </w:pPr>
      <w:r>
        <w:rPr>
          <w:rFonts w:ascii="Arial" w:hAnsi="Arial" w:cs="Arial"/>
          <w:sz w:val="24"/>
          <w:szCs w:val="24"/>
        </w:rPr>
        <w:t xml:space="preserve">Dirección electrónica: </w:t>
      </w:r>
      <w:hyperlink r:id="rId9" w:history="1">
        <w:r>
          <w:rPr>
            <w:rStyle w:val="Hipervnculo"/>
            <w:rFonts w:ascii="Arial" w:hAnsi="Arial" w:cs="Arial"/>
            <w:sz w:val="24"/>
            <w:szCs w:val="24"/>
          </w:rPr>
          <w:t>sergiop@fcf.uh.cu</w:t>
        </w:r>
      </w:hyperlink>
    </w:p>
    <w:p w:rsidR="00EE3D02" w:rsidRDefault="00EE3D02" w:rsidP="00EE3D02">
      <w:pPr>
        <w:spacing w:after="0" w:line="480" w:lineRule="auto"/>
        <w:ind w:left="66"/>
        <w:jc w:val="both"/>
        <w:rPr>
          <w:rFonts w:ascii="Arial" w:hAnsi="Arial" w:cs="Arial"/>
          <w:b/>
          <w:sz w:val="24"/>
          <w:szCs w:val="24"/>
        </w:rPr>
      </w:pPr>
      <w:r>
        <w:rPr>
          <w:rFonts w:ascii="Arial" w:hAnsi="Arial" w:cs="Arial"/>
          <w:sz w:val="24"/>
          <w:szCs w:val="24"/>
        </w:rPr>
        <w:t xml:space="preserve">Dirección particular: </w:t>
      </w:r>
      <w:r>
        <w:rPr>
          <w:rFonts w:ascii="Arial" w:hAnsi="Arial" w:cs="Arial"/>
          <w:b/>
          <w:sz w:val="24"/>
          <w:szCs w:val="24"/>
        </w:rPr>
        <w:t xml:space="preserve">Calle 6ta No. 27 entre B y C, Reparto </w:t>
      </w:r>
      <w:proofErr w:type="spellStart"/>
      <w:r>
        <w:rPr>
          <w:rFonts w:ascii="Arial" w:hAnsi="Arial" w:cs="Arial"/>
          <w:b/>
          <w:sz w:val="24"/>
          <w:szCs w:val="24"/>
        </w:rPr>
        <w:t>Poey</w:t>
      </w:r>
      <w:proofErr w:type="spellEnd"/>
      <w:r>
        <w:rPr>
          <w:rFonts w:ascii="Arial" w:hAnsi="Arial" w:cs="Arial"/>
          <w:b/>
          <w:sz w:val="24"/>
          <w:szCs w:val="24"/>
        </w:rPr>
        <w:t>, Arroyo Naranjo.</w:t>
      </w:r>
    </w:p>
    <w:p w:rsidR="00EE3D02" w:rsidRDefault="00EE3D02" w:rsidP="00EE3D02">
      <w:pPr>
        <w:spacing w:after="0" w:line="480" w:lineRule="auto"/>
        <w:ind w:left="66"/>
        <w:jc w:val="both"/>
        <w:rPr>
          <w:rFonts w:ascii="Arial" w:hAnsi="Arial" w:cs="Arial"/>
          <w:sz w:val="24"/>
          <w:szCs w:val="24"/>
        </w:rPr>
      </w:pPr>
      <w:r>
        <w:rPr>
          <w:rFonts w:ascii="Arial" w:hAnsi="Arial" w:cs="Arial"/>
          <w:sz w:val="24"/>
          <w:szCs w:val="24"/>
        </w:rPr>
        <w:t xml:space="preserve">Breve currículum vitae. </w:t>
      </w:r>
    </w:p>
    <w:p w:rsidR="00EE3D02" w:rsidRDefault="00EE3D02" w:rsidP="00EE3D02">
      <w:pPr>
        <w:spacing w:line="480" w:lineRule="auto"/>
        <w:ind w:left="66"/>
        <w:jc w:val="both"/>
        <w:rPr>
          <w:rFonts w:ascii="Arial" w:hAnsi="Arial" w:cs="Arial"/>
          <w:b/>
          <w:sz w:val="24"/>
          <w:szCs w:val="24"/>
          <w:lang w:val="es-ES"/>
        </w:rPr>
      </w:pPr>
      <w:r>
        <w:rPr>
          <w:rFonts w:ascii="Arial" w:hAnsi="Arial" w:cs="Arial"/>
          <w:b/>
          <w:sz w:val="24"/>
          <w:szCs w:val="24"/>
        </w:rPr>
        <w:t>Se desempeña como profesor de Auditoría (pregrado y posgrado) desde el año 1999 en el departamento de Contabilidad y Auditoría de la Facultad de Contabilidad y Finanzas de la Universidad de la Habana. Forma parte del claustro de profesores de la maestría en Contabilidad, así como de la Especialidad en Gestión Contable y Contabilidad. En la actualidad coordina el Proyecto de investigación Nuevos enfoques estratégico – metodológicos en la práctica de la auditoría y el control interno en Cuba. Ha participado en eventos nacionales e internacionales como ponente, tanto en Cuba como en el extranjero.</w:t>
      </w:r>
    </w:p>
    <w:p w:rsidR="00EE3D02" w:rsidRDefault="00EE3D02" w:rsidP="00EE3D02">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lastRenderedPageBreak/>
        <w:t>Lic. Angel Jean Hernández Núñez</w:t>
      </w:r>
    </w:p>
    <w:p w:rsidR="00EE3D02" w:rsidRDefault="00EE3D02" w:rsidP="00EE3D02">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Profesor Principal Asistente</w:t>
      </w:r>
    </w:p>
    <w:p w:rsidR="00EE3D02" w:rsidRDefault="00EE3D02" w:rsidP="00EE3D02">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 xml:space="preserve">Auditor Adjunto, </w:t>
      </w:r>
      <w:proofErr w:type="spellStart"/>
      <w:r>
        <w:rPr>
          <w:rFonts w:ascii="Monotype Corsiva" w:hAnsi="Monotype Corsiva" w:cs="Arial"/>
          <w:bCs/>
          <w:iCs/>
          <w:spacing w:val="-3"/>
          <w:sz w:val="40"/>
          <w:szCs w:val="40"/>
        </w:rPr>
        <w:t>FINATUR</w:t>
      </w:r>
      <w:proofErr w:type="gramStart"/>
      <w:r>
        <w:rPr>
          <w:rFonts w:ascii="Monotype Corsiva" w:hAnsi="Monotype Corsiva" w:cs="Arial"/>
          <w:bCs/>
          <w:iCs/>
          <w:spacing w:val="-3"/>
          <w:sz w:val="40"/>
          <w:szCs w:val="40"/>
        </w:rPr>
        <w:t>,s.a</w:t>
      </w:r>
      <w:proofErr w:type="spellEnd"/>
      <w:proofErr w:type="gramEnd"/>
      <w:r>
        <w:rPr>
          <w:rFonts w:ascii="Monotype Corsiva" w:hAnsi="Monotype Corsiva" w:cs="Arial"/>
          <w:bCs/>
          <w:iCs/>
          <w:spacing w:val="-3"/>
          <w:sz w:val="40"/>
          <w:szCs w:val="40"/>
        </w:rPr>
        <w:t>.</w:t>
      </w:r>
    </w:p>
    <w:p w:rsidR="00EE3D02" w:rsidRDefault="00EE3D02" w:rsidP="00EE3D02">
      <w:pPr>
        <w:spacing w:after="0" w:line="480" w:lineRule="auto"/>
        <w:jc w:val="both"/>
        <w:rPr>
          <w:rFonts w:ascii="Arial" w:hAnsi="Arial" w:cs="Arial"/>
          <w:b/>
          <w:sz w:val="24"/>
          <w:szCs w:val="24"/>
        </w:rPr>
      </w:pPr>
      <w:r>
        <w:rPr>
          <w:rFonts w:ascii="Arial" w:hAnsi="Arial" w:cs="Arial"/>
          <w:sz w:val="24"/>
          <w:szCs w:val="24"/>
        </w:rPr>
        <w:t xml:space="preserve">Número de Carné de Identidad: </w:t>
      </w:r>
      <w:r>
        <w:rPr>
          <w:rFonts w:ascii="Arial" w:hAnsi="Arial" w:cs="Arial"/>
          <w:b/>
          <w:sz w:val="24"/>
          <w:szCs w:val="24"/>
        </w:rPr>
        <w:t>81112904248</w:t>
      </w:r>
    </w:p>
    <w:p w:rsidR="00EE3D02" w:rsidRDefault="00EE3D02" w:rsidP="00EE3D02">
      <w:pPr>
        <w:spacing w:after="0" w:line="480" w:lineRule="auto"/>
        <w:jc w:val="both"/>
        <w:rPr>
          <w:rFonts w:ascii="Arial" w:hAnsi="Arial" w:cs="Arial"/>
          <w:sz w:val="24"/>
          <w:szCs w:val="24"/>
        </w:rPr>
      </w:pPr>
      <w:r>
        <w:rPr>
          <w:rFonts w:ascii="Arial" w:hAnsi="Arial" w:cs="Arial"/>
          <w:sz w:val="24"/>
          <w:szCs w:val="24"/>
        </w:rPr>
        <w:t xml:space="preserve">Dirección: </w:t>
      </w:r>
      <w:r>
        <w:rPr>
          <w:rFonts w:ascii="Arial" w:hAnsi="Arial" w:cs="Arial"/>
          <w:b/>
          <w:sz w:val="24"/>
          <w:szCs w:val="24"/>
        </w:rPr>
        <w:t>Calle 23 No. 670 – 672 entre D y E, Vedado, Plaza de la Revolución, teléfono 7833 – 2209, 7833 – 2211, 7833 – 2212 extensión 129</w:t>
      </w:r>
    </w:p>
    <w:p w:rsidR="00EE3D02" w:rsidRDefault="00EE3D02" w:rsidP="00EE3D02">
      <w:pPr>
        <w:spacing w:after="0" w:line="480" w:lineRule="auto"/>
        <w:jc w:val="both"/>
        <w:rPr>
          <w:rFonts w:ascii="Arial" w:hAnsi="Arial" w:cs="Arial"/>
          <w:sz w:val="24"/>
          <w:szCs w:val="24"/>
        </w:rPr>
      </w:pPr>
      <w:r>
        <w:rPr>
          <w:rFonts w:ascii="Arial" w:hAnsi="Arial" w:cs="Arial"/>
          <w:sz w:val="24"/>
          <w:szCs w:val="24"/>
        </w:rPr>
        <w:t xml:space="preserve">Dirección electrónica: </w:t>
      </w:r>
      <w:hyperlink r:id="rId10" w:history="1">
        <w:r>
          <w:rPr>
            <w:rStyle w:val="Hipervnculo"/>
            <w:rFonts w:ascii="Arial" w:hAnsi="Arial" w:cs="Arial"/>
            <w:sz w:val="24"/>
            <w:szCs w:val="24"/>
          </w:rPr>
          <w:t>angel@finatur.co.cu</w:t>
        </w:r>
      </w:hyperlink>
    </w:p>
    <w:p w:rsidR="00EE3D02" w:rsidRDefault="00EE3D02" w:rsidP="00EE3D02">
      <w:pPr>
        <w:spacing w:after="0" w:line="480" w:lineRule="auto"/>
        <w:jc w:val="both"/>
        <w:rPr>
          <w:rFonts w:ascii="Arial" w:hAnsi="Arial" w:cs="Arial"/>
          <w:b/>
          <w:sz w:val="24"/>
          <w:szCs w:val="24"/>
        </w:rPr>
      </w:pPr>
      <w:r>
        <w:rPr>
          <w:rFonts w:ascii="Arial" w:hAnsi="Arial" w:cs="Arial"/>
          <w:sz w:val="24"/>
          <w:szCs w:val="24"/>
        </w:rPr>
        <w:t xml:space="preserve">Dirección particular: </w:t>
      </w:r>
      <w:r>
        <w:rPr>
          <w:rFonts w:ascii="Arial" w:hAnsi="Arial" w:cs="Arial"/>
          <w:b/>
          <w:sz w:val="24"/>
          <w:szCs w:val="24"/>
        </w:rPr>
        <w:t>Salud No. 321 entre Gervasio y Escobar.</w:t>
      </w:r>
    </w:p>
    <w:p w:rsidR="00EE3D02" w:rsidRDefault="00EE3D02" w:rsidP="00EE3D02">
      <w:pPr>
        <w:spacing w:after="0" w:line="480" w:lineRule="auto"/>
        <w:jc w:val="both"/>
        <w:rPr>
          <w:rFonts w:ascii="Arial" w:hAnsi="Arial" w:cs="Arial"/>
          <w:sz w:val="24"/>
          <w:szCs w:val="24"/>
        </w:rPr>
      </w:pPr>
      <w:r>
        <w:rPr>
          <w:rFonts w:ascii="Arial" w:hAnsi="Arial" w:cs="Arial"/>
          <w:sz w:val="24"/>
          <w:szCs w:val="24"/>
        </w:rPr>
        <w:t xml:space="preserve">Breve currículum vitae. </w:t>
      </w:r>
    </w:p>
    <w:p w:rsidR="00EE3D02" w:rsidRDefault="00EE3D02" w:rsidP="00EE3D02">
      <w:pPr>
        <w:spacing w:line="480" w:lineRule="auto"/>
        <w:jc w:val="both"/>
        <w:rPr>
          <w:rFonts w:ascii="Arial" w:hAnsi="Arial" w:cs="Arial"/>
          <w:b/>
          <w:sz w:val="24"/>
          <w:szCs w:val="24"/>
          <w:lang w:val="es-ES"/>
        </w:rPr>
      </w:pPr>
      <w:r>
        <w:rPr>
          <w:rFonts w:ascii="Arial" w:hAnsi="Arial" w:cs="Arial"/>
          <w:b/>
          <w:sz w:val="24"/>
          <w:szCs w:val="24"/>
        </w:rPr>
        <w:t xml:space="preserve">Se desempeña como Auditor Adjunto de la Institución Financiera no Bancaria </w:t>
      </w:r>
      <w:proofErr w:type="spellStart"/>
      <w:r>
        <w:rPr>
          <w:rFonts w:ascii="Arial" w:hAnsi="Arial" w:cs="Arial"/>
          <w:b/>
          <w:sz w:val="24"/>
          <w:szCs w:val="24"/>
        </w:rPr>
        <w:t>FINATUR,s.a</w:t>
      </w:r>
      <w:proofErr w:type="spellEnd"/>
      <w:r>
        <w:rPr>
          <w:rFonts w:ascii="Arial" w:hAnsi="Arial" w:cs="Arial"/>
          <w:b/>
          <w:sz w:val="24"/>
          <w:szCs w:val="24"/>
        </w:rPr>
        <w:t xml:space="preserve">. desde el año 2013 y posee experiencia de diez años como auditor desde el año 2005, siete de los cuales en la Dirección de Auditoría del Ministerio del Comercio Exterior y la Inversión Extranjera y ocho años como profesor de la disciplina de Auditoría (pregrado y posgrado) desde el año 2007 en el departamento de Contabilidad y Auditoría de la Facultad de Contabilidad y Finanzas de la Universidad de la Habana. Ha participado en eventos nacionales e internacionales como ponente, tanto en Cuba, así como en cursos tanto en Cuba como en el extranjero y posee dos publicaciones, una en la Revista Auditoría y Control de la Contraloría General de la República y la otra en la Revista Cubana de Contabilidad y Finanzas. </w:t>
      </w:r>
    </w:p>
    <w:bookmarkStart w:id="0" w:name="_GoBack" w:displacedByCustomXml="next"/>
    <w:bookmarkEnd w:id="0" w:displacedByCustomXml="next"/>
    <w:sdt>
      <w:sdtPr>
        <w:rPr>
          <w:rFonts w:ascii="Tahoma" w:eastAsiaTheme="minorHAnsi" w:hAnsi="Tahoma" w:cs="Tahoma"/>
          <w:color w:val="auto"/>
          <w:sz w:val="22"/>
          <w:szCs w:val="22"/>
          <w:lang w:val="es-ES" w:eastAsia="en-US"/>
        </w:rPr>
        <w:id w:val="867962027"/>
        <w:docPartObj>
          <w:docPartGallery w:val="Table of Contents"/>
          <w:docPartUnique/>
        </w:docPartObj>
      </w:sdtPr>
      <w:sdtEndPr>
        <w:rPr>
          <w:rFonts w:asciiTheme="minorHAnsi" w:hAnsiTheme="minorHAnsi" w:cstheme="minorBidi"/>
          <w:b/>
          <w:bCs/>
        </w:rPr>
      </w:sdtEndPr>
      <w:sdtContent>
        <w:p w:rsidR="00EA7270" w:rsidRPr="00562AC5" w:rsidRDefault="00EA7270">
          <w:pPr>
            <w:pStyle w:val="TtulodeTDC"/>
            <w:rPr>
              <w:rFonts w:ascii="Tahoma" w:hAnsi="Tahoma" w:cs="Tahoma"/>
              <w:b/>
              <w:sz w:val="22"/>
              <w:szCs w:val="22"/>
            </w:rPr>
          </w:pPr>
          <w:r w:rsidRPr="00562AC5">
            <w:rPr>
              <w:rFonts w:ascii="Tahoma" w:hAnsi="Tahoma" w:cs="Tahoma"/>
              <w:b/>
              <w:sz w:val="22"/>
              <w:szCs w:val="22"/>
              <w:lang w:val="es-ES"/>
            </w:rPr>
            <w:t>Contenido</w:t>
          </w:r>
        </w:p>
        <w:p w:rsidR="00323DEA" w:rsidRPr="00BC022E" w:rsidRDefault="00EA7270">
          <w:pPr>
            <w:pStyle w:val="TDC1"/>
            <w:tabs>
              <w:tab w:val="right" w:leader="dot" w:pos="8828"/>
            </w:tabs>
            <w:rPr>
              <w:rFonts w:ascii="Tahoma" w:eastAsiaTheme="minorEastAsia" w:hAnsi="Tahoma" w:cs="Tahoma"/>
              <w:b/>
              <w:noProof/>
              <w:lang w:val="es-ES_tradnl" w:eastAsia="es-ES_tradnl"/>
            </w:rPr>
          </w:pPr>
          <w:r w:rsidRPr="00BC022E">
            <w:rPr>
              <w:rFonts w:ascii="Tahoma" w:hAnsi="Tahoma" w:cs="Tahoma"/>
              <w:b/>
            </w:rPr>
            <w:fldChar w:fldCharType="begin"/>
          </w:r>
          <w:r w:rsidRPr="00BC022E">
            <w:rPr>
              <w:rFonts w:ascii="Tahoma" w:hAnsi="Tahoma" w:cs="Tahoma"/>
              <w:b/>
            </w:rPr>
            <w:instrText xml:space="preserve"> TOC \o "1-3" \h \z \u </w:instrText>
          </w:r>
          <w:r w:rsidRPr="00BC022E">
            <w:rPr>
              <w:rFonts w:ascii="Tahoma" w:hAnsi="Tahoma" w:cs="Tahoma"/>
              <w:b/>
            </w:rPr>
            <w:fldChar w:fldCharType="separate"/>
          </w:r>
          <w:hyperlink w:anchor="_Toc397076185" w:history="1">
            <w:r w:rsidR="00323DEA" w:rsidRPr="00BC022E">
              <w:rPr>
                <w:rStyle w:val="Hipervnculo"/>
                <w:rFonts w:ascii="Tahoma" w:hAnsi="Tahoma" w:cs="Tahoma"/>
                <w:b/>
                <w:noProof/>
              </w:rPr>
              <w:t>CAPÍTULO III EJECUCIÓN</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_Toc397076185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1</w:t>
            </w:r>
            <w:r w:rsidR="00323DEA" w:rsidRPr="00BC022E">
              <w:rPr>
                <w:rFonts w:ascii="Tahoma" w:hAnsi="Tahoma" w:cs="Tahoma"/>
                <w:b/>
                <w:noProof/>
                <w:webHidden/>
              </w:rPr>
              <w:fldChar w:fldCharType="end"/>
            </w:r>
          </w:hyperlink>
        </w:p>
        <w:p w:rsidR="00323DEA" w:rsidRPr="00BC022E" w:rsidRDefault="00EE3D02" w:rsidP="00323DEA">
          <w:pPr>
            <w:pStyle w:val="TDC2"/>
            <w:rPr>
              <w:rFonts w:eastAsiaTheme="minorEastAsia"/>
              <w:lang w:val="es-ES_tradnl" w:eastAsia="es-ES_tradnl"/>
            </w:rPr>
          </w:pPr>
          <w:hyperlink w:anchor="_Toc397076189" w:history="1">
            <w:r w:rsidR="00323DEA" w:rsidRPr="00BC022E">
              <w:rPr>
                <w:rStyle w:val="Hipervnculo"/>
              </w:rPr>
              <w:t>3.1.</w:t>
            </w:r>
            <w:r w:rsidR="00323DEA" w:rsidRPr="00BC022E">
              <w:rPr>
                <w:rFonts w:eastAsiaTheme="minorEastAsia"/>
                <w:lang w:val="es-ES_tradnl" w:eastAsia="es-ES_tradnl"/>
              </w:rPr>
              <w:tab/>
            </w:r>
            <w:r w:rsidR="00323DEA" w:rsidRPr="00BC022E">
              <w:rPr>
                <w:rStyle w:val="Hipervnculo"/>
              </w:rPr>
              <w:t>HALLAZGOS DE AUDITORÍA.</w:t>
            </w:r>
            <w:r w:rsidR="00323DEA" w:rsidRPr="00BC022E">
              <w:rPr>
                <w:webHidden/>
              </w:rPr>
              <w:tab/>
            </w:r>
            <w:r w:rsidR="00323DEA" w:rsidRPr="00BC022E">
              <w:rPr>
                <w:webHidden/>
              </w:rPr>
              <w:fldChar w:fldCharType="begin"/>
            </w:r>
            <w:r w:rsidR="00323DEA" w:rsidRPr="00BC022E">
              <w:rPr>
                <w:webHidden/>
              </w:rPr>
              <w:instrText xml:space="preserve"> PAGEREF _Toc397076189 \h </w:instrText>
            </w:r>
            <w:r w:rsidR="00323DEA" w:rsidRPr="00BC022E">
              <w:rPr>
                <w:webHidden/>
              </w:rPr>
            </w:r>
            <w:r w:rsidR="00323DEA" w:rsidRPr="00BC022E">
              <w:rPr>
                <w:webHidden/>
              </w:rPr>
              <w:fldChar w:fldCharType="separate"/>
            </w:r>
            <w:r w:rsidR="00BC022E">
              <w:rPr>
                <w:webHidden/>
              </w:rPr>
              <w:t>2</w:t>
            </w:r>
            <w:r w:rsidR="00323DEA" w:rsidRPr="00BC022E">
              <w:rPr>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194" w:history="1">
            <w:r w:rsidR="00323DEA" w:rsidRPr="00BC022E">
              <w:rPr>
                <w:rStyle w:val="Hipervnculo"/>
                <w:rFonts w:ascii="Tahoma" w:hAnsi="Tahoma" w:cs="Tahoma"/>
                <w:b/>
                <w:noProof/>
              </w:rPr>
              <w:t>3.1.1.</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NCA 700 EVIDENCIA Y HALLAZGOS DE AUDITORÍA.</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_Toc397076194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2</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195" w:history="1">
            <w:r w:rsidR="00323DEA" w:rsidRPr="00BC022E">
              <w:rPr>
                <w:rStyle w:val="Hipervnculo"/>
                <w:rFonts w:ascii="Tahoma" w:hAnsi="Tahoma" w:cs="Tahoma"/>
                <w:b/>
                <w:noProof/>
              </w:rPr>
              <w:t>3.1.2.</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NCA 900 PAPELES DE TRABAJO</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_Toc397076195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2</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196" w:history="1">
            <w:r w:rsidR="00323DEA" w:rsidRPr="00BC022E">
              <w:rPr>
                <w:rStyle w:val="Hipervnculo"/>
                <w:rFonts w:ascii="Tahoma" w:hAnsi="Tahoma" w:cs="Tahoma"/>
                <w:b/>
                <w:noProof/>
              </w:rPr>
              <w:t>3.1.3.</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NCA 901 MARCAS DEL AUDITOR</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_Toc397076196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6</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197" w:history="1">
            <w:r w:rsidR="00323DEA" w:rsidRPr="00BC022E">
              <w:rPr>
                <w:rStyle w:val="Hipervnculo"/>
                <w:rFonts w:ascii="Tahoma" w:hAnsi="Tahoma" w:cs="Tahoma"/>
                <w:b/>
                <w:noProof/>
              </w:rPr>
              <w:t>3.1.4.</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GLOSARIO DE TÉRMINOS RELACIONADOS (NIA´s).</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_Toc397076197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7</w:t>
            </w:r>
            <w:r w:rsidR="00323DEA" w:rsidRPr="00BC022E">
              <w:rPr>
                <w:rFonts w:ascii="Tahoma" w:hAnsi="Tahoma" w:cs="Tahoma"/>
                <w:b/>
                <w:noProof/>
                <w:webHidden/>
              </w:rPr>
              <w:fldChar w:fldCharType="end"/>
            </w:r>
          </w:hyperlink>
        </w:p>
        <w:p w:rsidR="00323DEA" w:rsidRPr="00BC022E" w:rsidRDefault="00EE3D02" w:rsidP="00323DEA">
          <w:pPr>
            <w:pStyle w:val="TDC2"/>
            <w:rPr>
              <w:rFonts w:eastAsiaTheme="minorEastAsia"/>
              <w:lang w:val="es-ES_tradnl" w:eastAsia="es-ES_tradnl"/>
            </w:rPr>
          </w:pPr>
          <w:hyperlink w:anchor="_Toc397076198" w:history="1">
            <w:r w:rsidR="00323DEA" w:rsidRPr="00BC022E">
              <w:rPr>
                <w:rStyle w:val="Hipervnculo"/>
              </w:rPr>
              <w:t>3.2.</w:t>
            </w:r>
            <w:r w:rsidR="00323DEA" w:rsidRPr="00BC022E">
              <w:rPr>
                <w:rFonts w:eastAsiaTheme="minorEastAsia"/>
                <w:lang w:val="es-ES_tradnl" w:eastAsia="es-ES_tradnl"/>
              </w:rPr>
              <w:tab/>
            </w:r>
            <w:r w:rsidR="00323DEA" w:rsidRPr="00BC022E">
              <w:rPr>
                <w:rStyle w:val="Hipervnculo"/>
              </w:rPr>
              <w:t>CRITERIOS TÉCNICOS PARA LA EVALUACIÓN DE LOS HALLAZGOS DE AUDITORÍA.</w:t>
            </w:r>
            <w:r w:rsidR="00323DEA" w:rsidRPr="00BC022E">
              <w:rPr>
                <w:webHidden/>
              </w:rPr>
              <w:tab/>
            </w:r>
            <w:r w:rsidR="00323DEA" w:rsidRPr="00BC022E">
              <w:rPr>
                <w:webHidden/>
              </w:rPr>
              <w:fldChar w:fldCharType="begin"/>
            </w:r>
            <w:r w:rsidR="00323DEA" w:rsidRPr="00BC022E">
              <w:rPr>
                <w:webHidden/>
              </w:rPr>
              <w:instrText xml:space="preserve"> PAGEREF _Toc397076198 \h </w:instrText>
            </w:r>
            <w:r w:rsidR="00323DEA" w:rsidRPr="00BC022E">
              <w:rPr>
                <w:webHidden/>
              </w:rPr>
            </w:r>
            <w:r w:rsidR="00323DEA" w:rsidRPr="00BC022E">
              <w:rPr>
                <w:webHidden/>
              </w:rPr>
              <w:fldChar w:fldCharType="separate"/>
            </w:r>
            <w:r w:rsidR="00BC022E">
              <w:rPr>
                <w:webHidden/>
              </w:rPr>
              <w:t>12</w:t>
            </w:r>
            <w:r w:rsidR="00323DEA" w:rsidRPr="00BC022E">
              <w:rPr>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00" w:history="1">
            <w:r w:rsidR="00323DEA" w:rsidRPr="00BC022E">
              <w:rPr>
                <w:rStyle w:val="Hipervnculo"/>
                <w:rFonts w:ascii="Tahoma" w:hAnsi="Tahoma" w:cs="Tahoma"/>
                <w:b/>
                <w:noProof/>
              </w:rPr>
              <w:t>3.2.1.</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LIMITACIONES INHERENTES A LA AUDITORÍA. (NIA 200 OBJETIVOS GLOBALES DEL AUDITOR INDEPENDIENTE Y REALIZACIÓN DE AUDITORÍA DE CONFORMIDAD CON LAS NORMAS INTERNACIONALES DE AUDITORÍA.)</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_Toc397076200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12</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01" w:history="1">
            <w:r w:rsidR="00323DEA" w:rsidRPr="00BC022E">
              <w:rPr>
                <w:rStyle w:val="Hipervnculo"/>
                <w:rFonts w:ascii="Tahoma" w:hAnsi="Tahoma" w:cs="Tahoma"/>
                <w:b/>
                <w:noProof/>
              </w:rPr>
              <w:t>3.2.2.</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EVALUACIÓN DE LA EVIDENCIA DE AUDITORÍA.</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_Toc397076201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16</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02" w:history="1">
            <w:r w:rsidR="00323DEA" w:rsidRPr="00BC022E">
              <w:rPr>
                <w:rStyle w:val="Hipervnculo"/>
                <w:rFonts w:ascii="Tahoma" w:hAnsi="Tahoma" w:cs="Tahoma"/>
                <w:b/>
                <w:noProof/>
              </w:rPr>
              <w:t>3.2.3.</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EVALUACIÓN DE LAS IMPLICACIONES DE UN INCUMPLIMIENTO. (NIA 250 CONSIDERACIÓN DE LAS DISPOSICIONES LEGALES Y REGLAMENTARIAS EN LA AUDITORÍA DE ESTADOS FINANCIEROS.)</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_Toc397076202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20</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03" w:history="1">
            <w:r w:rsidR="00323DEA" w:rsidRPr="00BC022E">
              <w:rPr>
                <w:rStyle w:val="Hipervnculo"/>
                <w:rFonts w:ascii="Tahoma" w:hAnsi="Tahoma" w:cs="Tahoma"/>
                <w:b/>
                <w:noProof/>
              </w:rPr>
              <w:t>3.2.4.</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DEFICIENCIAS EN EL CONTROL INTERNO. (NIA 265 COMUNICACIÓN DE LAS DEFICIENCIAS EN EL CONTROL INTERNO A LOS RESPONSABLES DEL GOBIERNO Y A LA DIRECCIÓN DE LA ENTIDAD.)</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_Toc397076203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21</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04" w:history="1">
            <w:r w:rsidR="00323DEA" w:rsidRPr="00BC022E">
              <w:rPr>
                <w:rStyle w:val="Hipervnculo"/>
                <w:rFonts w:ascii="Tahoma" w:hAnsi="Tahoma" w:cs="Tahoma"/>
                <w:b/>
                <w:noProof/>
              </w:rPr>
              <w:t>3.2.5.</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REVISIÓN DE LA VALORACIÓN DE RIESGOS. NIA 315 IDENTIFICACIÓN Y VALORACIÓN DE LOS RIESGOS DE INCORRECCIÓN MATERIAL MEDIANTE EL CONOCIMIENTO DE LA ENTIDAD Y DE SU ENTORNO.</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_Toc397076204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25</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05" w:history="1">
            <w:r w:rsidR="00323DEA" w:rsidRPr="00BC022E">
              <w:rPr>
                <w:rStyle w:val="Hipervnculo"/>
                <w:rFonts w:ascii="Tahoma" w:hAnsi="Tahoma" w:cs="Tahoma"/>
                <w:b/>
                <w:noProof/>
              </w:rPr>
              <w:t>3.2.6.</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EVALUACIÓN DE LA EFICACIA OPERATIVA DE LOS CONTROLES (PRUEBAS DE CONTROL). (NIA 330 RESPUESTAS DEL AUDITOR A LOS RIESGOS VALORADOS.)</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_Toc397076205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26</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06" w:history="1">
            <w:r w:rsidR="00323DEA" w:rsidRPr="00BC022E">
              <w:rPr>
                <w:rStyle w:val="Hipervnculo"/>
                <w:rFonts w:ascii="Tahoma" w:hAnsi="Tahoma" w:cs="Tahoma"/>
                <w:b/>
                <w:noProof/>
              </w:rPr>
              <w:t>3.2.7.</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EVALUACIÓN DE LAS INCORRECCIONES IDENTIFICADAS (PROCEDIMIENTOS SUSTANTIVOS). (NIA 450 EVALUACIONES DE LAS INCORRECCIONES IDENTIFICADAS DURANTE LA REALIZACIÓN DE LA AUDITORÍA.)</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_Toc397076206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27</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07" w:history="1">
            <w:r w:rsidR="00323DEA" w:rsidRPr="00BC022E">
              <w:rPr>
                <w:rStyle w:val="Hipervnculo"/>
                <w:rFonts w:ascii="Tahoma" w:hAnsi="Tahoma" w:cs="Tahoma"/>
                <w:b/>
                <w:noProof/>
              </w:rPr>
              <w:t>3.2.8.</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EVALUACIÓN DE LOS RESULTADOS DEL MUESTREO DE AUDITORÍA. (NIA 530 MUESTREO DE AUDITORÍA.)</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_Toc397076207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33</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08" w:history="1">
            <w:r w:rsidR="00323DEA" w:rsidRPr="00BC022E">
              <w:rPr>
                <w:rStyle w:val="Hipervnculo"/>
                <w:rFonts w:ascii="Tahoma" w:hAnsi="Tahoma" w:cs="Tahoma"/>
                <w:b/>
                <w:noProof/>
              </w:rPr>
              <w:t>3.2.9.</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HECHOS POSTERIORES AL CIERRE. (NIA 560 HECHOS POSTERIORES AL CIERRE.)</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_Toc397076208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34</w:t>
            </w:r>
            <w:r w:rsidR="00323DEA" w:rsidRPr="00BC022E">
              <w:rPr>
                <w:rFonts w:ascii="Tahoma" w:hAnsi="Tahoma" w:cs="Tahoma"/>
                <w:b/>
                <w:noProof/>
                <w:webHidden/>
              </w:rPr>
              <w:fldChar w:fldCharType="end"/>
            </w:r>
          </w:hyperlink>
        </w:p>
        <w:p w:rsidR="00323DEA" w:rsidRPr="00BC022E" w:rsidRDefault="00EE3D02">
          <w:pPr>
            <w:pStyle w:val="TDC3"/>
            <w:tabs>
              <w:tab w:val="left" w:pos="1540"/>
              <w:tab w:val="right" w:leader="dot" w:pos="8828"/>
            </w:tabs>
            <w:rPr>
              <w:rFonts w:ascii="Tahoma" w:eastAsiaTheme="minorEastAsia" w:hAnsi="Tahoma" w:cs="Tahoma"/>
              <w:b/>
              <w:noProof/>
              <w:lang w:val="es-ES_tradnl" w:eastAsia="es-ES_tradnl"/>
            </w:rPr>
          </w:pPr>
          <w:hyperlink w:anchor="_Toc397076209" w:history="1">
            <w:r w:rsidR="00323DEA" w:rsidRPr="00BC022E">
              <w:rPr>
                <w:rStyle w:val="Hipervnculo"/>
                <w:rFonts w:ascii="Tahoma" w:hAnsi="Tahoma" w:cs="Tahoma"/>
                <w:b/>
                <w:noProof/>
              </w:rPr>
              <w:t>3.2.10.</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HECHOS POSTERIORES AL CIERRE. (NCA 850 HECHOS POSTERIORES A LA FECHA DEL BALANCE.)</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_Toc397076209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40</w:t>
            </w:r>
            <w:r w:rsidR="00323DEA" w:rsidRPr="00BC022E">
              <w:rPr>
                <w:rFonts w:ascii="Tahoma" w:hAnsi="Tahoma" w:cs="Tahoma"/>
                <w:b/>
                <w:noProof/>
                <w:webHidden/>
              </w:rPr>
              <w:fldChar w:fldCharType="end"/>
            </w:r>
          </w:hyperlink>
        </w:p>
        <w:p w:rsidR="00323DEA" w:rsidRPr="00BC022E" w:rsidRDefault="00EE3D02">
          <w:pPr>
            <w:pStyle w:val="TDC3"/>
            <w:tabs>
              <w:tab w:val="left" w:pos="1540"/>
              <w:tab w:val="right" w:leader="dot" w:pos="8828"/>
            </w:tabs>
            <w:rPr>
              <w:rFonts w:ascii="Tahoma" w:eastAsiaTheme="minorEastAsia" w:hAnsi="Tahoma" w:cs="Tahoma"/>
              <w:b/>
              <w:noProof/>
              <w:lang w:val="es-ES_tradnl" w:eastAsia="es-ES_tradnl"/>
            </w:rPr>
          </w:pPr>
          <w:hyperlink w:anchor="_Toc397076210" w:history="1">
            <w:r w:rsidR="00323DEA" w:rsidRPr="00BC022E">
              <w:rPr>
                <w:rStyle w:val="Hipervnculo"/>
                <w:rFonts w:ascii="Tahoma" w:hAnsi="Tahoma" w:cs="Tahoma"/>
                <w:b/>
                <w:noProof/>
              </w:rPr>
              <w:t>3.2.11.</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HIPÓTESIS DE EMPRESA EN FUNCIONAMIENTO. (NIA 570 EMPRESA EN FUNCIONAMIENTO.)</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_Toc397076210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41</w:t>
            </w:r>
            <w:r w:rsidR="00323DEA" w:rsidRPr="00BC022E">
              <w:rPr>
                <w:rFonts w:ascii="Tahoma" w:hAnsi="Tahoma" w:cs="Tahoma"/>
                <w:b/>
                <w:noProof/>
                <w:webHidden/>
              </w:rPr>
              <w:fldChar w:fldCharType="end"/>
            </w:r>
          </w:hyperlink>
        </w:p>
        <w:p w:rsidR="00323DEA" w:rsidRPr="00BC022E" w:rsidRDefault="00EE3D02">
          <w:pPr>
            <w:pStyle w:val="TDC3"/>
            <w:tabs>
              <w:tab w:val="left" w:pos="1540"/>
              <w:tab w:val="right" w:leader="dot" w:pos="8828"/>
            </w:tabs>
            <w:rPr>
              <w:rFonts w:ascii="Tahoma" w:eastAsiaTheme="minorEastAsia" w:hAnsi="Tahoma" w:cs="Tahoma"/>
              <w:b/>
              <w:noProof/>
              <w:lang w:val="es-ES_tradnl" w:eastAsia="es-ES_tradnl"/>
            </w:rPr>
          </w:pPr>
          <w:hyperlink w:anchor="_Toc397076211" w:history="1">
            <w:r w:rsidR="00323DEA" w:rsidRPr="00BC022E">
              <w:rPr>
                <w:rStyle w:val="Hipervnculo"/>
                <w:rFonts w:ascii="Tahoma" w:hAnsi="Tahoma" w:cs="Tahoma"/>
                <w:b/>
                <w:noProof/>
              </w:rPr>
              <w:t>3.2.12.</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HIPÓTESIS DE EMPRESA EN FUNCIONAMIENTO. (NCA 851 EMPRESA EN FUNCIONAMIENTO.)</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_Toc397076211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48</w:t>
            </w:r>
            <w:r w:rsidR="00323DEA" w:rsidRPr="00BC022E">
              <w:rPr>
                <w:rFonts w:ascii="Tahoma" w:hAnsi="Tahoma" w:cs="Tahoma"/>
                <w:b/>
                <w:noProof/>
                <w:webHidden/>
              </w:rPr>
              <w:fldChar w:fldCharType="end"/>
            </w:r>
          </w:hyperlink>
        </w:p>
        <w:p w:rsidR="00323DEA" w:rsidRPr="00BC022E" w:rsidRDefault="00EE3D02" w:rsidP="00323DEA">
          <w:pPr>
            <w:pStyle w:val="TDC2"/>
            <w:rPr>
              <w:rFonts w:eastAsiaTheme="minorEastAsia"/>
              <w:lang w:val="es-ES_tradnl" w:eastAsia="es-ES_tradnl"/>
            </w:rPr>
          </w:pPr>
          <w:hyperlink w:anchor="_Toc397076212" w:history="1">
            <w:r w:rsidR="00323DEA" w:rsidRPr="00BC022E">
              <w:rPr>
                <w:rStyle w:val="Hipervnculo"/>
              </w:rPr>
              <w:t>3.3.</w:t>
            </w:r>
            <w:r w:rsidR="00323DEA" w:rsidRPr="00BC022E">
              <w:rPr>
                <w:rFonts w:eastAsiaTheme="minorEastAsia"/>
                <w:lang w:val="es-ES_tradnl" w:eastAsia="es-ES_tradnl"/>
              </w:rPr>
              <w:tab/>
            </w:r>
            <w:r w:rsidR="00323DEA" w:rsidRPr="00BC022E">
              <w:rPr>
                <w:rStyle w:val="Hipervnculo"/>
              </w:rPr>
              <w:t>DOCUMENTACIÓN DE LA AUDITORÍA.</w:t>
            </w:r>
            <w:r w:rsidR="00323DEA" w:rsidRPr="00BC022E">
              <w:rPr>
                <w:webHidden/>
              </w:rPr>
              <w:tab/>
            </w:r>
            <w:r w:rsidR="00323DEA" w:rsidRPr="00BC022E">
              <w:rPr>
                <w:webHidden/>
              </w:rPr>
              <w:fldChar w:fldCharType="begin"/>
            </w:r>
            <w:r w:rsidR="00323DEA" w:rsidRPr="00BC022E">
              <w:rPr>
                <w:webHidden/>
              </w:rPr>
              <w:instrText xml:space="preserve"> PAGEREF _Toc397076212 \h </w:instrText>
            </w:r>
            <w:r w:rsidR="00323DEA" w:rsidRPr="00BC022E">
              <w:rPr>
                <w:webHidden/>
              </w:rPr>
            </w:r>
            <w:r w:rsidR="00323DEA" w:rsidRPr="00BC022E">
              <w:rPr>
                <w:webHidden/>
              </w:rPr>
              <w:fldChar w:fldCharType="separate"/>
            </w:r>
            <w:r w:rsidR="00BC022E">
              <w:rPr>
                <w:webHidden/>
              </w:rPr>
              <w:t>50</w:t>
            </w:r>
            <w:r w:rsidR="00323DEA" w:rsidRPr="00BC022E">
              <w:rPr>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13" w:history="1">
            <w:r w:rsidR="00323DEA" w:rsidRPr="00BC022E">
              <w:rPr>
                <w:rStyle w:val="Hipervnculo"/>
                <w:rFonts w:ascii="Tahoma" w:hAnsi="Tahoma" w:cs="Tahoma"/>
                <w:b/>
                <w:noProof/>
              </w:rPr>
              <w:t>3.3.1.</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NCA 980 EXPEDIENTE DE AUDITORÍA.</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_Toc397076213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50</w:t>
            </w:r>
            <w:r w:rsidR="00323DEA" w:rsidRPr="00BC022E">
              <w:rPr>
                <w:rFonts w:ascii="Tahoma" w:hAnsi="Tahoma" w:cs="Tahoma"/>
                <w:b/>
                <w:noProof/>
                <w:webHidden/>
              </w:rPr>
              <w:fldChar w:fldCharType="end"/>
            </w:r>
          </w:hyperlink>
        </w:p>
        <w:p w:rsidR="00323DEA" w:rsidRPr="00BC022E" w:rsidRDefault="00EE3D02">
          <w:pPr>
            <w:pStyle w:val="TDC3"/>
            <w:tabs>
              <w:tab w:val="left" w:pos="1320"/>
              <w:tab w:val="right" w:leader="dot" w:pos="8828"/>
            </w:tabs>
            <w:rPr>
              <w:rFonts w:ascii="Tahoma" w:eastAsiaTheme="minorEastAsia" w:hAnsi="Tahoma" w:cs="Tahoma"/>
              <w:b/>
              <w:noProof/>
              <w:lang w:val="es-ES_tradnl" w:eastAsia="es-ES_tradnl"/>
            </w:rPr>
          </w:pPr>
          <w:hyperlink w:anchor="_Toc397076214" w:history="1">
            <w:r w:rsidR="00323DEA" w:rsidRPr="00BC022E">
              <w:rPr>
                <w:rStyle w:val="Hipervnculo"/>
                <w:rFonts w:ascii="Tahoma" w:hAnsi="Tahoma" w:cs="Tahoma"/>
                <w:b/>
                <w:noProof/>
              </w:rPr>
              <w:t>3.3.2.</w:t>
            </w:r>
            <w:r w:rsidR="00323DEA" w:rsidRPr="00BC022E">
              <w:rPr>
                <w:rFonts w:ascii="Tahoma" w:eastAsiaTheme="minorEastAsia" w:hAnsi="Tahoma" w:cs="Tahoma"/>
                <w:b/>
                <w:noProof/>
                <w:lang w:val="es-ES_tradnl" w:eastAsia="es-ES_tradnl"/>
              </w:rPr>
              <w:tab/>
            </w:r>
            <w:r w:rsidR="00323DEA" w:rsidRPr="00BC022E">
              <w:rPr>
                <w:rStyle w:val="Hipervnculo"/>
                <w:rFonts w:ascii="Tahoma" w:hAnsi="Tahoma" w:cs="Tahoma"/>
                <w:b/>
                <w:noProof/>
              </w:rPr>
              <w:t>NIA 230 DOCUMENTACIÓN DE AUDITORÍA</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_Toc397076214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53</w:t>
            </w:r>
            <w:r w:rsidR="00323DEA" w:rsidRPr="00BC022E">
              <w:rPr>
                <w:rFonts w:ascii="Tahoma" w:hAnsi="Tahoma" w:cs="Tahoma"/>
                <w:b/>
                <w:noProof/>
                <w:webHidden/>
              </w:rPr>
              <w:fldChar w:fldCharType="end"/>
            </w:r>
          </w:hyperlink>
        </w:p>
        <w:p w:rsidR="00323DEA" w:rsidRPr="00BC022E" w:rsidRDefault="00EE3D02" w:rsidP="00323DEA">
          <w:pPr>
            <w:pStyle w:val="TDC2"/>
            <w:rPr>
              <w:rFonts w:eastAsiaTheme="minorEastAsia"/>
              <w:lang w:val="es-ES_tradnl" w:eastAsia="es-ES_tradnl"/>
            </w:rPr>
          </w:pPr>
          <w:hyperlink w:anchor="_Toc397076215" w:history="1">
            <w:r w:rsidR="00323DEA" w:rsidRPr="00BC022E">
              <w:rPr>
                <w:rStyle w:val="Hipervnculo"/>
              </w:rPr>
              <w:t>ORIENTACIÓN DE ESTUDIO INDEPENDIENTE</w:t>
            </w:r>
            <w:r w:rsidR="00323DEA" w:rsidRPr="00BC022E">
              <w:rPr>
                <w:webHidden/>
              </w:rPr>
              <w:tab/>
            </w:r>
            <w:r w:rsidR="00323DEA" w:rsidRPr="00BC022E">
              <w:rPr>
                <w:webHidden/>
              </w:rPr>
              <w:fldChar w:fldCharType="begin"/>
            </w:r>
            <w:r w:rsidR="00323DEA" w:rsidRPr="00BC022E">
              <w:rPr>
                <w:webHidden/>
              </w:rPr>
              <w:instrText xml:space="preserve"> PAGEREF _Toc397076215 \h </w:instrText>
            </w:r>
            <w:r w:rsidR="00323DEA" w:rsidRPr="00BC022E">
              <w:rPr>
                <w:webHidden/>
              </w:rPr>
            </w:r>
            <w:r w:rsidR="00323DEA" w:rsidRPr="00BC022E">
              <w:rPr>
                <w:webHidden/>
              </w:rPr>
              <w:fldChar w:fldCharType="separate"/>
            </w:r>
            <w:r w:rsidR="00BC022E">
              <w:rPr>
                <w:webHidden/>
              </w:rPr>
              <w:t>68</w:t>
            </w:r>
            <w:r w:rsidR="00323DEA" w:rsidRPr="00BC022E">
              <w:rPr>
                <w:webHidden/>
              </w:rPr>
              <w:fldChar w:fldCharType="end"/>
            </w:r>
          </w:hyperlink>
        </w:p>
        <w:p w:rsidR="00323DEA" w:rsidRPr="00BC022E" w:rsidRDefault="00EE3D02">
          <w:pPr>
            <w:pStyle w:val="TDC1"/>
            <w:tabs>
              <w:tab w:val="right" w:leader="dot" w:pos="8828"/>
            </w:tabs>
            <w:rPr>
              <w:rFonts w:ascii="Tahoma" w:eastAsiaTheme="minorEastAsia" w:hAnsi="Tahoma" w:cs="Tahoma"/>
              <w:b/>
              <w:noProof/>
              <w:lang w:val="es-ES_tradnl" w:eastAsia="es-ES_tradnl"/>
            </w:rPr>
          </w:pPr>
          <w:hyperlink w:anchor="_Toc397076216" w:history="1">
            <w:r w:rsidR="00323DEA" w:rsidRPr="00BC022E">
              <w:rPr>
                <w:rStyle w:val="Hipervnculo"/>
                <w:rFonts w:ascii="Tahoma" w:hAnsi="Tahoma" w:cs="Tahoma"/>
                <w:b/>
                <w:noProof/>
              </w:rPr>
              <w:t>ANEXOS</w:t>
            </w:r>
            <w:r w:rsidR="00323DEA" w:rsidRPr="00BC022E">
              <w:rPr>
                <w:rFonts w:ascii="Tahoma" w:hAnsi="Tahoma" w:cs="Tahoma"/>
                <w:b/>
                <w:noProof/>
                <w:webHidden/>
              </w:rPr>
              <w:tab/>
            </w:r>
            <w:r w:rsidR="00323DEA" w:rsidRPr="00BC022E">
              <w:rPr>
                <w:rFonts w:ascii="Tahoma" w:hAnsi="Tahoma" w:cs="Tahoma"/>
                <w:b/>
                <w:noProof/>
                <w:webHidden/>
              </w:rPr>
              <w:fldChar w:fldCharType="begin"/>
            </w:r>
            <w:r w:rsidR="00323DEA" w:rsidRPr="00BC022E">
              <w:rPr>
                <w:rFonts w:ascii="Tahoma" w:hAnsi="Tahoma" w:cs="Tahoma"/>
                <w:b/>
                <w:noProof/>
                <w:webHidden/>
              </w:rPr>
              <w:instrText xml:space="preserve"> PAGEREF _Toc397076216 \h </w:instrText>
            </w:r>
            <w:r w:rsidR="00323DEA" w:rsidRPr="00BC022E">
              <w:rPr>
                <w:rFonts w:ascii="Tahoma" w:hAnsi="Tahoma" w:cs="Tahoma"/>
                <w:b/>
                <w:noProof/>
                <w:webHidden/>
              </w:rPr>
            </w:r>
            <w:r w:rsidR="00323DEA" w:rsidRPr="00BC022E">
              <w:rPr>
                <w:rFonts w:ascii="Tahoma" w:hAnsi="Tahoma" w:cs="Tahoma"/>
                <w:b/>
                <w:noProof/>
                <w:webHidden/>
              </w:rPr>
              <w:fldChar w:fldCharType="separate"/>
            </w:r>
            <w:r w:rsidR="00BC022E">
              <w:rPr>
                <w:rFonts w:ascii="Tahoma" w:hAnsi="Tahoma" w:cs="Tahoma"/>
                <w:b/>
                <w:noProof/>
                <w:webHidden/>
              </w:rPr>
              <w:t>69</w:t>
            </w:r>
            <w:r w:rsidR="00323DEA" w:rsidRPr="00BC022E">
              <w:rPr>
                <w:rFonts w:ascii="Tahoma" w:hAnsi="Tahoma" w:cs="Tahoma"/>
                <w:b/>
                <w:noProof/>
                <w:webHidden/>
              </w:rPr>
              <w:fldChar w:fldCharType="end"/>
            </w:r>
          </w:hyperlink>
        </w:p>
        <w:p w:rsidR="00323DEA" w:rsidRPr="00BC022E" w:rsidRDefault="00EE3D02" w:rsidP="00323DEA">
          <w:pPr>
            <w:pStyle w:val="TDC2"/>
            <w:rPr>
              <w:rFonts w:eastAsiaTheme="minorEastAsia"/>
              <w:lang w:val="es-ES_tradnl" w:eastAsia="es-ES_tradnl"/>
            </w:rPr>
          </w:pPr>
          <w:hyperlink w:anchor="_Toc397076217" w:history="1">
            <w:r w:rsidR="00323DEA" w:rsidRPr="00BC022E">
              <w:rPr>
                <w:rStyle w:val="Hipervnculo"/>
              </w:rPr>
              <w:t>ANEXO No. 1 EJEMPLOS DE CIRCUNSTANCIAS QUE INDICAN LA POSIBILIDAD DE FRAUDE (NIA 240 RESPONSABILIDADES DEL AUDITOR EN LA AUDITORÍA DE ESTADOS FINANCIEROS CON RESPECTO AL FRAUDE.)</w:t>
            </w:r>
            <w:r w:rsidR="00323DEA" w:rsidRPr="00BC022E">
              <w:rPr>
                <w:webHidden/>
              </w:rPr>
              <w:tab/>
            </w:r>
            <w:r w:rsidR="00323DEA" w:rsidRPr="00BC022E">
              <w:rPr>
                <w:webHidden/>
              </w:rPr>
              <w:fldChar w:fldCharType="begin"/>
            </w:r>
            <w:r w:rsidR="00323DEA" w:rsidRPr="00BC022E">
              <w:rPr>
                <w:webHidden/>
              </w:rPr>
              <w:instrText xml:space="preserve"> PAGEREF _Toc397076217 \h </w:instrText>
            </w:r>
            <w:r w:rsidR="00323DEA" w:rsidRPr="00BC022E">
              <w:rPr>
                <w:webHidden/>
              </w:rPr>
            </w:r>
            <w:r w:rsidR="00323DEA" w:rsidRPr="00BC022E">
              <w:rPr>
                <w:webHidden/>
              </w:rPr>
              <w:fldChar w:fldCharType="separate"/>
            </w:r>
            <w:r w:rsidR="00BC022E">
              <w:rPr>
                <w:webHidden/>
              </w:rPr>
              <w:t>69</w:t>
            </w:r>
            <w:r w:rsidR="00323DEA" w:rsidRPr="00BC022E">
              <w:rPr>
                <w:webHidden/>
              </w:rPr>
              <w:fldChar w:fldCharType="end"/>
            </w:r>
          </w:hyperlink>
        </w:p>
        <w:p w:rsidR="00323DEA" w:rsidRPr="00BC022E" w:rsidRDefault="00EE3D02" w:rsidP="00323DEA">
          <w:pPr>
            <w:pStyle w:val="TDC2"/>
            <w:rPr>
              <w:rFonts w:eastAsiaTheme="minorEastAsia"/>
              <w:lang w:val="es-ES_tradnl" w:eastAsia="es-ES_tradnl"/>
            </w:rPr>
          </w:pPr>
          <w:hyperlink w:anchor="_Toc397076218" w:history="1">
            <w:r w:rsidR="00323DEA" w:rsidRPr="00BC022E">
              <w:rPr>
                <w:rStyle w:val="Hipervnculo"/>
              </w:rPr>
              <w:t>ANEXO No. 2 NCA 980-1 CONFORMACIÓN DEL EXPEDIENTE DIGITAL DE LA AUDITORÍA.</w:t>
            </w:r>
            <w:r w:rsidR="00323DEA" w:rsidRPr="00BC022E">
              <w:rPr>
                <w:webHidden/>
              </w:rPr>
              <w:tab/>
            </w:r>
            <w:r w:rsidR="00323DEA" w:rsidRPr="00BC022E">
              <w:rPr>
                <w:webHidden/>
              </w:rPr>
              <w:fldChar w:fldCharType="begin"/>
            </w:r>
            <w:r w:rsidR="00323DEA" w:rsidRPr="00BC022E">
              <w:rPr>
                <w:webHidden/>
              </w:rPr>
              <w:instrText xml:space="preserve"> PAGEREF _Toc397076218 \h </w:instrText>
            </w:r>
            <w:r w:rsidR="00323DEA" w:rsidRPr="00BC022E">
              <w:rPr>
                <w:webHidden/>
              </w:rPr>
            </w:r>
            <w:r w:rsidR="00323DEA" w:rsidRPr="00BC022E">
              <w:rPr>
                <w:webHidden/>
              </w:rPr>
              <w:fldChar w:fldCharType="separate"/>
            </w:r>
            <w:r w:rsidR="00BC022E">
              <w:rPr>
                <w:webHidden/>
              </w:rPr>
              <w:t>72</w:t>
            </w:r>
            <w:r w:rsidR="00323DEA" w:rsidRPr="00BC022E">
              <w:rPr>
                <w:webHidden/>
              </w:rPr>
              <w:fldChar w:fldCharType="end"/>
            </w:r>
          </w:hyperlink>
        </w:p>
        <w:p w:rsidR="00323DEA" w:rsidRPr="00BC022E" w:rsidRDefault="00EE3D02" w:rsidP="00323DEA">
          <w:pPr>
            <w:pStyle w:val="TDC2"/>
            <w:rPr>
              <w:rFonts w:eastAsiaTheme="minorEastAsia"/>
              <w:lang w:val="es-ES_tradnl" w:eastAsia="es-ES_tradnl"/>
            </w:rPr>
          </w:pPr>
          <w:hyperlink w:anchor="_Toc397076219" w:history="1">
            <w:r w:rsidR="00323DEA" w:rsidRPr="00BC022E">
              <w:rPr>
                <w:rStyle w:val="Hipervnculo"/>
              </w:rPr>
              <w:t>ANEXO No. 3 NCA 980-2 ÍNDICE DEL EXPEDIENTE DE AUDITORÍA</w:t>
            </w:r>
            <w:r w:rsidR="00323DEA" w:rsidRPr="00BC022E">
              <w:rPr>
                <w:webHidden/>
              </w:rPr>
              <w:tab/>
            </w:r>
            <w:r w:rsidR="00323DEA" w:rsidRPr="00BC022E">
              <w:rPr>
                <w:webHidden/>
              </w:rPr>
              <w:fldChar w:fldCharType="begin"/>
            </w:r>
            <w:r w:rsidR="00323DEA" w:rsidRPr="00BC022E">
              <w:rPr>
                <w:webHidden/>
              </w:rPr>
              <w:instrText xml:space="preserve"> PAGEREF _Toc397076219 \h </w:instrText>
            </w:r>
            <w:r w:rsidR="00323DEA" w:rsidRPr="00BC022E">
              <w:rPr>
                <w:webHidden/>
              </w:rPr>
            </w:r>
            <w:r w:rsidR="00323DEA" w:rsidRPr="00BC022E">
              <w:rPr>
                <w:webHidden/>
              </w:rPr>
              <w:fldChar w:fldCharType="separate"/>
            </w:r>
            <w:r w:rsidR="00BC022E">
              <w:rPr>
                <w:webHidden/>
              </w:rPr>
              <w:t>74</w:t>
            </w:r>
            <w:r w:rsidR="00323DEA" w:rsidRPr="00BC022E">
              <w:rPr>
                <w:webHidden/>
              </w:rPr>
              <w:fldChar w:fldCharType="end"/>
            </w:r>
          </w:hyperlink>
        </w:p>
        <w:p w:rsidR="00323DEA" w:rsidRPr="00BC022E" w:rsidRDefault="00EE3D02" w:rsidP="00323DEA">
          <w:pPr>
            <w:pStyle w:val="TDC2"/>
            <w:rPr>
              <w:rFonts w:eastAsiaTheme="minorEastAsia"/>
              <w:lang w:val="es-ES_tradnl" w:eastAsia="es-ES_tradnl"/>
            </w:rPr>
          </w:pPr>
          <w:hyperlink w:anchor="_Toc397076220" w:history="1">
            <w:r w:rsidR="00323DEA" w:rsidRPr="00BC022E">
              <w:rPr>
                <w:rStyle w:val="Hipervnculo"/>
              </w:rPr>
              <w:t>ANEXO No. 4. REQUERIMIENTOS ESPECÍFICOS DE DOCUMENTACIÓN DE AUDITORÍA EN OTRAS NIA (NIA 230 DOCUMENTACIÓN DE AUDITORÍA)</w:t>
            </w:r>
            <w:r w:rsidR="00323DEA" w:rsidRPr="00BC022E">
              <w:rPr>
                <w:webHidden/>
              </w:rPr>
              <w:tab/>
            </w:r>
            <w:r w:rsidR="00323DEA" w:rsidRPr="00BC022E">
              <w:rPr>
                <w:webHidden/>
              </w:rPr>
              <w:fldChar w:fldCharType="begin"/>
            </w:r>
            <w:r w:rsidR="00323DEA" w:rsidRPr="00BC022E">
              <w:rPr>
                <w:webHidden/>
              </w:rPr>
              <w:instrText xml:space="preserve"> PAGEREF _Toc397076220 \h </w:instrText>
            </w:r>
            <w:r w:rsidR="00323DEA" w:rsidRPr="00BC022E">
              <w:rPr>
                <w:webHidden/>
              </w:rPr>
            </w:r>
            <w:r w:rsidR="00323DEA" w:rsidRPr="00BC022E">
              <w:rPr>
                <w:webHidden/>
              </w:rPr>
              <w:fldChar w:fldCharType="separate"/>
            </w:r>
            <w:r w:rsidR="00BC022E">
              <w:rPr>
                <w:webHidden/>
              </w:rPr>
              <w:t>75</w:t>
            </w:r>
            <w:r w:rsidR="00323DEA" w:rsidRPr="00BC022E">
              <w:rPr>
                <w:webHidden/>
              </w:rPr>
              <w:fldChar w:fldCharType="end"/>
            </w:r>
          </w:hyperlink>
        </w:p>
        <w:p w:rsidR="00EA7270" w:rsidRDefault="00EA7270">
          <w:r w:rsidRPr="00BC022E">
            <w:rPr>
              <w:rFonts w:ascii="Tahoma" w:hAnsi="Tahoma" w:cs="Tahoma"/>
              <w:b/>
              <w:bCs/>
              <w:lang w:val="es-ES"/>
            </w:rPr>
            <w:fldChar w:fldCharType="end"/>
          </w:r>
        </w:p>
      </w:sdtContent>
    </w:sdt>
    <w:p w:rsidR="006C03D3" w:rsidRDefault="006C03D3" w:rsidP="00EA7270">
      <w:pPr>
        <w:rPr>
          <w:rFonts w:ascii="Tahoma" w:hAnsi="Tahoma" w:cs="Tahoma"/>
          <w:b/>
        </w:rPr>
        <w:sectPr w:rsidR="006C03D3" w:rsidSect="006C03D3">
          <w:footerReference w:type="default" r:id="rId11"/>
          <w:pgSz w:w="12240" w:h="15840"/>
          <w:pgMar w:top="1417" w:right="1701" w:bottom="1417" w:left="1701" w:header="708" w:footer="708" w:gutter="0"/>
          <w:pgNumType w:fmt="upperRoman" w:start="0"/>
          <w:cols w:space="708"/>
          <w:docGrid w:linePitch="360"/>
        </w:sectPr>
      </w:pPr>
    </w:p>
    <w:p w:rsidR="00EA7270" w:rsidRPr="00EA7270" w:rsidRDefault="00622531" w:rsidP="00EA7270">
      <w:pPr>
        <w:pStyle w:val="Ttulo1"/>
        <w:spacing w:line="360" w:lineRule="auto"/>
        <w:jc w:val="center"/>
        <w:rPr>
          <w:rFonts w:ascii="Tahoma" w:hAnsi="Tahoma" w:cs="Tahoma"/>
          <w:b/>
          <w:color w:val="auto"/>
          <w:sz w:val="22"/>
          <w:szCs w:val="22"/>
        </w:rPr>
      </w:pPr>
      <w:bookmarkStart w:id="1" w:name="_Toc392945172"/>
      <w:bookmarkStart w:id="2" w:name="_Toc393883515"/>
      <w:bookmarkStart w:id="3" w:name="_Toc397076185"/>
      <w:r>
        <w:rPr>
          <w:rFonts w:ascii="Tahoma" w:hAnsi="Tahoma" w:cs="Tahoma"/>
          <w:b/>
          <w:color w:val="auto"/>
          <w:sz w:val="22"/>
          <w:szCs w:val="22"/>
        </w:rPr>
        <w:lastRenderedPageBreak/>
        <w:t>TEMA</w:t>
      </w:r>
      <w:r w:rsidR="00EA7270" w:rsidRPr="00EA7270">
        <w:rPr>
          <w:rFonts w:ascii="Tahoma" w:hAnsi="Tahoma" w:cs="Tahoma"/>
          <w:b/>
          <w:color w:val="auto"/>
          <w:sz w:val="22"/>
          <w:szCs w:val="22"/>
        </w:rPr>
        <w:t xml:space="preserve"> I</w:t>
      </w:r>
      <w:r w:rsidR="007B4FB1">
        <w:rPr>
          <w:rFonts w:ascii="Tahoma" w:hAnsi="Tahoma" w:cs="Tahoma"/>
          <w:b/>
          <w:color w:val="auto"/>
          <w:sz w:val="22"/>
          <w:szCs w:val="22"/>
        </w:rPr>
        <w:t>I</w:t>
      </w:r>
      <w:r w:rsidR="00EA7270">
        <w:rPr>
          <w:rFonts w:ascii="Tahoma" w:hAnsi="Tahoma" w:cs="Tahoma"/>
          <w:b/>
          <w:color w:val="auto"/>
          <w:sz w:val="22"/>
          <w:szCs w:val="22"/>
        </w:rPr>
        <w:t>I</w:t>
      </w:r>
      <w:r w:rsidR="00EA7270" w:rsidRPr="00EA7270">
        <w:rPr>
          <w:rFonts w:ascii="Tahoma" w:hAnsi="Tahoma" w:cs="Tahoma"/>
          <w:b/>
          <w:color w:val="auto"/>
          <w:sz w:val="22"/>
          <w:szCs w:val="22"/>
        </w:rPr>
        <w:t xml:space="preserve"> </w:t>
      </w:r>
      <w:bookmarkEnd w:id="1"/>
      <w:bookmarkEnd w:id="2"/>
      <w:r w:rsidR="00BD0D14">
        <w:rPr>
          <w:rFonts w:ascii="Tahoma" w:hAnsi="Tahoma" w:cs="Tahoma"/>
          <w:b/>
          <w:color w:val="auto"/>
          <w:sz w:val="22"/>
          <w:szCs w:val="22"/>
        </w:rPr>
        <w:t>EJECUCIÓN</w:t>
      </w:r>
      <w:bookmarkEnd w:id="3"/>
    </w:p>
    <w:p w:rsidR="009415D1" w:rsidRDefault="009415D1" w:rsidP="009415D1">
      <w:pPr>
        <w:spacing w:after="0"/>
        <w:rPr>
          <w:lang w:eastAsia="es-ES"/>
        </w:rPr>
      </w:pPr>
    </w:p>
    <w:tbl>
      <w:tblPr>
        <w:tblStyle w:val="Tablaconcuadrcula"/>
        <w:tblW w:w="0" w:type="auto"/>
        <w:tblBorders>
          <w:top w:val="single" w:sz="48" w:space="0" w:color="auto"/>
          <w:left w:val="single" w:sz="48" w:space="0" w:color="auto"/>
          <w:bottom w:val="single" w:sz="48" w:space="0" w:color="auto"/>
          <w:right w:val="single" w:sz="48" w:space="0" w:color="auto"/>
          <w:insideH w:val="single" w:sz="48" w:space="0" w:color="auto"/>
          <w:insideV w:val="single" w:sz="48" w:space="0" w:color="auto"/>
        </w:tblBorders>
        <w:shd w:val="clear" w:color="auto" w:fill="BFBFBF" w:themeFill="background1" w:themeFillShade="BF"/>
        <w:tblLook w:val="04A0" w:firstRow="1" w:lastRow="0" w:firstColumn="1" w:lastColumn="0" w:noHBand="0" w:noVBand="1"/>
      </w:tblPr>
      <w:tblGrid>
        <w:gridCol w:w="8978"/>
      </w:tblGrid>
      <w:tr w:rsidR="009415D1" w:rsidRPr="009415D1" w:rsidTr="0033379B">
        <w:tc>
          <w:tcPr>
            <w:tcW w:w="8978" w:type="dxa"/>
            <w:shd w:val="clear" w:color="auto" w:fill="BFBFBF" w:themeFill="background1" w:themeFillShade="BF"/>
          </w:tcPr>
          <w:p w:rsidR="009415D1" w:rsidRPr="009415D1" w:rsidRDefault="009415D1" w:rsidP="009415D1">
            <w:pPr>
              <w:spacing w:before="240" w:line="360" w:lineRule="auto"/>
              <w:jc w:val="center"/>
              <w:rPr>
                <w:rFonts w:ascii="Tahoma" w:hAnsi="Tahoma" w:cs="Tahoma"/>
                <w:b/>
              </w:rPr>
            </w:pPr>
            <w:r w:rsidRPr="009415D1">
              <w:rPr>
                <w:rFonts w:ascii="Tahoma" w:hAnsi="Tahoma" w:cs="Tahoma"/>
                <w:b/>
              </w:rPr>
              <w:t>NCA 100 OBJETIVOS Y PRINCIPIOS GENERALES DE LA AUDITORÍA.</w:t>
            </w:r>
          </w:p>
          <w:p w:rsidR="009415D1" w:rsidRPr="009415D1" w:rsidRDefault="009415D1" w:rsidP="009415D1">
            <w:pPr>
              <w:spacing w:line="360" w:lineRule="auto"/>
              <w:jc w:val="center"/>
              <w:rPr>
                <w:rFonts w:ascii="Tahoma" w:hAnsi="Tahoma" w:cs="Tahoma"/>
                <w:b/>
              </w:rPr>
            </w:pPr>
            <w:r w:rsidRPr="009415D1">
              <w:rPr>
                <w:rFonts w:ascii="Tahoma" w:hAnsi="Tahoma" w:cs="Tahoma"/>
                <w:b/>
              </w:rPr>
              <w:t>Fases de la auditoría.</w:t>
            </w:r>
          </w:p>
          <w:p w:rsidR="009415D1" w:rsidRPr="009415D1" w:rsidRDefault="009415D1" w:rsidP="009415D1">
            <w:pPr>
              <w:spacing w:line="360" w:lineRule="auto"/>
              <w:jc w:val="center"/>
              <w:rPr>
                <w:rFonts w:ascii="Tahoma" w:hAnsi="Tahoma" w:cs="Tahoma"/>
                <w:b/>
              </w:rPr>
            </w:pPr>
          </w:p>
          <w:p w:rsidR="009415D1" w:rsidRPr="009415D1" w:rsidRDefault="009415D1" w:rsidP="009415D1">
            <w:pPr>
              <w:spacing w:line="360" w:lineRule="auto"/>
              <w:jc w:val="both"/>
              <w:rPr>
                <w:rFonts w:ascii="Tahoma" w:hAnsi="Tahoma" w:cs="Tahoma"/>
              </w:rPr>
            </w:pPr>
            <w:r w:rsidRPr="009415D1">
              <w:rPr>
                <w:rFonts w:ascii="Tahoma" w:hAnsi="Tahoma" w:cs="Tahoma"/>
              </w:rPr>
              <w:t>En la ejecución de la auditoría intervienen cuatro fases, las cuales son:</w:t>
            </w:r>
          </w:p>
          <w:p w:rsidR="009415D1" w:rsidRPr="009415D1" w:rsidRDefault="009415D1" w:rsidP="009415D1">
            <w:pPr>
              <w:pStyle w:val="Prrafodelista"/>
              <w:numPr>
                <w:ilvl w:val="0"/>
                <w:numId w:val="59"/>
              </w:numPr>
              <w:spacing w:line="360" w:lineRule="auto"/>
              <w:ind w:left="426"/>
              <w:jc w:val="both"/>
              <w:rPr>
                <w:rFonts w:ascii="Tahoma" w:hAnsi="Tahoma" w:cs="Tahoma"/>
              </w:rPr>
            </w:pPr>
            <w:r w:rsidRPr="009415D1">
              <w:rPr>
                <w:rFonts w:ascii="Tahoma" w:hAnsi="Tahoma" w:cs="Tahoma"/>
                <w:b/>
              </w:rPr>
              <w:t>Ejecución:</w:t>
            </w:r>
            <w:r w:rsidRPr="009415D1">
              <w:rPr>
                <w:rFonts w:ascii="Tahoma" w:hAnsi="Tahoma" w:cs="Tahoma"/>
              </w:rPr>
              <w:t xml:space="preserve"> Consiste en la aplicación del programa de auditoría con la finalidad de alcanzar los objetivos propuestos, la que permite obtener la evidencia suficiente, competente y relevante. </w:t>
            </w:r>
          </w:p>
          <w:p w:rsidR="009415D1" w:rsidRPr="009415D1" w:rsidRDefault="009415D1" w:rsidP="009415D1">
            <w:pPr>
              <w:spacing w:line="360" w:lineRule="auto"/>
              <w:ind w:left="426"/>
              <w:jc w:val="both"/>
              <w:rPr>
                <w:rFonts w:ascii="Tahoma" w:hAnsi="Tahoma" w:cs="Tahoma"/>
                <w:snapToGrid w:val="0"/>
              </w:rPr>
            </w:pPr>
            <w:r w:rsidRPr="009415D1">
              <w:rPr>
                <w:rFonts w:ascii="Tahoma" w:hAnsi="Tahoma" w:cs="Tahoma"/>
                <w:snapToGrid w:val="0"/>
              </w:rPr>
              <w:t>En esta fase se realizan actividades como:</w:t>
            </w:r>
          </w:p>
          <w:p w:rsidR="009415D1" w:rsidRPr="009415D1" w:rsidRDefault="009415D1" w:rsidP="009415D1">
            <w:pPr>
              <w:numPr>
                <w:ilvl w:val="0"/>
                <w:numId w:val="58"/>
              </w:numPr>
              <w:spacing w:line="360" w:lineRule="auto"/>
              <w:jc w:val="both"/>
              <w:rPr>
                <w:rFonts w:ascii="Tahoma" w:hAnsi="Tahoma" w:cs="Tahoma"/>
                <w:snapToGrid w:val="0"/>
              </w:rPr>
            </w:pPr>
            <w:r w:rsidRPr="009415D1">
              <w:rPr>
                <w:rFonts w:ascii="Tahoma" w:hAnsi="Tahoma" w:cs="Tahoma"/>
                <w:snapToGrid w:val="0"/>
              </w:rPr>
              <w:t>Aplicación de pruebas sustantivas y de cumplimiento y recopilación de la evidencia.</w:t>
            </w:r>
          </w:p>
          <w:p w:rsidR="009415D1" w:rsidRPr="009415D1" w:rsidRDefault="009415D1" w:rsidP="009415D1">
            <w:pPr>
              <w:numPr>
                <w:ilvl w:val="0"/>
                <w:numId w:val="58"/>
              </w:numPr>
              <w:spacing w:line="360" w:lineRule="auto"/>
              <w:jc w:val="both"/>
              <w:rPr>
                <w:rFonts w:ascii="Tahoma" w:hAnsi="Tahoma" w:cs="Tahoma"/>
                <w:snapToGrid w:val="0"/>
              </w:rPr>
            </w:pPr>
            <w:r w:rsidRPr="009415D1">
              <w:rPr>
                <w:rFonts w:ascii="Tahoma" w:hAnsi="Tahoma" w:cs="Tahoma"/>
                <w:snapToGrid w:val="0"/>
              </w:rPr>
              <w:t>Determinación de desviaciones: hallazgos de la auditoría.</w:t>
            </w:r>
          </w:p>
          <w:p w:rsidR="009415D1" w:rsidRPr="009415D1" w:rsidRDefault="009415D1" w:rsidP="009415D1">
            <w:pPr>
              <w:numPr>
                <w:ilvl w:val="0"/>
                <w:numId w:val="58"/>
              </w:numPr>
              <w:spacing w:line="360" w:lineRule="auto"/>
              <w:jc w:val="both"/>
              <w:rPr>
                <w:rFonts w:ascii="Tahoma" w:hAnsi="Tahoma" w:cs="Tahoma"/>
                <w:snapToGrid w:val="0"/>
              </w:rPr>
            </w:pPr>
            <w:r w:rsidRPr="009415D1">
              <w:rPr>
                <w:rFonts w:ascii="Tahoma" w:hAnsi="Tahoma" w:cs="Tahoma"/>
              </w:rPr>
              <w:t xml:space="preserve">Brindar la notificación de los resultados parciales de la auditoría. </w:t>
            </w:r>
          </w:p>
          <w:p w:rsidR="009415D1" w:rsidRPr="009415D1" w:rsidRDefault="009415D1" w:rsidP="009415D1">
            <w:pPr>
              <w:spacing w:line="360" w:lineRule="auto"/>
              <w:rPr>
                <w:rFonts w:ascii="Tahoma" w:hAnsi="Tahoma" w:cs="Tahoma"/>
              </w:rPr>
            </w:pPr>
          </w:p>
        </w:tc>
      </w:tr>
    </w:tbl>
    <w:p w:rsidR="009415D1" w:rsidRPr="004D6D3B" w:rsidRDefault="009415D1" w:rsidP="009415D1">
      <w:pPr>
        <w:spacing w:after="0"/>
        <w:rPr>
          <w:lang w:eastAsia="es-ES"/>
        </w:rPr>
      </w:pPr>
    </w:p>
    <w:p w:rsidR="00EA7270" w:rsidRDefault="009415D1" w:rsidP="009415D1">
      <w:r>
        <w:rPr>
          <w:rFonts w:ascii="Tahoma" w:hAnsi="Tahoma" w:cs="Tahoma"/>
          <w:sz w:val="24"/>
        </w:rPr>
        <w:br w:type="page"/>
      </w:r>
    </w:p>
    <w:p w:rsidR="007B4FB1" w:rsidRPr="007B4FB1" w:rsidRDefault="007B4FB1" w:rsidP="00B26235">
      <w:pPr>
        <w:pStyle w:val="Prrafodelista"/>
        <w:keepNext/>
        <w:keepLines/>
        <w:numPr>
          <w:ilvl w:val="0"/>
          <w:numId w:val="1"/>
        </w:numPr>
        <w:spacing w:before="40" w:after="0" w:line="360" w:lineRule="auto"/>
        <w:contextualSpacing w:val="0"/>
        <w:outlineLvl w:val="1"/>
        <w:rPr>
          <w:rFonts w:ascii="Tahoma" w:eastAsiaTheme="majorEastAsia" w:hAnsi="Tahoma" w:cs="Tahoma"/>
          <w:b/>
          <w:vanish/>
        </w:rPr>
      </w:pPr>
      <w:bookmarkStart w:id="4" w:name="_Toc394352074"/>
      <w:bookmarkStart w:id="5" w:name="_Toc394442052"/>
      <w:bookmarkStart w:id="6" w:name="_Toc396084887"/>
      <w:bookmarkStart w:id="7" w:name="_Toc396115472"/>
      <w:bookmarkStart w:id="8" w:name="_Toc396145840"/>
      <w:bookmarkStart w:id="9" w:name="_Toc397076186"/>
      <w:bookmarkStart w:id="10" w:name="_Toc392945173"/>
      <w:bookmarkStart w:id="11" w:name="_Toc393883516"/>
      <w:bookmarkEnd w:id="4"/>
      <w:bookmarkEnd w:id="5"/>
      <w:bookmarkEnd w:id="6"/>
      <w:bookmarkEnd w:id="7"/>
      <w:bookmarkEnd w:id="8"/>
      <w:bookmarkEnd w:id="9"/>
    </w:p>
    <w:p w:rsidR="007B4FB1" w:rsidRPr="007B4FB1" w:rsidRDefault="007B4FB1" w:rsidP="00B26235">
      <w:pPr>
        <w:pStyle w:val="Prrafodelista"/>
        <w:keepNext/>
        <w:keepLines/>
        <w:numPr>
          <w:ilvl w:val="0"/>
          <w:numId w:val="1"/>
        </w:numPr>
        <w:spacing w:before="40" w:after="0" w:line="360" w:lineRule="auto"/>
        <w:contextualSpacing w:val="0"/>
        <w:outlineLvl w:val="1"/>
        <w:rPr>
          <w:rFonts w:ascii="Tahoma" w:eastAsiaTheme="majorEastAsia" w:hAnsi="Tahoma" w:cs="Tahoma"/>
          <w:b/>
          <w:vanish/>
        </w:rPr>
      </w:pPr>
      <w:bookmarkStart w:id="12" w:name="_Toc394442053"/>
      <w:bookmarkStart w:id="13" w:name="_Toc396084888"/>
      <w:bookmarkStart w:id="14" w:name="_Toc396115473"/>
      <w:bookmarkStart w:id="15" w:name="_Toc396145841"/>
      <w:bookmarkStart w:id="16" w:name="_Toc397076187"/>
      <w:bookmarkEnd w:id="12"/>
      <w:bookmarkEnd w:id="13"/>
      <w:bookmarkEnd w:id="14"/>
      <w:bookmarkEnd w:id="15"/>
      <w:bookmarkEnd w:id="16"/>
    </w:p>
    <w:p w:rsidR="007B4FB1" w:rsidRPr="007B4FB1" w:rsidRDefault="007B4FB1" w:rsidP="00B26235">
      <w:pPr>
        <w:pStyle w:val="Prrafodelista"/>
        <w:keepNext/>
        <w:keepLines/>
        <w:numPr>
          <w:ilvl w:val="0"/>
          <w:numId w:val="1"/>
        </w:numPr>
        <w:spacing w:before="40" w:after="0" w:line="360" w:lineRule="auto"/>
        <w:contextualSpacing w:val="0"/>
        <w:outlineLvl w:val="1"/>
        <w:rPr>
          <w:rFonts w:ascii="Tahoma" w:eastAsiaTheme="majorEastAsia" w:hAnsi="Tahoma" w:cs="Tahoma"/>
          <w:b/>
          <w:vanish/>
        </w:rPr>
      </w:pPr>
      <w:bookmarkStart w:id="17" w:name="_Toc394442054"/>
      <w:bookmarkStart w:id="18" w:name="_Toc396084889"/>
      <w:bookmarkStart w:id="19" w:name="_Toc396115474"/>
      <w:bookmarkStart w:id="20" w:name="_Toc396145842"/>
      <w:bookmarkStart w:id="21" w:name="_Toc397076188"/>
      <w:bookmarkEnd w:id="17"/>
      <w:bookmarkEnd w:id="18"/>
      <w:bookmarkEnd w:id="19"/>
      <w:bookmarkEnd w:id="20"/>
      <w:bookmarkEnd w:id="21"/>
    </w:p>
    <w:p w:rsidR="00EA7270" w:rsidRPr="00EA7270" w:rsidRDefault="005B5D54" w:rsidP="00C40CF2">
      <w:pPr>
        <w:pStyle w:val="Ttulo2"/>
        <w:numPr>
          <w:ilvl w:val="1"/>
          <w:numId w:val="1"/>
        </w:numPr>
        <w:spacing w:line="360" w:lineRule="auto"/>
        <w:ind w:left="426" w:hanging="426"/>
        <w:rPr>
          <w:rFonts w:ascii="Tahoma" w:hAnsi="Tahoma" w:cs="Tahoma"/>
          <w:b/>
          <w:color w:val="auto"/>
          <w:sz w:val="22"/>
          <w:szCs w:val="22"/>
        </w:rPr>
      </w:pPr>
      <w:r>
        <w:rPr>
          <w:rFonts w:ascii="Tahoma" w:hAnsi="Tahoma" w:cs="Tahoma"/>
          <w:b/>
          <w:color w:val="auto"/>
          <w:sz w:val="22"/>
          <w:szCs w:val="22"/>
        </w:rPr>
        <w:t xml:space="preserve"> </w:t>
      </w:r>
      <w:bookmarkStart w:id="22" w:name="_Toc397076189"/>
      <w:r>
        <w:rPr>
          <w:rFonts w:ascii="Tahoma" w:hAnsi="Tahoma" w:cs="Tahoma"/>
          <w:b/>
          <w:color w:val="auto"/>
          <w:sz w:val="22"/>
          <w:szCs w:val="22"/>
        </w:rPr>
        <w:t>HALLAZGOS DE AUDITORÍA</w:t>
      </w:r>
      <w:r w:rsidR="00EA7270" w:rsidRPr="00EA7270">
        <w:rPr>
          <w:rFonts w:ascii="Tahoma" w:hAnsi="Tahoma" w:cs="Tahoma"/>
          <w:b/>
          <w:color w:val="auto"/>
          <w:sz w:val="22"/>
          <w:szCs w:val="22"/>
        </w:rPr>
        <w:t>.</w:t>
      </w:r>
      <w:bookmarkEnd w:id="10"/>
      <w:bookmarkEnd w:id="11"/>
      <w:bookmarkEnd w:id="22"/>
    </w:p>
    <w:p w:rsidR="005B5D54" w:rsidRPr="005B5D54" w:rsidRDefault="005B5D54" w:rsidP="003A5E55">
      <w:pPr>
        <w:pStyle w:val="Prrafodelista"/>
        <w:keepNext/>
        <w:keepLines/>
        <w:numPr>
          <w:ilvl w:val="0"/>
          <w:numId w:val="8"/>
        </w:numPr>
        <w:spacing w:before="40" w:after="0"/>
        <w:contextualSpacing w:val="0"/>
        <w:outlineLvl w:val="2"/>
        <w:rPr>
          <w:rFonts w:ascii="Tahoma" w:eastAsiaTheme="majorEastAsia" w:hAnsi="Tahoma" w:cs="Tahoma"/>
          <w:b/>
          <w:vanish/>
        </w:rPr>
      </w:pPr>
      <w:bookmarkStart w:id="23" w:name="_Toc396084891"/>
      <w:bookmarkStart w:id="24" w:name="_Toc396115476"/>
      <w:bookmarkStart w:id="25" w:name="_Toc396145844"/>
      <w:bookmarkStart w:id="26" w:name="_Toc397076190"/>
      <w:bookmarkStart w:id="27" w:name="_Toc395364837"/>
      <w:bookmarkEnd w:id="23"/>
      <w:bookmarkEnd w:id="24"/>
      <w:bookmarkEnd w:id="25"/>
      <w:bookmarkEnd w:id="26"/>
    </w:p>
    <w:p w:rsidR="005B5D54" w:rsidRPr="005B5D54" w:rsidRDefault="005B5D54" w:rsidP="003A5E55">
      <w:pPr>
        <w:pStyle w:val="Prrafodelista"/>
        <w:keepNext/>
        <w:keepLines/>
        <w:numPr>
          <w:ilvl w:val="0"/>
          <w:numId w:val="8"/>
        </w:numPr>
        <w:spacing w:before="40" w:after="0"/>
        <w:contextualSpacing w:val="0"/>
        <w:outlineLvl w:val="2"/>
        <w:rPr>
          <w:rFonts w:ascii="Tahoma" w:eastAsiaTheme="majorEastAsia" w:hAnsi="Tahoma" w:cs="Tahoma"/>
          <w:b/>
          <w:vanish/>
        </w:rPr>
      </w:pPr>
      <w:bookmarkStart w:id="28" w:name="_Toc396084892"/>
      <w:bookmarkStart w:id="29" w:name="_Toc396115477"/>
      <w:bookmarkStart w:id="30" w:name="_Toc396145845"/>
      <w:bookmarkStart w:id="31" w:name="_Toc397076191"/>
      <w:bookmarkEnd w:id="28"/>
      <w:bookmarkEnd w:id="29"/>
      <w:bookmarkEnd w:id="30"/>
      <w:bookmarkEnd w:id="31"/>
    </w:p>
    <w:p w:rsidR="005B5D54" w:rsidRPr="005B5D54" w:rsidRDefault="005B5D54" w:rsidP="003A5E55">
      <w:pPr>
        <w:pStyle w:val="Prrafodelista"/>
        <w:keepNext/>
        <w:keepLines/>
        <w:numPr>
          <w:ilvl w:val="0"/>
          <w:numId w:val="8"/>
        </w:numPr>
        <w:spacing w:before="40" w:after="0"/>
        <w:contextualSpacing w:val="0"/>
        <w:outlineLvl w:val="2"/>
        <w:rPr>
          <w:rFonts w:ascii="Tahoma" w:eastAsiaTheme="majorEastAsia" w:hAnsi="Tahoma" w:cs="Tahoma"/>
          <w:b/>
          <w:vanish/>
        </w:rPr>
      </w:pPr>
      <w:bookmarkStart w:id="32" w:name="_Toc396084893"/>
      <w:bookmarkStart w:id="33" w:name="_Toc396115478"/>
      <w:bookmarkStart w:id="34" w:name="_Toc396145846"/>
      <w:bookmarkStart w:id="35" w:name="_Toc397076192"/>
      <w:bookmarkEnd w:id="32"/>
      <w:bookmarkEnd w:id="33"/>
      <w:bookmarkEnd w:id="34"/>
      <w:bookmarkEnd w:id="35"/>
    </w:p>
    <w:p w:rsidR="005B5D54" w:rsidRPr="005B5D54" w:rsidRDefault="005B5D54" w:rsidP="003A5E55">
      <w:pPr>
        <w:pStyle w:val="Prrafodelista"/>
        <w:keepNext/>
        <w:keepLines/>
        <w:numPr>
          <w:ilvl w:val="1"/>
          <w:numId w:val="8"/>
        </w:numPr>
        <w:spacing w:before="40" w:after="0"/>
        <w:contextualSpacing w:val="0"/>
        <w:outlineLvl w:val="2"/>
        <w:rPr>
          <w:rFonts w:ascii="Tahoma" w:eastAsiaTheme="majorEastAsia" w:hAnsi="Tahoma" w:cs="Tahoma"/>
          <w:b/>
          <w:vanish/>
        </w:rPr>
      </w:pPr>
      <w:bookmarkStart w:id="36" w:name="_Toc396084894"/>
      <w:bookmarkStart w:id="37" w:name="_Toc396115479"/>
      <w:bookmarkStart w:id="38" w:name="_Toc396145847"/>
      <w:bookmarkStart w:id="39" w:name="_Toc397076193"/>
      <w:bookmarkEnd w:id="36"/>
      <w:bookmarkEnd w:id="37"/>
      <w:bookmarkEnd w:id="38"/>
      <w:bookmarkEnd w:id="39"/>
    </w:p>
    <w:p w:rsidR="005B5D54" w:rsidRPr="005B5D54" w:rsidRDefault="005B5D54" w:rsidP="00C40CF2">
      <w:pPr>
        <w:pStyle w:val="Ttulo3"/>
        <w:numPr>
          <w:ilvl w:val="2"/>
          <w:numId w:val="8"/>
        </w:numPr>
        <w:spacing w:before="0" w:line="360" w:lineRule="auto"/>
        <w:ind w:left="426" w:hanging="426"/>
        <w:rPr>
          <w:rFonts w:ascii="Tahoma" w:hAnsi="Tahoma" w:cs="Tahoma"/>
          <w:b/>
          <w:color w:val="auto"/>
          <w:sz w:val="22"/>
          <w:szCs w:val="22"/>
        </w:rPr>
      </w:pPr>
      <w:bookmarkStart w:id="40" w:name="_Toc397076194"/>
      <w:r w:rsidRPr="005B5D54">
        <w:rPr>
          <w:rFonts w:ascii="Tahoma" w:hAnsi="Tahoma" w:cs="Tahoma"/>
          <w:b/>
          <w:color w:val="auto"/>
          <w:sz w:val="22"/>
          <w:szCs w:val="22"/>
        </w:rPr>
        <w:t>NCA 700 EVIDENCIA Y HALLAZGOS DE AUDITORÍA.</w:t>
      </w:r>
      <w:bookmarkEnd w:id="27"/>
      <w:bookmarkEnd w:id="40"/>
    </w:p>
    <w:p w:rsidR="005B5D54" w:rsidRPr="009A4504" w:rsidRDefault="005B5D54" w:rsidP="005B5D54">
      <w:pPr>
        <w:pStyle w:val="Prrafodelista"/>
        <w:pBdr>
          <w:top w:val="single" w:sz="4" w:space="1" w:color="auto"/>
          <w:left w:val="single" w:sz="4" w:space="4" w:color="auto"/>
          <w:bottom w:val="single" w:sz="4" w:space="1" w:color="auto"/>
          <w:right w:val="single" w:sz="4" w:space="4" w:color="auto"/>
        </w:pBdr>
        <w:spacing w:after="0" w:line="360" w:lineRule="auto"/>
        <w:ind w:left="0"/>
        <w:jc w:val="both"/>
        <w:rPr>
          <w:rFonts w:ascii="Tahoma" w:hAnsi="Tahoma" w:cs="Tahoma"/>
          <w:b/>
        </w:rPr>
      </w:pPr>
      <w:r w:rsidRPr="009A4504">
        <w:rPr>
          <w:rFonts w:ascii="Tahoma" w:hAnsi="Tahoma" w:cs="Tahoma"/>
          <w:b/>
        </w:rPr>
        <w:t xml:space="preserve">RESOLUCIÓN No. 340/2012 DE LA CONTRALORÍA GENERAL DE LA REPÚBLICA “NORMAS CUBANAS DE AUDITORÍA”. NCA </w:t>
      </w:r>
      <w:r>
        <w:rPr>
          <w:rFonts w:ascii="Tahoma" w:hAnsi="Tahoma" w:cs="Tahoma"/>
          <w:b/>
        </w:rPr>
        <w:t>7</w:t>
      </w:r>
      <w:r w:rsidRPr="009A4504">
        <w:rPr>
          <w:rFonts w:ascii="Tahoma" w:hAnsi="Tahoma" w:cs="Tahoma"/>
          <w:b/>
        </w:rPr>
        <w:t xml:space="preserve">00 </w:t>
      </w:r>
      <w:r>
        <w:rPr>
          <w:rFonts w:ascii="Tahoma" w:hAnsi="Tahoma" w:cs="Tahoma"/>
          <w:b/>
        </w:rPr>
        <w:t>EVIDENCIA Y HALLAZGOS DE AUDITORÍA</w:t>
      </w:r>
      <w:r w:rsidRPr="009A4504">
        <w:rPr>
          <w:rFonts w:ascii="Tahoma" w:hAnsi="Tahoma" w:cs="Tahoma"/>
          <w:b/>
        </w:rPr>
        <w:t>.</w:t>
      </w:r>
    </w:p>
    <w:p w:rsidR="005B5D54" w:rsidRPr="00CD707C" w:rsidRDefault="005B5D54" w:rsidP="005B5D54">
      <w:pPr>
        <w:spacing w:after="0" w:line="360" w:lineRule="auto"/>
        <w:jc w:val="both"/>
        <w:rPr>
          <w:rFonts w:ascii="Tahoma" w:eastAsia="Verdana" w:hAnsi="Tahoma" w:cs="Tahoma"/>
          <w:lang w:val="es-CO"/>
        </w:rPr>
      </w:pPr>
      <w:r w:rsidRPr="00CD707C">
        <w:rPr>
          <w:rFonts w:ascii="Tahoma" w:eastAsia="Verdana" w:hAnsi="Tahoma" w:cs="Tahoma"/>
          <w:lang w:val="es-CO"/>
        </w:rPr>
        <w:t xml:space="preserve">El objetivo de esta norma es proporcionar al auditor conocimiento para la obtención de las evidencias </w:t>
      </w:r>
      <w:r w:rsidRPr="00CD707C">
        <w:rPr>
          <w:rFonts w:ascii="Tahoma" w:eastAsia="Verdana" w:hAnsi="Tahoma" w:cs="Tahoma"/>
          <w:lang w:val="es-ES_tradnl"/>
        </w:rPr>
        <w:t>de auditoría, mediante la aplicación de las técnicas para fundamentar sus opiniones</w:t>
      </w:r>
      <w:r w:rsidRPr="00CD707C">
        <w:rPr>
          <w:rFonts w:ascii="Tahoma" w:eastAsia="Verdana" w:hAnsi="Tahoma" w:cs="Tahoma"/>
          <w:lang w:val="es-CO"/>
        </w:rPr>
        <w:t xml:space="preserve"> y la formulación de los hallazgos de auditoría.</w:t>
      </w:r>
    </w:p>
    <w:p w:rsidR="005B5D54" w:rsidRPr="00DD4406" w:rsidRDefault="005B5D54" w:rsidP="005B5D54">
      <w:pPr>
        <w:spacing w:after="0" w:line="360" w:lineRule="auto"/>
        <w:rPr>
          <w:rFonts w:ascii="Tahoma" w:hAnsi="Tahoma" w:cs="Tahoma"/>
          <w:lang w:val="es-CO"/>
        </w:rPr>
      </w:pPr>
      <w:r w:rsidRPr="00DD4406">
        <w:rPr>
          <w:rFonts w:ascii="Tahoma" w:hAnsi="Tahoma" w:cs="Tahoma"/>
          <w:lang w:val="es-CO"/>
        </w:rPr>
        <w:t>(…)</w:t>
      </w:r>
    </w:p>
    <w:p w:rsidR="005B5D54" w:rsidRPr="00CD707C" w:rsidRDefault="005B5D54" w:rsidP="005B5D54">
      <w:pPr>
        <w:autoSpaceDE w:val="0"/>
        <w:autoSpaceDN w:val="0"/>
        <w:adjustRightInd w:val="0"/>
        <w:spacing w:after="0" w:line="360" w:lineRule="auto"/>
        <w:jc w:val="both"/>
        <w:rPr>
          <w:rFonts w:ascii="Tahoma" w:eastAsia="Verdana" w:hAnsi="Tahoma" w:cs="Tahoma"/>
          <w:b/>
          <w:bCs/>
        </w:rPr>
      </w:pPr>
      <w:r w:rsidRPr="00CD707C">
        <w:rPr>
          <w:rFonts w:ascii="Tahoma" w:eastAsia="Verdana" w:hAnsi="Tahoma" w:cs="Tahoma"/>
          <w:b/>
          <w:bCs/>
        </w:rPr>
        <w:t>Hallazgos de la auditoría</w:t>
      </w:r>
    </w:p>
    <w:p w:rsidR="005B5D54" w:rsidRPr="00CD707C" w:rsidRDefault="005B5D54" w:rsidP="005B5D54">
      <w:pPr>
        <w:autoSpaceDE w:val="0"/>
        <w:autoSpaceDN w:val="0"/>
        <w:spacing w:after="0" w:line="360" w:lineRule="auto"/>
        <w:jc w:val="both"/>
        <w:rPr>
          <w:rFonts w:ascii="Tahoma" w:eastAsia="Verdana" w:hAnsi="Tahoma" w:cs="Tahoma"/>
        </w:rPr>
      </w:pPr>
      <w:r w:rsidRPr="00CD707C">
        <w:rPr>
          <w:rFonts w:ascii="Tahoma" w:eastAsia="Verdana" w:hAnsi="Tahoma" w:cs="Tahoma"/>
        </w:rPr>
        <w:t>Los hallazgos de auditoría se refieren a los resultados obtenidos de la comprobación de los hechos y operaciones mediante la aplicación de procedimientos y técnicas de auditoría.</w:t>
      </w:r>
      <w:r w:rsidRPr="00CD707C">
        <w:rPr>
          <w:rFonts w:ascii="Tahoma" w:eastAsia="Verdana" w:hAnsi="Tahoma" w:cs="Tahoma"/>
          <w:bCs/>
        </w:rPr>
        <w:t xml:space="preserve"> Constituyen</w:t>
      </w:r>
      <w:r w:rsidRPr="00CD707C">
        <w:rPr>
          <w:rFonts w:ascii="Tahoma" w:eastAsia="Verdana" w:hAnsi="Tahoma" w:cs="Tahoma"/>
        </w:rPr>
        <w:t xml:space="preserve"> el fundamento de las opiniones y conclusiones a las que arriba el auditor, que sirven de base para la confección del informe de auditoría.</w:t>
      </w:r>
    </w:p>
    <w:p w:rsidR="005B5D54" w:rsidRDefault="005B5D54" w:rsidP="005B5D54">
      <w:pPr>
        <w:autoSpaceDE w:val="0"/>
        <w:autoSpaceDN w:val="0"/>
        <w:spacing w:after="0" w:line="360" w:lineRule="auto"/>
        <w:jc w:val="both"/>
        <w:rPr>
          <w:rFonts w:ascii="Tahoma" w:eastAsia="Verdana" w:hAnsi="Tahoma" w:cs="Tahoma"/>
        </w:rPr>
      </w:pPr>
      <w:r w:rsidRPr="00CD707C">
        <w:rPr>
          <w:rFonts w:ascii="Tahoma" w:eastAsia="Verdana" w:hAnsi="Tahoma" w:cs="Tahoma"/>
        </w:rPr>
        <w:t>Cuando se detecten deficiencias, los hallazgos de la auditoría deben contener los atributos siguientes: la condición actual, los criterios aplicables, el efecto y la causa.</w:t>
      </w:r>
    </w:p>
    <w:p w:rsidR="005B5D54" w:rsidRDefault="005B5D54" w:rsidP="005B5D54">
      <w:pPr>
        <w:autoSpaceDE w:val="0"/>
        <w:autoSpaceDN w:val="0"/>
        <w:spacing w:after="0" w:line="360" w:lineRule="auto"/>
        <w:jc w:val="both"/>
        <w:rPr>
          <w:rFonts w:ascii="Tahoma" w:eastAsia="Verdana" w:hAnsi="Tahoma" w:cs="Tahoma"/>
        </w:rPr>
      </w:pPr>
      <w:r w:rsidRPr="00CD707C">
        <w:rPr>
          <w:rFonts w:ascii="Tahoma" w:eastAsia="Verdana" w:hAnsi="Tahoma" w:cs="Tahoma"/>
        </w:rPr>
        <w:t>La condición actual (“lo que es”) constituye una situación que existe que ha sido determinada y documentada durante la auditoría.</w:t>
      </w:r>
    </w:p>
    <w:p w:rsidR="005B5D54" w:rsidRPr="00CD707C" w:rsidRDefault="005B5D54" w:rsidP="005B5D54">
      <w:pPr>
        <w:autoSpaceDE w:val="0"/>
        <w:autoSpaceDN w:val="0"/>
        <w:spacing w:after="0" w:line="360" w:lineRule="auto"/>
        <w:jc w:val="both"/>
        <w:rPr>
          <w:rFonts w:ascii="Tahoma" w:eastAsia="Verdana" w:hAnsi="Tahoma" w:cs="Tahoma"/>
        </w:rPr>
      </w:pPr>
      <w:r w:rsidRPr="00CD707C">
        <w:rPr>
          <w:rFonts w:ascii="Tahoma" w:eastAsia="Verdana" w:hAnsi="Tahoma" w:cs="Tahoma"/>
        </w:rPr>
        <w:t>Los criterios aplicables (“lo que debería ser”) son las metas, objetivos, disposiciones jurídicas y otras normas que sustentan la actuación del sujeto a auditar.</w:t>
      </w:r>
    </w:p>
    <w:p w:rsidR="005B5D54" w:rsidRDefault="005B5D54" w:rsidP="005B5D54">
      <w:pPr>
        <w:autoSpaceDE w:val="0"/>
        <w:autoSpaceDN w:val="0"/>
        <w:adjustRightInd w:val="0"/>
        <w:spacing w:after="0" w:line="360" w:lineRule="auto"/>
        <w:jc w:val="both"/>
        <w:rPr>
          <w:rFonts w:ascii="Tahoma" w:eastAsia="Verdana" w:hAnsi="Tahoma" w:cs="Tahoma"/>
        </w:rPr>
      </w:pPr>
      <w:r w:rsidRPr="00CD707C">
        <w:rPr>
          <w:rFonts w:ascii="Tahoma" w:eastAsia="Verdana" w:hAnsi="Tahoma" w:cs="Tahoma"/>
        </w:rPr>
        <w:t>El efecto se refiere a la identificación de cuáles son las consecuencias de las desviaciones, es decir, la pérdida y daños económicos calculado por el auditor relacionada con el hallazgo de auditoría objeto de revisión y análisis.</w:t>
      </w:r>
    </w:p>
    <w:p w:rsidR="005B5D54" w:rsidRDefault="005B5D54" w:rsidP="005B5D54">
      <w:pPr>
        <w:spacing w:after="0" w:line="360" w:lineRule="auto"/>
        <w:jc w:val="both"/>
        <w:rPr>
          <w:rFonts w:ascii="Tahoma" w:eastAsia="Verdana" w:hAnsi="Tahoma" w:cs="Tahoma"/>
        </w:rPr>
      </w:pPr>
      <w:r w:rsidRPr="00CD707C">
        <w:rPr>
          <w:rFonts w:ascii="Tahoma" w:eastAsia="Verdana" w:hAnsi="Tahoma" w:cs="Tahoma"/>
        </w:rPr>
        <w:t>La causa está referida a las razones por las cuáles se producen las desviaciones identificadas con respecto a las normas o los criterios aplicables.</w:t>
      </w:r>
    </w:p>
    <w:p w:rsidR="00FB0499" w:rsidRDefault="00FB0499" w:rsidP="005B5D54">
      <w:pPr>
        <w:autoSpaceDE w:val="0"/>
        <w:autoSpaceDN w:val="0"/>
        <w:adjustRightInd w:val="0"/>
        <w:spacing w:after="0" w:line="360" w:lineRule="auto"/>
        <w:rPr>
          <w:rFonts w:ascii="Tahoma" w:hAnsi="Tahoma" w:cs="Tahoma"/>
        </w:rPr>
      </w:pPr>
    </w:p>
    <w:p w:rsidR="007B4FB1" w:rsidRPr="00B26235" w:rsidRDefault="007B4FB1" w:rsidP="00C40CF2">
      <w:pPr>
        <w:pStyle w:val="Ttulo3"/>
        <w:numPr>
          <w:ilvl w:val="2"/>
          <w:numId w:val="8"/>
        </w:numPr>
        <w:spacing w:before="0" w:line="360" w:lineRule="auto"/>
        <w:ind w:left="426" w:hanging="426"/>
        <w:rPr>
          <w:rFonts w:ascii="Tahoma" w:hAnsi="Tahoma" w:cs="Tahoma"/>
          <w:b/>
          <w:color w:val="auto"/>
          <w:sz w:val="22"/>
          <w:szCs w:val="22"/>
        </w:rPr>
      </w:pPr>
      <w:bookmarkStart w:id="41" w:name="_Toc394442058"/>
      <w:bookmarkStart w:id="42" w:name="_Toc397076195"/>
      <w:bookmarkEnd w:id="41"/>
      <w:r w:rsidRPr="00B26235">
        <w:rPr>
          <w:rFonts w:ascii="Tahoma" w:hAnsi="Tahoma" w:cs="Tahoma"/>
          <w:b/>
          <w:color w:val="auto"/>
          <w:sz w:val="22"/>
          <w:szCs w:val="22"/>
        </w:rPr>
        <w:t>N</w:t>
      </w:r>
      <w:r w:rsidR="00EB130D" w:rsidRPr="00B26235">
        <w:rPr>
          <w:rFonts w:ascii="Tahoma" w:hAnsi="Tahoma" w:cs="Tahoma"/>
          <w:b/>
          <w:color w:val="auto"/>
          <w:sz w:val="22"/>
          <w:szCs w:val="22"/>
        </w:rPr>
        <w:t>CA 900 PAPELES DE TRABAJO</w:t>
      </w:r>
      <w:bookmarkEnd w:id="42"/>
    </w:p>
    <w:p w:rsidR="00EA7270" w:rsidRPr="00BF3406" w:rsidRDefault="00EA7270" w:rsidP="005B5D54">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val="es-ES"/>
        </w:rPr>
      </w:pPr>
      <w:r w:rsidRPr="00BF3406">
        <w:rPr>
          <w:rFonts w:ascii="Tahoma" w:hAnsi="Tahoma" w:cs="Tahoma"/>
          <w:b/>
          <w:lang w:val="es-ES"/>
        </w:rPr>
        <w:t>RESOLUCIÓN No. 340/2012 DE LA CONTRALORÍA GENERAL DE LA REPÚBLICA “NORMAS CUBANAS DE AUDITORÍA”. NCA</w:t>
      </w:r>
      <w:r w:rsidR="00B26235">
        <w:rPr>
          <w:rFonts w:ascii="Tahoma" w:hAnsi="Tahoma" w:cs="Tahoma"/>
          <w:b/>
          <w:lang w:val="es-ES"/>
        </w:rPr>
        <w:t xml:space="preserve"> </w:t>
      </w:r>
      <w:r w:rsidR="00B26235" w:rsidRPr="00B26235">
        <w:rPr>
          <w:rFonts w:ascii="Tahoma" w:hAnsi="Tahoma" w:cs="Tahoma"/>
          <w:b/>
        </w:rPr>
        <w:t>900 PAPELES DE TRABAJO</w:t>
      </w:r>
      <w:r w:rsidRPr="00BF3406">
        <w:rPr>
          <w:rFonts w:ascii="Tahoma" w:hAnsi="Tahoma" w:cs="Tahoma"/>
          <w:b/>
          <w:lang w:val="es-ES"/>
        </w:rPr>
        <w:t>.</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El objetivo de esta norma es establecer las pautas para la confección de los papeles de trabajo por</w:t>
      </w:r>
      <w:r>
        <w:rPr>
          <w:rFonts w:ascii="Tahoma" w:hAnsi="Tahoma" w:cs="Tahoma"/>
        </w:rPr>
        <w:t xml:space="preserve"> </w:t>
      </w:r>
      <w:r w:rsidRPr="00EB130D">
        <w:rPr>
          <w:rFonts w:ascii="Tahoma" w:hAnsi="Tahoma" w:cs="Tahoma"/>
        </w:rPr>
        <w:t>el auditor.</w:t>
      </w:r>
    </w:p>
    <w:p w:rsidR="00EB130D" w:rsidRPr="00EB130D" w:rsidRDefault="00EB130D" w:rsidP="005B5D54">
      <w:pPr>
        <w:autoSpaceDE w:val="0"/>
        <w:autoSpaceDN w:val="0"/>
        <w:adjustRightInd w:val="0"/>
        <w:spacing w:after="0" w:line="360" w:lineRule="auto"/>
        <w:jc w:val="both"/>
        <w:rPr>
          <w:rFonts w:ascii="Tahoma" w:hAnsi="Tahoma" w:cs="Tahoma"/>
          <w:b/>
        </w:rPr>
      </w:pPr>
      <w:r w:rsidRPr="00EB130D">
        <w:rPr>
          <w:rFonts w:ascii="Tahoma" w:hAnsi="Tahoma" w:cs="Tahoma"/>
          <w:b/>
        </w:rPr>
        <w:t>Papeles de trabajo</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lastRenderedPageBreak/>
        <w:t>Conforman el conjunto de documentos donde el auditor recopila, analiza y comenta la información</w:t>
      </w:r>
      <w:r>
        <w:rPr>
          <w:rFonts w:ascii="Tahoma" w:hAnsi="Tahoma" w:cs="Tahoma"/>
        </w:rPr>
        <w:t xml:space="preserve"> </w:t>
      </w:r>
      <w:r w:rsidRPr="00EB130D">
        <w:rPr>
          <w:rFonts w:ascii="Tahoma" w:hAnsi="Tahoma" w:cs="Tahoma"/>
        </w:rPr>
        <w:t>con evidencias suficientes, competentes y relevantes obtenidas en el transcurso de una auditoría.</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Son las vías de conexión entre los registros y documentos originales con el informe final de la</w:t>
      </w:r>
      <w:r>
        <w:rPr>
          <w:rFonts w:ascii="Tahoma" w:hAnsi="Tahoma" w:cs="Tahoma"/>
        </w:rPr>
        <w:t xml:space="preserve"> </w:t>
      </w:r>
      <w:r w:rsidRPr="00EB130D">
        <w:rPr>
          <w:rFonts w:ascii="Tahoma" w:hAnsi="Tahoma" w:cs="Tahoma"/>
        </w:rPr>
        <w:t>auditoría, además, constituyen la única prueba de exactitud de lo informado y soporte de dicho</w:t>
      </w:r>
      <w:r>
        <w:rPr>
          <w:rFonts w:ascii="Tahoma" w:hAnsi="Tahoma" w:cs="Tahoma"/>
        </w:rPr>
        <w:t xml:space="preserve"> </w:t>
      </w:r>
      <w:r w:rsidRPr="00EB130D">
        <w:rPr>
          <w:rFonts w:ascii="Tahoma" w:hAnsi="Tahoma" w:cs="Tahoma"/>
        </w:rPr>
        <w:t>informe.</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Los papeles de trabajo están constituidos por las anotaciones, resúmenes y resultados de las</w:t>
      </w:r>
      <w:r>
        <w:rPr>
          <w:rFonts w:ascii="Tahoma" w:hAnsi="Tahoma" w:cs="Tahoma"/>
        </w:rPr>
        <w:t xml:space="preserve"> </w:t>
      </w:r>
      <w:r w:rsidRPr="00EB130D">
        <w:rPr>
          <w:rFonts w:ascii="Tahoma" w:hAnsi="Tahoma" w:cs="Tahoma"/>
        </w:rPr>
        <w:t>técnicas de auditoría practicadas por el auditor, asimismo reflejan el alcance de las pruebas</w:t>
      </w:r>
      <w:r>
        <w:rPr>
          <w:rFonts w:ascii="Tahoma" w:hAnsi="Tahoma" w:cs="Tahoma"/>
        </w:rPr>
        <w:t xml:space="preserve"> </w:t>
      </w:r>
      <w:r w:rsidRPr="00EB130D">
        <w:rPr>
          <w:rFonts w:ascii="Tahoma" w:hAnsi="Tahoma" w:cs="Tahoma"/>
        </w:rPr>
        <w:t>realizadas y el período objeto de la verificación. Igualmente, deben consignar las conclusiones a</w:t>
      </w:r>
      <w:r>
        <w:rPr>
          <w:rFonts w:ascii="Tahoma" w:hAnsi="Tahoma" w:cs="Tahoma"/>
        </w:rPr>
        <w:t xml:space="preserve"> </w:t>
      </w:r>
      <w:r w:rsidRPr="00EB130D">
        <w:rPr>
          <w:rFonts w:ascii="Tahoma" w:hAnsi="Tahoma" w:cs="Tahoma"/>
        </w:rPr>
        <w:t>las que se ha arribado en el transcurso del trabajo.</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El auditor, a partir de los papeles de trabajo que soportan los hallazgos detectados en la auditoría,</w:t>
      </w:r>
      <w:r>
        <w:rPr>
          <w:rFonts w:ascii="Tahoma" w:hAnsi="Tahoma" w:cs="Tahoma"/>
        </w:rPr>
        <w:t xml:space="preserve"> </w:t>
      </w:r>
      <w:r w:rsidRPr="00EB130D">
        <w:rPr>
          <w:rFonts w:ascii="Tahoma" w:hAnsi="Tahoma" w:cs="Tahoma"/>
        </w:rPr>
        <w:t>confecciona un resumen por cada tema de los aspectos más relevantes que son la base del informe</w:t>
      </w:r>
      <w:r>
        <w:rPr>
          <w:rFonts w:ascii="Tahoma" w:hAnsi="Tahoma" w:cs="Tahoma"/>
        </w:rPr>
        <w:t xml:space="preserve"> </w:t>
      </w:r>
      <w:r w:rsidRPr="00EB130D">
        <w:rPr>
          <w:rFonts w:ascii="Tahoma" w:hAnsi="Tahoma" w:cs="Tahoma"/>
        </w:rPr>
        <w:t>de la auditoría.</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Los papeles de trabajo pueden registrarse en formato de papel, audiovisual o digital. Si se</w:t>
      </w:r>
      <w:r>
        <w:rPr>
          <w:rFonts w:ascii="Tahoma" w:hAnsi="Tahoma" w:cs="Tahoma"/>
        </w:rPr>
        <w:t xml:space="preserve"> </w:t>
      </w:r>
      <w:r w:rsidRPr="00EB130D">
        <w:rPr>
          <w:rFonts w:ascii="Tahoma" w:hAnsi="Tahoma" w:cs="Tahoma"/>
        </w:rPr>
        <w:t>encuentran en un medio distinto al papel, deben tomarse las medidas para obtener copias de</w:t>
      </w:r>
      <w:r>
        <w:rPr>
          <w:rFonts w:ascii="Tahoma" w:hAnsi="Tahoma" w:cs="Tahoma"/>
        </w:rPr>
        <w:t xml:space="preserve"> </w:t>
      </w:r>
      <w:r w:rsidRPr="00EB130D">
        <w:rPr>
          <w:rFonts w:ascii="Tahoma" w:hAnsi="Tahoma" w:cs="Tahoma"/>
        </w:rPr>
        <w:t>seguridad.</w:t>
      </w:r>
    </w:p>
    <w:p w:rsidR="00EB130D" w:rsidRPr="005B5D54" w:rsidRDefault="00EB130D" w:rsidP="005B5D54">
      <w:pPr>
        <w:autoSpaceDE w:val="0"/>
        <w:autoSpaceDN w:val="0"/>
        <w:adjustRightInd w:val="0"/>
        <w:spacing w:after="0" w:line="360" w:lineRule="auto"/>
        <w:jc w:val="both"/>
        <w:rPr>
          <w:rFonts w:ascii="Tahoma" w:hAnsi="Tahoma" w:cs="Tahoma"/>
          <w:b/>
          <w:u w:val="single"/>
        </w:rPr>
      </w:pPr>
      <w:r w:rsidRPr="005B5D54">
        <w:rPr>
          <w:rFonts w:ascii="Tahoma" w:hAnsi="Tahoma" w:cs="Tahoma"/>
          <w:b/>
          <w:u w:val="single"/>
        </w:rPr>
        <w:t>Entre los papeles de trabajos se encuentran:</w:t>
      </w:r>
    </w:p>
    <w:p w:rsidR="00EB130D" w:rsidRPr="00EB130D" w:rsidRDefault="00EB130D" w:rsidP="003A5E55">
      <w:pPr>
        <w:pStyle w:val="Prrafodelista"/>
        <w:numPr>
          <w:ilvl w:val="2"/>
          <w:numId w:val="6"/>
        </w:numPr>
        <w:tabs>
          <w:tab w:val="left" w:pos="426"/>
        </w:tabs>
        <w:autoSpaceDE w:val="0"/>
        <w:autoSpaceDN w:val="0"/>
        <w:adjustRightInd w:val="0"/>
        <w:spacing w:after="0" w:line="360" w:lineRule="auto"/>
        <w:ind w:left="426" w:hanging="322"/>
        <w:jc w:val="both"/>
        <w:rPr>
          <w:rFonts w:ascii="Tahoma" w:hAnsi="Tahoma" w:cs="Tahoma"/>
        </w:rPr>
      </w:pPr>
      <w:r w:rsidRPr="00EB130D">
        <w:rPr>
          <w:rFonts w:ascii="Tahoma" w:hAnsi="Tahoma" w:cs="Tahoma"/>
        </w:rPr>
        <w:t>Evidencia documental de las pruebas realizadas y los resultados obtenidos.</w:t>
      </w:r>
    </w:p>
    <w:p w:rsidR="00EB130D" w:rsidRPr="00EB130D" w:rsidRDefault="00EB130D" w:rsidP="003A5E55">
      <w:pPr>
        <w:pStyle w:val="Prrafodelista"/>
        <w:numPr>
          <w:ilvl w:val="2"/>
          <w:numId w:val="6"/>
        </w:numPr>
        <w:tabs>
          <w:tab w:val="left" w:pos="426"/>
        </w:tabs>
        <w:autoSpaceDE w:val="0"/>
        <w:autoSpaceDN w:val="0"/>
        <w:adjustRightInd w:val="0"/>
        <w:spacing w:after="0" w:line="360" w:lineRule="auto"/>
        <w:ind w:left="426" w:hanging="322"/>
        <w:jc w:val="both"/>
        <w:rPr>
          <w:rFonts w:ascii="Tahoma" w:hAnsi="Tahoma" w:cs="Tahoma"/>
        </w:rPr>
      </w:pPr>
      <w:r w:rsidRPr="00EB130D">
        <w:rPr>
          <w:rFonts w:ascii="Tahoma" w:hAnsi="Tahoma" w:cs="Tahoma"/>
        </w:rPr>
        <w:t>Resumen de los temas verificados.</w:t>
      </w:r>
    </w:p>
    <w:p w:rsidR="00EB130D" w:rsidRPr="00EB130D" w:rsidRDefault="00EB130D" w:rsidP="003A5E55">
      <w:pPr>
        <w:pStyle w:val="Prrafodelista"/>
        <w:numPr>
          <w:ilvl w:val="2"/>
          <w:numId w:val="6"/>
        </w:numPr>
        <w:tabs>
          <w:tab w:val="left" w:pos="426"/>
        </w:tabs>
        <w:autoSpaceDE w:val="0"/>
        <w:autoSpaceDN w:val="0"/>
        <w:adjustRightInd w:val="0"/>
        <w:spacing w:after="0" w:line="360" w:lineRule="auto"/>
        <w:ind w:left="426" w:hanging="322"/>
        <w:jc w:val="both"/>
        <w:rPr>
          <w:rFonts w:ascii="Tahoma" w:hAnsi="Tahoma" w:cs="Tahoma"/>
        </w:rPr>
      </w:pPr>
      <w:r w:rsidRPr="00EB130D">
        <w:rPr>
          <w:rFonts w:ascii="Tahoma" w:hAnsi="Tahoma" w:cs="Tahoma"/>
        </w:rPr>
        <w:t>Información, documentos u otras certificaciones obtenidas en el transcurso de la auditoría.</w:t>
      </w:r>
    </w:p>
    <w:p w:rsidR="00EB130D" w:rsidRPr="00EB130D" w:rsidRDefault="00EB130D" w:rsidP="003A5E55">
      <w:pPr>
        <w:pStyle w:val="Prrafodelista"/>
        <w:numPr>
          <w:ilvl w:val="2"/>
          <w:numId w:val="6"/>
        </w:numPr>
        <w:tabs>
          <w:tab w:val="left" w:pos="426"/>
        </w:tabs>
        <w:autoSpaceDE w:val="0"/>
        <w:autoSpaceDN w:val="0"/>
        <w:adjustRightInd w:val="0"/>
        <w:spacing w:after="0" w:line="360" w:lineRule="auto"/>
        <w:ind w:left="426" w:hanging="322"/>
        <w:jc w:val="both"/>
        <w:rPr>
          <w:rFonts w:ascii="Tahoma" w:hAnsi="Tahoma" w:cs="Tahoma"/>
        </w:rPr>
      </w:pPr>
      <w:r w:rsidRPr="00EB130D">
        <w:rPr>
          <w:rFonts w:ascii="Tahoma" w:hAnsi="Tahoma" w:cs="Tahoma"/>
        </w:rPr>
        <w:t>Acta de declaración.</w:t>
      </w:r>
    </w:p>
    <w:p w:rsidR="00EB130D" w:rsidRPr="00EB130D" w:rsidRDefault="00EB130D" w:rsidP="003A5E55">
      <w:pPr>
        <w:pStyle w:val="Prrafodelista"/>
        <w:numPr>
          <w:ilvl w:val="2"/>
          <w:numId w:val="6"/>
        </w:numPr>
        <w:tabs>
          <w:tab w:val="left" w:pos="426"/>
        </w:tabs>
        <w:autoSpaceDE w:val="0"/>
        <w:autoSpaceDN w:val="0"/>
        <w:adjustRightInd w:val="0"/>
        <w:spacing w:after="0" w:line="360" w:lineRule="auto"/>
        <w:ind w:left="426" w:hanging="322"/>
        <w:jc w:val="both"/>
        <w:rPr>
          <w:rFonts w:ascii="Tahoma" w:hAnsi="Tahoma" w:cs="Tahoma"/>
        </w:rPr>
      </w:pPr>
      <w:r w:rsidRPr="00EB130D">
        <w:rPr>
          <w:rFonts w:ascii="Tahoma" w:hAnsi="Tahoma" w:cs="Tahoma"/>
        </w:rPr>
        <w:t>Acta de requerimiento.</w:t>
      </w:r>
    </w:p>
    <w:p w:rsidR="00EB130D" w:rsidRPr="00EB130D" w:rsidRDefault="00EB130D" w:rsidP="003A5E55">
      <w:pPr>
        <w:pStyle w:val="Prrafodelista"/>
        <w:numPr>
          <w:ilvl w:val="2"/>
          <w:numId w:val="6"/>
        </w:numPr>
        <w:tabs>
          <w:tab w:val="left" w:pos="426"/>
        </w:tabs>
        <w:autoSpaceDE w:val="0"/>
        <w:autoSpaceDN w:val="0"/>
        <w:adjustRightInd w:val="0"/>
        <w:spacing w:after="0" w:line="360" w:lineRule="auto"/>
        <w:ind w:left="426" w:hanging="322"/>
        <w:jc w:val="both"/>
        <w:rPr>
          <w:rFonts w:ascii="Tahoma" w:hAnsi="Tahoma" w:cs="Tahoma"/>
        </w:rPr>
      </w:pPr>
      <w:r w:rsidRPr="00EB130D">
        <w:rPr>
          <w:rFonts w:ascii="Tahoma" w:hAnsi="Tahoma" w:cs="Tahoma"/>
        </w:rPr>
        <w:t>Acta de ocupación y devolución.</w:t>
      </w:r>
    </w:p>
    <w:p w:rsidR="00EB130D" w:rsidRPr="00EB130D" w:rsidRDefault="00EB130D" w:rsidP="003A5E55">
      <w:pPr>
        <w:pStyle w:val="Prrafodelista"/>
        <w:numPr>
          <w:ilvl w:val="2"/>
          <w:numId w:val="6"/>
        </w:numPr>
        <w:tabs>
          <w:tab w:val="left" w:pos="426"/>
        </w:tabs>
        <w:autoSpaceDE w:val="0"/>
        <w:autoSpaceDN w:val="0"/>
        <w:adjustRightInd w:val="0"/>
        <w:spacing w:after="0" w:line="360" w:lineRule="auto"/>
        <w:ind w:left="426" w:hanging="322"/>
        <w:jc w:val="both"/>
        <w:rPr>
          <w:rFonts w:ascii="Tahoma" w:hAnsi="Tahoma" w:cs="Tahoma"/>
        </w:rPr>
      </w:pPr>
      <w:r w:rsidRPr="00EB130D">
        <w:rPr>
          <w:rFonts w:ascii="Tahoma" w:hAnsi="Tahoma" w:cs="Tahoma"/>
        </w:rPr>
        <w:t>Acta de notificación de resultados parciales y final de la auditoría.</w:t>
      </w:r>
    </w:p>
    <w:p w:rsidR="00EB130D" w:rsidRPr="005B5D54" w:rsidRDefault="00EB130D" w:rsidP="005B5D54">
      <w:pPr>
        <w:autoSpaceDE w:val="0"/>
        <w:autoSpaceDN w:val="0"/>
        <w:adjustRightInd w:val="0"/>
        <w:spacing w:after="0" w:line="360" w:lineRule="auto"/>
        <w:jc w:val="both"/>
        <w:rPr>
          <w:rFonts w:ascii="Tahoma" w:hAnsi="Tahoma" w:cs="Tahoma"/>
          <w:b/>
          <w:u w:val="single"/>
        </w:rPr>
      </w:pPr>
      <w:r w:rsidRPr="005B5D54">
        <w:rPr>
          <w:rFonts w:ascii="Tahoma" w:hAnsi="Tahoma" w:cs="Tahoma"/>
          <w:b/>
          <w:u w:val="single"/>
        </w:rPr>
        <w:t>Propósito de los papeles de trabajo:</w:t>
      </w:r>
    </w:p>
    <w:p w:rsidR="00A249C2" w:rsidRPr="00EB130D" w:rsidRDefault="00EB130D" w:rsidP="003A5E55">
      <w:pPr>
        <w:pStyle w:val="Prrafodelista"/>
        <w:numPr>
          <w:ilvl w:val="0"/>
          <w:numId w:val="4"/>
        </w:numPr>
        <w:spacing w:after="0" w:line="360" w:lineRule="auto"/>
        <w:ind w:left="426"/>
        <w:jc w:val="both"/>
        <w:rPr>
          <w:rFonts w:ascii="Tahoma" w:hAnsi="Tahoma" w:cs="Tahoma"/>
        </w:rPr>
      </w:pPr>
      <w:r w:rsidRPr="00EB130D">
        <w:rPr>
          <w:rFonts w:ascii="Tahoma" w:hAnsi="Tahoma" w:cs="Tahoma"/>
        </w:rPr>
        <w:t>Proporcionar el principal sustento del Informe de la auditoría.</w:t>
      </w:r>
    </w:p>
    <w:p w:rsidR="00EB130D" w:rsidRPr="00EB130D" w:rsidRDefault="00EB130D" w:rsidP="003A5E55">
      <w:pPr>
        <w:pStyle w:val="Prrafodelista"/>
        <w:numPr>
          <w:ilvl w:val="0"/>
          <w:numId w:val="4"/>
        </w:numPr>
        <w:spacing w:after="0" w:line="360" w:lineRule="auto"/>
        <w:ind w:left="426"/>
        <w:jc w:val="both"/>
        <w:rPr>
          <w:rFonts w:ascii="Tahoma" w:hAnsi="Tahoma" w:cs="Tahoma"/>
        </w:rPr>
      </w:pPr>
      <w:r w:rsidRPr="00EB130D">
        <w:rPr>
          <w:rFonts w:ascii="Tahoma" w:hAnsi="Tahoma" w:cs="Tahoma"/>
        </w:rPr>
        <w:t>Determinar la correcta elaboración de los registros de la entidad auditada, su confiabilidad</w:t>
      </w:r>
      <w:r>
        <w:rPr>
          <w:rFonts w:ascii="Tahoma" w:hAnsi="Tahoma" w:cs="Tahoma"/>
        </w:rPr>
        <w:t xml:space="preserve"> </w:t>
      </w:r>
      <w:r w:rsidRPr="00EB130D">
        <w:rPr>
          <w:rFonts w:ascii="Tahoma" w:hAnsi="Tahoma" w:cs="Tahoma"/>
        </w:rPr>
        <w:t>y la relación de la información de los Estados Financieros con los registros auxiliares de</w:t>
      </w:r>
      <w:r>
        <w:rPr>
          <w:rFonts w:ascii="Tahoma" w:hAnsi="Tahoma" w:cs="Tahoma"/>
        </w:rPr>
        <w:t xml:space="preserve"> </w:t>
      </w:r>
      <w:r w:rsidRPr="00EB130D">
        <w:rPr>
          <w:rFonts w:ascii="Tahoma" w:hAnsi="Tahoma" w:cs="Tahoma"/>
        </w:rPr>
        <w:t>contabilidad.</w:t>
      </w:r>
    </w:p>
    <w:p w:rsidR="00EB130D" w:rsidRPr="00EB130D" w:rsidRDefault="00EB130D" w:rsidP="003A5E55">
      <w:pPr>
        <w:pStyle w:val="Prrafodelista"/>
        <w:numPr>
          <w:ilvl w:val="0"/>
          <w:numId w:val="4"/>
        </w:numPr>
        <w:spacing w:after="0" w:line="360" w:lineRule="auto"/>
        <w:ind w:left="426"/>
        <w:jc w:val="both"/>
        <w:rPr>
          <w:rFonts w:ascii="Tahoma" w:hAnsi="Tahoma" w:cs="Tahoma"/>
        </w:rPr>
      </w:pPr>
      <w:r w:rsidRPr="00EB130D">
        <w:rPr>
          <w:rFonts w:ascii="Tahoma" w:hAnsi="Tahoma" w:cs="Tahoma"/>
        </w:rPr>
        <w:lastRenderedPageBreak/>
        <w:t>Dejar constancia del alcance y limitaciones en las comprobaciones e investigaciones</w:t>
      </w:r>
      <w:r>
        <w:rPr>
          <w:rFonts w:ascii="Tahoma" w:hAnsi="Tahoma" w:cs="Tahoma"/>
        </w:rPr>
        <w:t xml:space="preserve"> </w:t>
      </w:r>
      <w:r w:rsidRPr="00EB130D">
        <w:rPr>
          <w:rFonts w:ascii="Tahoma" w:hAnsi="Tahoma" w:cs="Tahoma"/>
        </w:rPr>
        <w:t>practicadas, así como del período objeto de la verificación; lo que permite fijar el grado de</w:t>
      </w:r>
      <w:r>
        <w:rPr>
          <w:rFonts w:ascii="Tahoma" w:hAnsi="Tahoma" w:cs="Tahoma"/>
        </w:rPr>
        <w:t xml:space="preserve"> </w:t>
      </w:r>
      <w:r w:rsidRPr="00EB130D">
        <w:rPr>
          <w:rFonts w:ascii="Tahoma" w:hAnsi="Tahoma" w:cs="Tahoma"/>
        </w:rPr>
        <w:t>responsabilidad que asume el auditor.</w:t>
      </w:r>
    </w:p>
    <w:p w:rsidR="00EB130D" w:rsidRPr="00EB130D" w:rsidRDefault="00EB130D" w:rsidP="003A5E55">
      <w:pPr>
        <w:pStyle w:val="Prrafodelista"/>
        <w:numPr>
          <w:ilvl w:val="0"/>
          <w:numId w:val="4"/>
        </w:numPr>
        <w:spacing w:after="0" w:line="360" w:lineRule="auto"/>
        <w:ind w:left="426"/>
        <w:jc w:val="both"/>
        <w:rPr>
          <w:rFonts w:ascii="Tahoma" w:hAnsi="Tahoma" w:cs="Tahoma"/>
        </w:rPr>
      </w:pPr>
      <w:r w:rsidRPr="00EB130D">
        <w:rPr>
          <w:rFonts w:ascii="Tahoma" w:hAnsi="Tahoma" w:cs="Tahoma"/>
        </w:rPr>
        <w:t>Permitir que otra persona técnicamente competente pueda entenderlos y proseguir los</w:t>
      </w:r>
      <w:r>
        <w:rPr>
          <w:rFonts w:ascii="Tahoma" w:hAnsi="Tahoma" w:cs="Tahoma"/>
        </w:rPr>
        <w:t xml:space="preserve"> </w:t>
      </w:r>
      <w:r w:rsidRPr="00EB130D">
        <w:rPr>
          <w:rFonts w:ascii="Tahoma" w:hAnsi="Tahoma" w:cs="Tahoma"/>
        </w:rPr>
        <w:t>trabajos en caso de interrupción por parte del auditor que inició el trabajo o por no</w:t>
      </w:r>
      <w:r>
        <w:rPr>
          <w:rFonts w:ascii="Tahoma" w:hAnsi="Tahoma" w:cs="Tahoma"/>
        </w:rPr>
        <w:t xml:space="preserve"> </w:t>
      </w:r>
      <w:r w:rsidRPr="00EB130D">
        <w:rPr>
          <w:rFonts w:ascii="Tahoma" w:hAnsi="Tahoma" w:cs="Tahoma"/>
        </w:rPr>
        <w:t>conformidades por parte del auditado.</w:t>
      </w:r>
    </w:p>
    <w:p w:rsidR="00EB130D" w:rsidRPr="00EB130D" w:rsidRDefault="00EB130D" w:rsidP="003A5E55">
      <w:pPr>
        <w:pStyle w:val="Prrafodelista"/>
        <w:numPr>
          <w:ilvl w:val="0"/>
          <w:numId w:val="4"/>
        </w:numPr>
        <w:spacing w:after="0" w:line="360" w:lineRule="auto"/>
        <w:ind w:left="426"/>
        <w:jc w:val="both"/>
        <w:rPr>
          <w:rFonts w:ascii="Tahoma" w:hAnsi="Tahoma" w:cs="Tahoma"/>
        </w:rPr>
      </w:pPr>
      <w:r w:rsidRPr="00EB130D">
        <w:rPr>
          <w:rFonts w:ascii="Tahoma" w:hAnsi="Tahoma" w:cs="Tahoma"/>
        </w:rPr>
        <w:t>Facilitar la dirección y supervisión sistemática del trabajo de auditoría por el jefe de grupo,</w:t>
      </w:r>
      <w:r>
        <w:rPr>
          <w:rFonts w:ascii="Tahoma" w:hAnsi="Tahoma" w:cs="Tahoma"/>
        </w:rPr>
        <w:t xml:space="preserve"> </w:t>
      </w:r>
      <w:r w:rsidRPr="00EB130D">
        <w:rPr>
          <w:rFonts w:ascii="Tahoma" w:hAnsi="Tahoma" w:cs="Tahoma"/>
        </w:rPr>
        <w:t>supervisor u otro funcionario facultado para ello.</w:t>
      </w:r>
      <w:r>
        <w:rPr>
          <w:rFonts w:ascii="Tahoma" w:hAnsi="Tahoma" w:cs="Tahoma"/>
        </w:rPr>
        <w:t xml:space="preserve"> </w:t>
      </w:r>
    </w:p>
    <w:p w:rsidR="00EB130D" w:rsidRPr="00EB130D" w:rsidRDefault="00EB130D" w:rsidP="003A5E55">
      <w:pPr>
        <w:pStyle w:val="Prrafodelista"/>
        <w:numPr>
          <w:ilvl w:val="0"/>
          <w:numId w:val="4"/>
        </w:numPr>
        <w:spacing w:after="0" w:line="360" w:lineRule="auto"/>
        <w:ind w:left="426"/>
        <w:jc w:val="both"/>
        <w:rPr>
          <w:rFonts w:ascii="Tahoma" w:hAnsi="Tahoma" w:cs="Tahoma"/>
        </w:rPr>
      </w:pPr>
      <w:r w:rsidRPr="00EB130D">
        <w:rPr>
          <w:rFonts w:ascii="Tahoma" w:hAnsi="Tahoma" w:cs="Tahoma"/>
        </w:rPr>
        <w:t>Permitir las revisiones o supervisiones internas y externas.</w:t>
      </w:r>
    </w:p>
    <w:p w:rsidR="00EB130D" w:rsidRPr="00EB130D" w:rsidRDefault="00EB130D" w:rsidP="003A5E55">
      <w:pPr>
        <w:pStyle w:val="Prrafodelista"/>
        <w:numPr>
          <w:ilvl w:val="0"/>
          <w:numId w:val="4"/>
        </w:numPr>
        <w:spacing w:after="0" w:line="360" w:lineRule="auto"/>
        <w:ind w:left="426"/>
        <w:jc w:val="both"/>
        <w:rPr>
          <w:rFonts w:ascii="Tahoma" w:hAnsi="Tahoma" w:cs="Tahoma"/>
        </w:rPr>
      </w:pPr>
      <w:r w:rsidRPr="00EB130D">
        <w:rPr>
          <w:rFonts w:ascii="Tahoma" w:hAnsi="Tahoma" w:cs="Tahoma"/>
        </w:rPr>
        <w:t>Respaldar pruebas en caso de acción legal.</w:t>
      </w:r>
    </w:p>
    <w:p w:rsidR="00EB130D" w:rsidRPr="005B5D54" w:rsidRDefault="00EB130D" w:rsidP="005B5D54">
      <w:pPr>
        <w:autoSpaceDE w:val="0"/>
        <w:autoSpaceDN w:val="0"/>
        <w:adjustRightInd w:val="0"/>
        <w:spacing w:after="0" w:line="360" w:lineRule="auto"/>
        <w:jc w:val="both"/>
        <w:rPr>
          <w:rFonts w:ascii="Tahoma" w:hAnsi="Tahoma" w:cs="Tahoma"/>
          <w:b/>
          <w:u w:val="single"/>
        </w:rPr>
      </w:pPr>
      <w:r w:rsidRPr="005B5D54">
        <w:rPr>
          <w:rFonts w:ascii="Tahoma" w:hAnsi="Tahoma" w:cs="Tahoma"/>
          <w:b/>
          <w:u w:val="single"/>
        </w:rPr>
        <w:t>Requisitos de los papeles de trabajo:</w:t>
      </w:r>
    </w:p>
    <w:p w:rsidR="00EB130D" w:rsidRPr="00EB130D" w:rsidRDefault="00EB130D" w:rsidP="003A5E55">
      <w:pPr>
        <w:pStyle w:val="Prrafodelista"/>
        <w:numPr>
          <w:ilvl w:val="2"/>
          <w:numId w:val="3"/>
        </w:numPr>
        <w:autoSpaceDE w:val="0"/>
        <w:autoSpaceDN w:val="0"/>
        <w:adjustRightInd w:val="0"/>
        <w:spacing w:after="0" w:line="360" w:lineRule="auto"/>
        <w:ind w:left="426"/>
        <w:jc w:val="both"/>
        <w:rPr>
          <w:rFonts w:ascii="Tahoma" w:hAnsi="Tahoma" w:cs="Tahoma"/>
        </w:rPr>
      </w:pPr>
      <w:r w:rsidRPr="00EB130D">
        <w:rPr>
          <w:rFonts w:ascii="Tahoma" w:hAnsi="Tahoma" w:cs="Tahoma"/>
        </w:rPr>
        <w:t>Ser completos y exactos de forma que permitan sustentar las evidencias suficientes, competentes y relevantes de las comprobaciones, verificaciones e investigaciones realizadas por el auditor; las que deben ser veraces.</w:t>
      </w:r>
    </w:p>
    <w:p w:rsidR="00EB130D" w:rsidRPr="00EB130D" w:rsidRDefault="00EB130D" w:rsidP="003A5E55">
      <w:pPr>
        <w:pStyle w:val="Prrafodelista"/>
        <w:numPr>
          <w:ilvl w:val="2"/>
          <w:numId w:val="3"/>
        </w:numPr>
        <w:autoSpaceDE w:val="0"/>
        <w:autoSpaceDN w:val="0"/>
        <w:adjustRightInd w:val="0"/>
        <w:spacing w:after="0" w:line="360" w:lineRule="auto"/>
        <w:ind w:left="426"/>
        <w:jc w:val="both"/>
        <w:rPr>
          <w:rFonts w:ascii="Tahoma" w:hAnsi="Tahoma" w:cs="Tahoma"/>
        </w:rPr>
      </w:pPr>
      <w:r w:rsidRPr="00EB130D">
        <w:rPr>
          <w:rFonts w:ascii="Tahoma" w:hAnsi="Tahoma" w:cs="Tahoma"/>
        </w:rPr>
        <w:t>Consignar en cada papel de trabajo su objetivo, alcance y fuente utilizada.</w:t>
      </w:r>
    </w:p>
    <w:p w:rsidR="00EB130D" w:rsidRPr="00EB130D" w:rsidRDefault="00EB130D" w:rsidP="003A5E55">
      <w:pPr>
        <w:pStyle w:val="Prrafodelista"/>
        <w:numPr>
          <w:ilvl w:val="2"/>
          <w:numId w:val="3"/>
        </w:numPr>
        <w:autoSpaceDE w:val="0"/>
        <w:autoSpaceDN w:val="0"/>
        <w:adjustRightInd w:val="0"/>
        <w:spacing w:after="0" w:line="360" w:lineRule="auto"/>
        <w:ind w:left="426"/>
        <w:jc w:val="both"/>
        <w:rPr>
          <w:rFonts w:ascii="Tahoma" w:hAnsi="Tahoma" w:cs="Tahoma"/>
        </w:rPr>
      </w:pPr>
      <w:r w:rsidRPr="00EB130D">
        <w:rPr>
          <w:rFonts w:ascii="Tahoma" w:hAnsi="Tahoma" w:cs="Tahoma"/>
        </w:rPr>
        <w:t>Reflejar en el resumen del tema a auditar los programas, guías, técnicas de auditoría y metodología utilizada, así como la determinación y obtención de la muestra.</w:t>
      </w:r>
    </w:p>
    <w:p w:rsidR="00EB130D" w:rsidRPr="00EB130D" w:rsidRDefault="00EB130D" w:rsidP="003A5E55">
      <w:pPr>
        <w:pStyle w:val="Prrafodelista"/>
        <w:numPr>
          <w:ilvl w:val="2"/>
          <w:numId w:val="3"/>
        </w:numPr>
        <w:autoSpaceDE w:val="0"/>
        <w:autoSpaceDN w:val="0"/>
        <w:adjustRightInd w:val="0"/>
        <w:spacing w:after="0" w:line="360" w:lineRule="auto"/>
        <w:ind w:left="426"/>
        <w:jc w:val="both"/>
        <w:rPr>
          <w:rFonts w:ascii="Tahoma" w:hAnsi="Tahoma" w:cs="Tahoma"/>
        </w:rPr>
      </w:pPr>
      <w:r w:rsidRPr="00EB130D">
        <w:rPr>
          <w:rFonts w:ascii="Tahoma" w:hAnsi="Tahoma" w:cs="Tahoma"/>
        </w:rPr>
        <w:t xml:space="preserve">Ser organizados por temas o propósito específico objeto de la auditoría. </w:t>
      </w:r>
    </w:p>
    <w:p w:rsidR="00EB130D" w:rsidRPr="00EB130D" w:rsidRDefault="00EB130D" w:rsidP="003A5E55">
      <w:pPr>
        <w:pStyle w:val="Prrafodelista"/>
        <w:numPr>
          <w:ilvl w:val="2"/>
          <w:numId w:val="3"/>
        </w:numPr>
        <w:autoSpaceDE w:val="0"/>
        <w:autoSpaceDN w:val="0"/>
        <w:adjustRightInd w:val="0"/>
        <w:spacing w:after="0" w:line="360" w:lineRule="auto"/>
        <w:ind w:left="426"/>
        <w:jc w:val="both"/>
        <w:rPr>
          <w:rFonts w:ascii="Tahoma" w:hAnsi="Tahoma" w:cs="Tahoma"/>
        </w:rPr>
      </w:pPr>
      <w:r w:rsidRPr="00EB130D">
        <w:rPr>
          <w:rFonts w:ascii="Tahoma" w:hAnsi="Tahoma" w:cs="Tahoma"/>
        </w:rPr>
        <w:t>Utilizar las referencias cruzadas en cada una de las hojas de trabajo, lo que sirve de guía para conocer hacia dónde se ha transferido la información, datos, hallazgos y viceversa.</w:t>
      </w:r>
    </w:p>
    <w:p w:rsidR="00EB130D" w:rsidRPr="00EB130D" w:rsidRDefault="00EB130D" w:rsidP="003A5E55">
      <w:pPr>
        <w:pStyle w:val="Prrafodelista"/>
        <w:numPr>
          <w:ilvl w:val="2"/>
          <w:numId w:val="3"/>
        </w:numPr>
        <w:autoSpaceDE w:val="0"/>
        <w:autoSpaceDN w:val="0"/>
        <w:adjustRightInd w:val="0"/>
        <w:spacing w:after="0" w:line="360" w:lineRule="auto"/>
        <w:ind w:left="426"/>
        <w:jc w:val="both"/>
        <w:rPr>
          <w:rFonts w:ascii="Tahoma" w:hAnsi="Tahoma" w:cs="Tahoma"/>
        </w:rPr>
      </w:pPr>
      <w:r w:rsidRPr="00EB130D">
        <w:rPr>
          <w:rFonts w:ascii="Tahoma" w:hAnsi="Tahoma" w:cs="Tahoma"/>
        </w:rPr>
        <w:t>Plasmar en los hallazgos detectados la referencia de la normativa o procedimiento que se incumple, y la cuantificación del daño económico de proceder.</w:t>
      </w:r>
    </w:p>
    <w:p w:rsidR="00EB130D" w:rsidRPr="00EB130D" w:rsidRDefault="00EB130D" w:rsidP="003A5E55">
      <w:pPr>
        <w:pStyle w:val="Prrafodelista"/>
        <w:numPr>
          <w:ilvl w:val="2"/>
          <w:numId w:val="3"/>
        </w:numPr>
        <w:autoSpaceDE w:val="0"/>
        <w:autoSpaceDN w:val="0"/>
        <w:adjustRightInd w:val="0"/>
        <w:spacing w:after="0" w:line="360" w:lineRule="auto"/>
        <w:ind w:left="426"/>
        <w:jc w:val="both"/>
        <w:rPr>
          <w:rFonts w:ascii="Tahoma" w:hAnsi="Tahoma" w:cs="Tahoma"/>
        </w:rPr>
      </w:pPr>
      <w:r w:rsidRPr="00EB130D">
        <w:rPr>
          <w:rFonts w:ascii="Tahoma" w:hAnsi="Tahoma" w:cs="Tahoma"/>
        </w:rPr>
        <w:t>Constancia, mediante firma o cuño personal y fecha, de que el papel de trabajo ha sido revisado por el jefe de grupo, supervisor o cualquier funcionario autorizado para ello.</w:t>
      </w:r>
    </w:p>
    <w:p w:rsidR="00EB130D" w:rsidRPr="00EB130D" w:rsidRDefault="00EB130D" w:rsidP="003A5E55">
      <w:pPr>
        <w:pStyle w:val="Prrafodelista"/>
        <w:numPr>
          <w:ilvl w:val="2"/>
          <w:numId w:val="3"/>
        </w:numPr>
        <w:autoSpaceDE w:val="0"/>
        <w:autoSpaceDN w:val="0"/>
        <w:adjustRightInd w:val="0"/>
        <w:spacing w:after="0" w:line="360" w:lineRule="auto"/>
        <w:ind w:left="426"/>
        <w:jc w:val="both"/>
        <w:rPr>
          <w:rFonts w:ascii="Tahoma" w:hAnsi="Tahoma" w:cs="Tahoma"/>
        </w:rPr>
      </w:pPr>
      <w:r w:rsidRPr="00EB130D">
        <w:rPr>
          <w:rFonts w:ascii="Tahoma" w:hAnsi="Tahoma" w:cs="Tahoma"/>
        </w:rPr>
        <w:t>Reflejar las marcas de revisión que se utilicen por los auditores, el jefe de grupo y supervisor. Ver NCA 901-Marcas del auditor.</w:t>
      </w:r>
    </w:p>
    <w:p w:rsidR="00EB130D" w:rsidRPr="005B5D54" w:rsidRDefault="00EB130D" w:rsidP="005B5D54">
      <w:pPr>
        <w:autoSpaceDE w:val="0"/>
        <w:autoSpaceDN w:val="0"/>
        <w:adjustRightInd w:val="0"/>
        <w:spacing w:after="0" w:line="360" w:lineRule="auto"/>
        <w:jc w:val="both"/>
        <w:rPr>
          <w:rFonts w:ascii="Tahoma" w:hAnsi="Tahoma" w:cs="Tahoma"/>
          <w:b/>
          <w:u w:val="single"/>
        </w:rPr>
      </w:pPr>
      <w:r w:rsidRPr="005B5D54">
        <w:rPr>
          <w:rFonts w:ascii="Tahoma" w:hAnsi="Tahoma" w:cs="Tahoma"/>
          <w:b/>
          <w:u w:val="single"/>
        </w:rPr>
        <w:t>Confección de los papeles de trabajo</w:t>
      </w:r>
    </w:p>
    <w:p w:rsidR="00EB130D" w:rsidRPr="00EB130D" w:rsidRDefault="00EB130D" w:rsidP="003A5E55">
      <w:pPr>
        <w:pStyle w:val="Prrafodelista"/>
        <w:numPr>
          <w:ilvl w:val="0"/>
          <w:numId w:val="5"/>
        </w:numPr>
        <w:autoSpaceDE w:val="0"/>
        <w:autoSpaceDN w:val="0"/>
        <w:adjustRightInd w:val="0"/>
        <w:spacing w:after="0" w:line="360" w:lineRule="auto"/>
        <w:ind w:left="426"/>
        <w:jc w:val="both"/>
        <w:rPr>
          <w:rFonts w:ascii="Tahoma" w:hAnsi="Tahoma" w:cs="Tahoma"/>
        </w:rPr>
      </w:pPr>
      <w:r w:rsidRPr="00EB130D">
        <w:rPr>
          <w:rFonts w:ascii="Tahoma" w:hAnsi="Tahoma" w:cs="Tahoma"/>
        </w:rPr>
        <w:t>Redacción clara y precisa; sin borrones, enmiendas o tachaduras.</w:t>
      </w:r>
    </w:p>
    <w:p w:rsidR="00EB130D" w:rsidRPr="00EB130D" w:rsidRDefault="00EB130D" w:rsidP="003A5E55">
      <w:pPr>
        <w:pStyle w:val="Prrafodelista"/>
        <w:numPr>
          <w:ilvl w:val="0"/>
          <w:numId w:val="5"/>
        </w:numPr>
        <w:autoSpaceDE w:val="0"/>
        <w:autoSpaceDN w:val="0"/>
        <w:adjustRightInd w:val="0"/>
        <w:spacing w:after="0" w:line="360" w:lineRule="auto"/>
        <w:ind w:left="426"/>
        <w:jc w:val="both"/>
        <w:rPr>
          <w:rFonts w:ascii="Tahoma" w:hAnsi="Tahoma" w:cs="Tahoma"/>
        </w:rPr>
      </w:pPr>
      <w:r w:rsidRPr="00EB130D">
        <w:rPr>
          <w:rFonts w:ascii="Tahoma" w:hAnsi="Tahoma" w:cs="Tahoma"/>
        </w:rPr>
        <w:t>Letra legible y sin errores ortográficos o matemáticos en los cálculos que realice el auditor.</w:t>
      </w:r>
    </w:p>
    <w:p w:rsidR="00EB130D" w:rsidRPr="00EB130D" w:rsidRDefault="00EB130D" w:rsidP="003A5E55">
      <w:pPr>
        <w:pStyle w:val="Prrafodelista"/>
        <w:numPr>
          <w:ilvl w:val="0"/>
          <w:numId w:val="5"/>
        </w:numPr>
        <w:autoSpaceDE w:val="0"/>
        <w:autoSpaceDN w:val="0"/>
        <w:adjustRightInd w:val="0"/>
        <w:spacing w:after="0" w:line="360" w:lineRule="auto"/>
        <w:ind w:left="426"/>
        <w:jc w:val="both"/>
        <w:rPr>
          <w:rFonts w:ascii="Tahoma" w:hAnsi="Tahoma" w:cs="Tahoma"/>
        </w:rPr>
      </w:pPr>
      <w:r w:rsidRPr="00EB130D">
        <w:rPr>
          <w:rFonts w:ascii="Tahoma" w:hAnsi="Tahoma" w:cs="Tahoma"/>
        </w:rPr>
        <w:lastRenderedPageBreak/>
        <w:t>Adecuado uso de los signos, rayas y doble rayas, así como de las siglas, declarándolas con antelación.</w:t>
      </w:r>
    </w:p>
    <w:p w:rsidR="00EB130D" w:rsidRPr="00EB130D" w:rsidRDefault="00EB130D" w:rsidP="003A5E55">
      <w:pPr>
        <w:pStyle w:val="Prrafodelista"/>
        <w:numPr>
          <w:ilvl w:val="0"/>
          <w:numId w:val="5"/>
        </w:numPr>
        <w:autoSpaceDE w:val="0"/>
        <w:autoSpaceDN w:val="0"/>
        <w:adjustRightInd w:val="0"/>
        <w:spacing w:after="0" w:line="360" w:lineRule="auto"/>
        <w:ind w:left="426"/>
        <w:jc w:val="both"/>
        <w:rPr>
          <w:rFonts w:ascii="Tahoma" w:hAnsi="Tahoma" w:cs="Tahoma"/>
        </w:rPr>
      </w:pPr>
      <w:r w:rsidRPr="00EB130D">
        <w:rPr>
          <w:rFonts w:ascii="Tahoma" w:hAnsi="Tahoma" w:cs="Tahoma"/>
        </w:rPr>
        <w:t>Cada tema debe iniciar una hoja.</w:t>
      </w:r>
    </w:p>
    <w:p w:rsidR="00EB130D" w:rsidRPr="00EB130D" w:rsidRDefault="00EB130D" w:rsidP="003A5E55">
      <w:pPr>
        <w:pStyle w:val="Prrafodelista"/>
        <w:numPr>
          <w:ilvl w:val="0"/>
          <w:numId w:val="5"/>
        </w:numPr>
        <w:autoSpaceDE w:val="0"/>
        <w:autoSpaceDN w:val="0"/>
        <w:adjustRightInd w:val="0"/>
        <w:spacing w:after="0" w:line="360" w:lineRule="auto"/>
        <w:ind w:left="426"/>
        <w:jc w:val="both"/>
        <w:rPr>
          <w:rFonts w:ascii="Tahoma" w:hAnsi="Tahoma" w:cs="Tahoma"/>
        </w:rPr>
      </w:pPr>
      <w:r w:rsidRPr="00EB130D">
        <w:rPr>
          <w:rFonts w:ascii="Tahoma" w:hAnsi="Tahoma" w:cs="Tahoma"/>
        </w:rPr>
        <w:t>Se elaboran a lápiz de grafito, tinta, bolígrafo, máquina de escribir o en formato digital. En los casos de los arqueos del efectivo, muestreo físico de los inventarios, de activos fijos tangibles y otros que tienen que ser firmados por los responsables, trabajadores de las áreas o personas externas, estos no se pu</w:t>
      </w:r>
      <w:r>
        <w:rPr>
          <w:rFonts w:ascii="Tahoma" w:hAnsi="Tahoma" w:cs="Tahoma"/>
        </w:rPr>
        <w:t>e</w:t>
      </w:r>
      <w:r w:rsidRPr="00EB130D">
        <w:rPr>
          <w:rFonts w:ascii="Tahoma" w:hAnsi="Tahoma" w:cs="Tahoma"/>
        </w:rPr>
        <w:t>den hacer a lápiz de grafito.</w:t>
      </w:r>
    </w:p>
    <w:p w:rsidR="00EB130D" w:rsidRPr="00EB130D" w:rsidRDefault="00EB130D" w:rsidP="003A5E55">
      <w:pPr>
        <w:pStyle w:val="Prrafodelista"/>
        <w:numPr>
          <w:ilvl w:val="0"/>
          <w:numId w:val="5"/>
        </w:numPr>
        <w:autoSpaceDE w:val="0"/>
        <w:autoSpaceDN w:val="0"/>
        <w:adjustRightInd w:val="0"/>
        <w:spacing w:after="0" w:line="360" w:lineRule="auto"/>
        <w:ind w:left="426"/>
        <w:jc w:val="both"/>
        <w:rPr>
          <w:rFonts w:ascii="Tahoma" w:hAnsi="Tahoma" w:cs="Tahoma"/>
        </w:rPr>
      </w:pPr>
      <w:r w:rsidRPr="00EB130D">
        <w:rPr>
          <w:rFonts w:ascii="Tahoma" w:hAnsi="Tahoma" w:cs="Tahoma"/>
        </w:rPr>
        <w:t>Cada papel de trabajo debe explicarse por sí mismo, por lo que no deben existir preguntas, notas incompletas u otras señales que demuestren trabajos inacabados.</w:t>
      </w:r>
    </w:p>
    <w:p w:rsidR="00EB130D" w:rsidRPr="00EB130D" w:rsidRDefault="00EB130D" w:rsidP="003A5E55">
      <w:pPr>
        <w:pStyle w:val="Prrafodelista"/>
        <w:numPr>
          <w:ilvl w:val="0"/>
          <w:numId w:val="5"/>
        </w:numPr>
        <w:autoSpaceDE w:val="0"/>
        <w:autoSpaceDN w:val="0"/>
        <w:adjustRightInd w:val="0"/>
        <w:spacing w:after="0" w:line="360" w:lineRule="auto"/>
        <w:ind w:left="426"/>
        <w:jc w:val="both"/>
        <w:rPr>
          <w:rFonts w:ascii="Tahoma" w:hAnsi="Tahoma" w:cs="Tahoma"/>
        </w:rPr>
      </w:pPr>
      <w:r w:rsidRPr="00EB130D">
        <w:rPr>
          <w:rFonts w:ascii="Tahoma" w:hAnsi="Tahoma" w:cs="Tahoma"/>
        </w:rPr>
        <w:t>En la misma hoja de nota no incluir comentarios sobre asuntos o temas distintos, ni análisis de cuentas diferentes, salvo que tengan una relación muy estrecha y se complementen.</w:t>
      </w:r>
      <w:r>
        <w:rPr>
          <w:rFonts w:ascii="Tahoma" w:hAnsi="Tahoma" w:cs="Tahoma"/>
        </w:rPr>
        <w:t xml:space="preserve"> </w:t>
      </w:r>
    </w:p>
    <w:p w:rsidR="00EB130D" w:rsidRPr="005B5D54" w:rsidRDefault="00EB130D" w:rsidP="005B5D54">
      <w:pPr>
        <w:autoSpaceDE w:val="0"/>
        <w:autoSpaceDN w:val="0"/>
        <w:adjustRightInd w:val="0"/>
        <w:spacing w:after="0" w:line="360" w:lineRule="auto"/>
        <w:jc w:val="both"/>
        <w:rPr>
          <w:rFonts w:ascii="Tahoma" w:hAnsi="Tahoma" w:cs="Tahoma"/>
          <w:b/>
          <w:u w:val="single"/>
        </w:rPr>
      </w:pPr>
      <w:r w:rsidRPr="005B5D54">
        <w:rPr>
          <w:rFonts w:ascii="Tahoma" w:hAnsi="Tahoma" w:cs="Tahoma"/>
          <w:b/>
          <w:u w:val="single"/>
        </w:rPr>
        <w:t>Identificación de los papeles de trabajo</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Deben tener su encabezamiento y el cuño de identificación para lograr, en lo esencial, la fácil</w:t>
      </w:r>
      <w:r>
        <w:rPr>
          <w:rFonts w:ascii="Tahoma" w:hAnsi="Tahoma" w:cs="Tahoma"/>
        </w:rPr>
        <w:t xml:space="preserve"> </w:t>
      </w:r>
      <w:r w:rsidRPr="00EB130D">
        <w:rPr>
          <w:rFonts w:ascii="Tahoma" w:hAnsi="Tahoma" w:cs="Tahoma"/>
        </w:rPr>
        <w:t>localización de un tema o documento específico.</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El encabezamiento es común para todos los papeles de trabajo, incluso aquellos que son originales</w:t>
      </w:r>
      <w:r>
        <w:rPr>
          <w:rFonts w:ascii="Tahoma" w:hAnsi="Tahoma" w:cs="Tahoma"/>
        </w:rPr>
        <w:t xml:space="preserve"> </w:t>
      </w:r>
      <w:r w:rsidRPr="00EB130D">
        <w:rPr>
          <w:rFonts w:ascii="Tahoma" w:hAnsi="Tahoma" w:cs="Tahoma"/>
        </w:rPr>
        <w:t>o fotocopias de documentos obtenidos del sujeto a auditar. Debe ubicarse en el extremo superior</w:t>
      </w:r>
      <w:r>
        <w:rPr>
          <w:rFonts w:ascii="Tahoma" w:hAnsi="Tahoma" w:cs="Tahoma"/>
        </w:rPr>
        <w:t xml:space="preserve"> </w:t>
      </w:r>
      <w:r w:rsidRPr="00EB130D">
        <w:rPr>
          <w:rFonts w:ascii="Tahoma" w:hAnsi="Tahoma" w:cs="Tahoma"/>
        </w:rPr>
        <w:t>izquierdo de la hoja y contener la información siguiente:</w:t>
      </w:r>
    </w:p>
    <w:p w:rsidR="00EB130D" w:rsidRPr="00EB130D" w:rsidRDefault="00EB130D" w:rsidP="005B5D54">
      <w:pPr>
        <w:pStyle w:val="Prrafodelista"/>
        <w:autoSpaceDE w:val="0"/>
        <w:autoSpaceDN w:val="0"/>
        <w:adjustRightInd w:val="0"/>
        <w:spacing w:after="0" w:line="360" w:lineRule="auto"/>
        <w:ind w:left="0"/>
        <w:jc w:val="both"/>
        <w:rPr>
          <w:rFonts w:ascii="Tahoma" w:hAnsi="Tahoma" w:cs="Tahoma"/>
        </w:rPr>
      </w:pPr>
      <w:r w:rsidRPr="00EB130D">
        <w:rPr>
          <w:rFonts w:ascii="Tahoma" w:hAnsi="Tahoma" w:cs="Tahoma"/>
        </w:rPr>
        <w:t>a) Nombre del sujeto a auditar.</w:t>
      </w:r>
    </w:p>
    <w:p w:rsidR="00EB130D" w:rsidRPr="00EB130D" w:rsidRDefault="00EB130D" w:rsidP="005B5D54">
      <w:pPr>
        <w:pStyle w:val="Prrafodelista"/>
        <w:autoSpaceDE w:val="0"/>
        <w:autoSpaceDN w:val="0"/>
        <w:adjustRightInd w:val="0"/>
        <w:spacing w:after="0" w:line="360" w:lineRule="auto"/>
        <w:ind w:left="0"/>
        <w:jc w:val="both"/>
        <w:rPr>
          <w:rFonts w:ascii="Tahoma" w:hAnsi="Tahoma" w:cs="Tahoma"/>
        </w:rPr>
      </w:pPr>
      <w:r w:rsidRPr="00EB130D">
        <w:rPr>
          <w:rFonts w:ascii="Tahoma" w:hAnsi="Tahoma" w:cs="Tahoma"/>
        </w:rPr>
        <w:t>b) Título del tema o asunto de que se trate.</w:t>
      </w:r>
    </w:p>
    <w:p w:rsidR="00EB130D" w:rsidRPr="00EB130D" w:rsidRDefault="00EB130D" w:rsidP="005B5D54">
      <w:pPr>
        <w:pStyle w:val="Prrafodelista"/>
        <w:autoSpaceDE w:val="0"/>
        <w:autoSpaceDN w:val="0"/>
        <w:adjustRightInd w:val="0"/>
        <w:spacing w:after="0" w:line="360" w:lineRule="auto"/>
        <w:ind w:left="0"/>
        <w:jc w:val="both"/>
        <w:rPr>
          <w:rFonts w:ascii="Tahoma" w:hAnsi="Tahoma" w:cs="Tahoma"/>
        </w:rPr>
      </w:pPr>
      <w:r w:rsidRPr="00EB130D">
        <w:rPr>
          <w:rFonts w:ascii="Tahoma" w:hAnsi="Tahoma" w:cs="Tahoma"/>
        </w:rPr>
        <w:t>c) Alcance del período auditado.</w:t>
      </w:r>
    </w:p>
    <w:p w:rsidR="00EB130D" w:rsidRPr="00EB130D" w:rsidRDefault="00EB130D" w:rsidP="005B5D54">
      <w:pPr>
        <w:pStyle w:val="Prrafodelista"/>
        <w:autoSpaceDE w:val="0"/>
        <w:autoSpaceDN w:val="0"/>
        <w:adjustRightInd w:val="0"/>
        <w:spacing w:after="0" w:line="360" w:lineRule="auto"/>
        <w:ind w:left="0"/>
        <w:jc w:val="both"/>
        <w:rPr>
          <w:rFonts w:ascii="Tahoma" w:hAnsi="Tahoma" w:cs="Tahoma"/>
        </w:rPr>
      </w:pPr>
      <w:r w:rsidRPr="00EB130D">
        <w:rPr>
          <w:rFonts w:ascii="Tahoma" w:hAnsi="Tahoma" w:cs="Tahoma"/>
        </w:rPr>
        <w:t>d) Objetivo del papel de trabajo.</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En el extremo superior derecho de la hoja se coloca el cuño de identificación:</w:t>
      </w:r>
    </w:p>
    <w:p w:rsidR="00EB130D" w:rsidRPr="00EB130D" w:rsidRDefault="00EB130D" w:rsidP="003A5E55">
      <w:pPr>
        <w:pStyle w:val="Prrafodelista"/>
        <w:numPr>
          <w:ilvl w:val="1"/>
          <w:numId w:val="4"/>
        </w:numPr>
        <w:autoSpaceDE w:val="0"/>
        <w:autoSpaceDN w:val="0"/>
        <w:adjustRightInd w:val="0"/>
        <w:spacing w:after="0" w:line="360" w:lineRule="auto"/>
        <w:ind w:left="426"/>
        <w:jc w:val="both"/>
        <w:rPr>
          <w:rFonts w:ascii="Tahoma" w:hAnsi="Tahoma" w:cs="Tahoma"/>
        </w:rPr>
      </w:pPr>
      <w:r w:rsidRPr="00EB130D">
        <w:rPr>
          <w:rFonts w:ascii="Tahoma" w:hAnsi="Tahoma" w:cs="Tahoma"/>
        </w:rPr>
        <w:t>El número que le corresponde al papel de trabajo (sigla predeterminada en el plan de</w:t>
      </w:r>
      <w:r>
        <w:rPr>
          <w:rFonts w:ascii="Tahoma" w:hAnsi="Tahoma" w:cs="Tahoma"/>
        </w:rPr>
        <w:t xml:space="preserve"> </w:t>
      </w:r>
      <w:r w:rsidRPr="00EB130D">
        <w:rPr>
          <w:rFonts w:ascii="Tahoma" w:hAnsi="Tahoma" w:cs="Tahoma"/>
        </w:rPr>
        <w:t>trabajo general, seguida del número consecutivo dentro de cada tema empezando por el 1,</w:t>
      </w:r>
      <w:r>
        <w:rPr>
          <w:rFonts w:ascii="Tahoma" w:hAnsi="Tahoma" w:cs="Tahoma"/>
        </w:rPr>
        <w:t xml:space="preserve"> </w:t>
      </w:r>
      <w:r w:rsidRPr="00EB130D">
        <w:rPr>
          <w:rFonts w:ascii="Tahoma" w:hAnsi="Tahoma" w:cs="Tahoma"/>
        </w:rPr>
        <w:t>seguidos de una diagonal y el dígito asignado a la última hoja del tema, ejemplo: “X-1/14”, “X-2/14”, “X-3/14”, etc).</w:t>
      </w:r>
    </w:p>
    <w:p w:rsidR="00EB130D" w:rsidRPr="00EB130D" w:rsidRDefault="00EB130D" w:rsidP="005B5D54">
      <w:pPr>
        <w:pStyle w:val="Prrafodelista"/>
        <w:autoSpaceDE w:val="0"/>
        <w:autoSpaceDN w:val="0"/>
        <w:adjustRightInd w:val="0"/>
        <w:spacing w:after="0" w:line="360" w:lineRule="auto"/>
        <w:ind w:left="426"/>
        <w:jc w:val="both"/>
        <w:rPr>
          <w:rFonts w:ascii="Tahoma" w:hAnsi="Tahoma" w:cs="Tahoma"/>
        </w:rPr>
      </w:pPr>
      <w:r w:rsidRPr="00EB130D">
        <w:rPr>
          <w:rFonts w:ascii="Tahoma" w:hAnsi="Tahoma" w:cs="Tahoma"/>
        </w:rPr>
        <w:t>Si después de numerados los papeles de trabajo relativos a un tema determinado, surge la necesidad de intercalar uno o varios que pertenezcan al mismo tema, se le asigna a dicho</w:t>
      </w:r>
      <w:r>
        <w:rPr>
          <w:rFonts w:ascii="Tahoma" w:hAnsi="Tahoma" w:cs="Tahoma"/>
        </w:rPr>
        <w:t xml:space="preserve"> </w:t>
      </w:r>
      <w:r w:rsidRPr="00EB130D">
        <w:rPr>
          <w:rFonts w:ascii="Tahoma" w:hAnsi="Tahoma" w:cs="Tahoma"/>
        </w:rPr>
        <w:t>papel de trabajo el número de orden de la hoja inmediata anterior a donde se desee ubicar,</w:t>
      </w:r>
      <w:r>
        <w:rPr>
          <w:rFonts w:ascii="Tahoma" w:hAnsi="Tahoma" w:cs="Tahoma"/>
        </w:rPr>
        <w:t xml:space="preserve"> </w:t>
      </w:r>
      <w:r w:rsidRPr="00EB130D">
        <w:rPr>
          <w:rFonts w:ascii="Tahoma" w:hAnsi="Tahoma" w:cs="Tahoma"/>
        </w:rPr>
        <w:t xml:space="preserve">adicionando a dicho número una letra, ejemplo: Hoja </w:t>
      </w:r>
      <w:r w:rsidRPr="00EB130D">
        <w:rPr>
          <w:rFonts w:ascii="Tahoma" w:hAnsi="Tahoma" w:cs="Tahoma"/>
        </w:rPr>
        <w:lastRenderedPageBreak/>
        <w:t>inmediata anterior “X-3/14”, de ser</w:t>
      </w:r>
      <w:r>
        <w:rPr>
          <w:rFonts w:ascii="Tahoma" w:hAnsi="Tahoma" w:cs="Tahoma"/>
        </w:rPr>
        <w:t xml:space="preserve"> </w:t>
      </w:r>
      <w:r w:rsidRPr="00EB130D">
        <w:rPr>
          <w:rFonts w:ascii="Tahoma" w:hAnsi="Tahoma" w:cs="Tahoma"/>
        </w:rPr>
        <w:t>dos las hojas que se incorporan sería: “X-3.a/14”, “X-3.b/14”.</w:t>
      </w:r>
    </w:p>
    <w:p w:rsidR="00EB130D" w:rsidRPr="00EB130D" w:rsidRDefault="00EB130D" w:rsidP="003A5E55">
      <w:pPr>
        <w:pStyle w:val="Prrafodelista"/>
        <w:numPr>
          <w:ilvl w:val="1"/>
          <w:numId w:val="4"/>
        </w:numPr>
        <w:autoSpaceDE w:val="0"/>
        <w:autoSpaceDN w:val="0"/>
        <w:adjustRightInd w:val="0"/>
        <w:spacing w:after="0" w:line="360" w:lineRule="auto"/>
        <w:ind w:left="426"/>
        <w:jc w:val="both"/>
        <w:rPr>
          <w:rFonts w:ascii="Tahoma" w:hAnsi="Tahoma" w:cs="Tahoma"/>
        </w:rPr>
      </w:pPr>
      <w:r w:rsidRPr="00EB130D">
        <w:rPr>
          <w:rFonts w:ascii="Tahoma" w:hAnsi="Tahoma" w:cs="Tahoma"/>
        </w:rPr>
        <w:t>La fecha de elaboración y de terminación.</w:t>
      </w:r>
    </w:p>
    <w:p w:rsidR="00EB130D" w:rsidRPr="00EB130D" w:rsidRDefault="00EB130D" w:rsidP="003A5E55">
      <w:pPr>
        <w:pStyle w:val="Prrafodelista"/>
        <w:numPr>
          <w:ilvl w:val="1"/>
          <w:numId w:val="4"/>
        </w:numPr>
        <w:autoSpaceDE w:val="0"/>
        <w:autoSpaceDN w:val="0"/>
        <w:adjustRightInd w:val="0"/>
        <w:spacing w:after="0" w:line="360" w:lineRule="auto"/>
        <w:ind w:left="426"/>
        <w:jc w:val="both"/>
        <w:rPr>
          <w:rFonts w:ascii="Tahoma" w:hAnsi="Tahoma" w:cs="Tahoma"/>
        </w:rPr>
      </w:pPr>
      <w:r w:rsidRPr="00EB130D">
        <w:rPr>
          <w:rFonts w:ascii="Tahoma" w:hAnsi="Tahoma" w:cs="Tahoma"/>
        </w:rPr>
        <w:t>Firma o iniciales del auditor.</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El número del papel de trabajo se ubica al mismo nivel del nombre del sujeto a auditar.</w:t>
      </w:r>
    </w:p>
    <w:p w:rsidR="00EB130D" w:rsidRPr="005B5D54" w:rsidRDefault="00EB130D" w:rsidP="005B5D54">
      <w:pPr>
        <w:autoSpaceDE w:val="0"/>
        <w:autoSpaceDN w:val="0"/>
        <w:adjustRightInd w:val="0"/>
        <w:spacing w:after="0" w:line="360" w:lineRule="auto"/>
        <w:jc w:val="both"/>
        <w:rPr>
          <w:rFonts w:ascii="Tahoma" w:hAnsi="Tahoma" w:cs="Tahoma"/>
          <w:b/>
          <w:u w:val="single"/>
        </w:rPr>
      </w:pPr>
      <w:r w:rsidRPr="005B5D54">
        <w:rPr>
          <w:rFonts w:ascii="Tahoma" w:hAnsi="Tahoma" w:cs="Tahoma"/>
          <w:b/>
          <w:u w:val="single"/>
        </w:rPr>
        <w:t>Revisión de los Papeles de trabajo</w:t>
      </w:r>
    </w:p>
    <w:p w:rsidR="00EB130D" w:rsidRP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Los papeles de trabajo son revisados por el supervisor y el jefe de grupo de la auditoría, o</w:t>
      </w:r>
      <w:r>
        <w:rPr>
          <w:rFonts w:ascii="Tahoma" w:hAnsi="Tahoma" w:cs="Tahoma"/>
        </w:rPr>
        <w:t xml:space="preserve"> </w:t>
      </w:r>
      <w:r w:rsidRPr="00EB130D">
        <w:rPr>
          <w:rFonts w:ascii="Tahoma" w:hAnsi="Tahoma" w:cs="Tahoma"/>
        </w:rPr>
        <w:t>cualquier funcionario autorizado, para verificar que:</w:t>
      </w:r>
    </w:p>
    <w:p w:rsidR="00EB130D" w:rsidRPr="00EB130D" w:rsidRDefault="00EB130D" w:rsidP="003A5E55">
      <w:pPr>
        <w:pStyle w:val="Prrafodelista"/>
        <w:numPr>
          <w:ilvl w:val="1"/>
          <w:numId w:val="7"/>
        </w:numPr>
        <w:autoSpaceDE w:val="0"/>
        <w:autoSpaceDN w:val="0"/>
        <w:adjustRightInd w:val="0"/>
        <w:spacing w:after="0" w:line="360" w:lineRule="auto"/>
        <w:ind w:left="426"/>
        <w:jc w:val="both"/>
        <w:rPr>
          <w:rFonts w:ascii="Tahoma" w:hAnsi="Tahoma" w:cs="Tahoma"/>
        </w:rPr>
      </w:pPr>
      <w:r w:rsidRPr="00EB130D">
        <w:rPr>
          <w:rFonts w:ascii="Tahoma" w:hAnsi="Tahoma" w:cs="Tahoma"/>
        </w:rPr>
        <w:t>La auditoría se llevó a cabo de acuerdo con las Normas Cubanas de Auditoría.</w:t>
      </w:r>
    </w:p>
    <w:p w:rsidR="00EB130D" w:rsidRPr="00EB130D" w:rsidRDefault="00EB130D" w:rsidP="003A5E55">
      <w:pPr>
        <w:pStyle w:val="Prrafodelista"/>
        <w:numPr>
          <w:ilvl w:val="0"/>
          <w:numId w:val="7"/>
        </w:numPr>
        <w:autoSpaceDE w:val="0"/>
        <w:autoSpaceDN w:val="0"/>
        <w:adjustRightInd w:val="0"/>
        <w:spacing w:after="0" w:line="360" w:lineRule="auto"/>
        <w:ind w:left="426"/>
        <w:jc w:val="both"/>
        <w:rPr>
          <w:rFonts w:ascii="Tahoma" w:hAnsi="Tahoma" w:cs="Tahoma"/>
        </w:rPr>
      </w:pPr>
      <w:r w:rsidRPr="00EB130D">
        <w:rPr>
          <w:rFonts w:ascii="Tahoma" w:hAnsi="Tahoma" w:cs="Tahoma"/>
        </w:rPr>
        <w:t>Se ha efectuado una correcta planeación de la auditoría y de la supervisión de los miembros</w:t>
      </w:r>
      <w:r>
        <w:rPr>
          <w:rFonts w:ascii="Tahoma" w:hAnsi="Tahoma" w:cs="Tahoma"/>
        </w:rPr>
        <w:t xml:space="preserve"> </w:t>
      </w:r>
      <w:r w:rsidRPr="00EB130D">
        <w:rPr>
          <w:rFonts w:ascii="Tahoma" w:hAnsi="Tahoma" w:cs="Tahoma"/>
        </w:rPr>
        <w:t>del grupo de auditoría.</w:t>
      </w:r>
    </w:p>
    <w:p w:rsidR="00EB130D" w:rsidRPr="00EB130D" w:rsidRDefault="00EB130D" w:rsidP="003A5E55">
      <w:pPr>
        <w:pStyle w:val="Prrafodelista"/>
        <w:numPr>
          <w:ilvl w:val="0"/>
          <w:numId w:val="7"/>
        </w:numPr>
        <w:autoSpaceDE w:val="0"/>
        <w:autoSpaceDN w:val="0"/>
        <w:adjustRightInd w:val="0"/>
        <w:spacing w:after="0" w:line="360" w:lineRule="auto"/>
        <w:ind w:left="426"/>
        <w:jc w:val="both"/>
        <w:rPr>
          <w:rFonts w:ascii="Tahoma" w:hAnsi="Tahoma" w:cs="Tahoma"/>
        </w:rPr>
      </w:pPr>
      <w:r w:rsidRPr="00EB130D">
        <w:rPr>
          <w:rFonts w:ascii="Tahoma" w:hAnsi="Tahoma" w:cs="Tahoma"/>
        </w:rPr>
        <w:t>Se ha efectuado un estudio y evaluación adecuado del Sistema del Control Interno.</w:t>
      </w:r>
    </w:p>
    <w:p w:rsidR="00EB130D" w:rsidRPr="00EB130D" w:rsidRDefault="00EB130D" w:rsidP="003A5E55">
      <w:pPr>
        <w:pStyle w:val="Prrafodelista"/>
        <w:numPr>
          <w:ilvl w:val="0"/>
          <w:numId w:val="7"/>
        </w:numPr>
        <w:autoSpaceDE w:val="0"/>
        <w:autoSpaceDN w:val="0"/>
        <w:adjustRightInd w:val="0"/>
        <w:spacing w:after="0" w:line="360" w:lineRule="auto"/>
        <w:ind w:left="426"/>
        <w:jc w:val="both"/>
        <w:rPr>
          <w:rFonts w:ascii="Tahoma" w:hAnsi="Tahoma" w:cs="Tahoma"/>
        </w:rPr>
      </w:pPr>
      <w:r w:rsidRPr="00EB130D">
        <w:rPr>
          <w:rFonts w:ascii="Tahoma" w:hAnsi="Tahoma" w:cs="Tahoma"/>
        </w:rPr>
        <w:t>Las evidencias obtenidas sean suficientes, competentes y relevantes.</w:t>
      </w:r>
    </w:p>
    <w:p w:rsidR="00EB130D" w:rsidRPr="00EB130D" w:rsidRDefault="00EB130D" w:rsidP="003A5E55">
      <w:pPr>
        <w:pStyle w:val="Prrafodelista"/>
        <w:numPr>
          <w:ilvl w:val="0"/>
          <w:numId w:val="7"/>
        </w:numPr>
        <w:autoSpaceDE w:val="0"/>
        <w:autoSpaceDN w:val="0"/>
        <w:adjustRightInd w:val="0"/>
        <w:spacing w:after="0" w:line="360" w:lineRule="auto"/>
        <w:ind w:left="426"/>
        <w:jc w:val="both"/>
        <w:rPr>
          <w:rFonts w:ascii="Tahoma" w:hAnsi="Tahoma" w:cs="Tahoma"/>
        </w:rPr>
      </w:pPr>
      <w:r w:rsidRPr="00EB130D">
        <w:rPr>
          <w:rFonts w:ascii="Tahoma" w:hAnsi="Tahoma" w:cs="Tahoma"/>
        </w:rPr>
        <w:t>Todos los hallazgos reflejados en el informe de la auditoría estén sustentados en los papeles</w:t>
      </w:r>
      <w:r>
        <w:rPr>
          <w:rFonts w:ascii="Tahoma" w:hAnsi="Tahoma" w:cs="Tahoma"/>
        </w:rPr>
        <w:t xml:space="preserve"> </w:t>
      </w:r>
      <w:r w:rsidRPr="00EB130D">
        <w:rPr>
          <w:rFonts w:ascii="Tahoma" w:hAnsi="Tahoma" w:cs="Tahoma"/>
        </w:rPr>
        <w:t>de trabajo.</w:t>
      </w:r>
    </w:p>
    <w:p w:rsidR="00EB130D" w:rsidRDefault="00EB130D" w:rsidP="005B5D54">
      <w:pPr>
        <w:autoSpaceDE w:val="0"/>
        <w:autoSpaceDN w:val="0"/>
        <w:adjustRightInd w:val="0"/>
        <w:spacing w:after="0" w:line="360" w:lineRule="auto"/>
        <w:jc w:val="both"/>
        <w:rPr>
          <w:rFonts w:ascii="Tahoma" w:hAnsi="Tahoma" w:cs="Tahoma"/>
        </w:rPr>
      </w:pPr>
      <w:r w:rsidRPr="00EB130D">
        <w:rPr>
          <w:rFonts w:ascii="Tahoma" w:hAnsi="Tahoma" w:cs="Tahoma"/>
        </w:rPr>
        <w:t>Una vez revisado por el supervisor y jefe de grupo de la auditoría, ambos plasman su firma y fecha</w:t>
      </w:r>
      <w:r>
        <w:rPr>
          <w:rFonts w:ascii="Tahoma" w:hAnsi="Tahoma" w:cs="Tahoma"/>
        </w:rPr>
        <w:t xml:space="preserve"> </w:t>
      </w:r>
      <w:r w:rsidRPr="00EB130D">
        <w:rPr>
          <w:rFonts w:ascii="Tahoma" w:hAnsi="Tahoma" w:cs="Tahoma"/>
        </w:rPr>
        <w:t>como constancia de la revisión.</w:t>
      </w:r>
    </w:p>
    <w:p w:rsidR="00F60E1C" w:rsidRDefault="00F60E1C" w:rsidP="005B5D54">
      <w:pPr>
        <w:autoSpaceDE w:val="0"/>
        <w:autoSpaceDN w:val="0"/>
        <w:adjustRightInd w:val="0"/>
        <w:spacing w:after="0" w:line="360" w:lineRule="auto"/>
        <w:jc w:val="both"/>
        <w:rPr>
          <w:rFonts w:ascii="Tahoma" w:hAnsi="Tahoma" w:cs="Tahoma"/>
        </w:rPr>
      </w:pPr>
    </w:p>
    <w:p w:rsidR="00B26235" w:rsidRPr="00B26235" w:rsidRDefault="00B26235" w:rsidP="00C40CF2">
      <w:pPr>
        <w:pStyle w:val="Ttulo3"/>
        <w:numPr>
          <w:ilvl w:val="2"/>
          <w:numId w:val="8"/>
        </w:numPr>
        <w:spacing w:before="0" w:line="360" w:lineRule="auto"/>
        <w:ind w:left="426" w:hanging="426"/>
        <w:rPr>
          <w:rFonts w:ascii="Tahoma" w:hAnsi="Tahoma" w:cs="Tahoma"/>
          <w:b/>
          <w:color w:val="auto"/>
          <w:sz w:val="22"/>
          <w:szCs w:val="22"/>
        </w:rPr>
      </w:pPr>
      <w:bookmarkStart w:id="43" w:name="_Toc397076196"/>
      <w:r w:rsidRPr="00B26235">
        <w:rPr>
          <w:rFonts w:ascii="Tahoma" w:hAnsi="Tahoma" w:cs="Tahoma"/>
          <w:b/>
          <w:color w:val="auto"/>
          <w:sz w:val="22"/>
          <w:szCs w:val="22"/>
        </w:rPr>
        <w:t>NCA 90</w:t>
      </w:r>
      <w:r>
        <w:rPr>
          <w:rFonts w:ascii="Tahoma" w:hAnsi="Tahoma" w:cs="Tahoma"/>
          <w:b/>
          <w:color w:val="auto"/>
          <w:sz w:val="22"/>
          <w:szCs w:val="22"/>
        </w:rPr>
        <w:t>1</w:t>
      </w:r>
      <w:r w:rsidRPr="00B26235">
        <w:rPr>
          <w:rFonts w:ascii="Tahoma" w:hAnsi="Tahoma" w:cs="Tahoma"/>
          <w:b/>
          <w:color w:val="auto"/>
          <w:sz w:val="22"/>
          <w:szCs w:val="22"/>
        </w:rPr>
        <w:t xml:space="preserve"> </w:t>
      </w:r>
      <w:r>
        <w:rPr>
          <w:rFonts w:ascii="Tahoma" w:hAnsi="Tahoma" w:cs="Tahoma"/>
          <w:b/>
          <w:color w:val="auto"/>
          <w:sz w:val="22"/>
          <w:szCs w:val="22"/>
        </w:rPr>
        <w:t>MARCAS DEL AUDITOR</w:t>
      </w:r>
      <w:bookmarkEnd w:id="43"/>
    </w:p>
    <w:p w:rsidR="00B26235" w:rsidRPr="00BF3406" w:rsidRDefault="00B26235" w:rsidP="005B5D54">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val="es-ES"/>
        </w:rPr>
      </w:pPr>
      <w:r w:rsidRPr="00BF3406">
        <w:rPr>
          <w:rFonts w:ascii="Tahoma" w:hAnsi="Tahoma" w:cs="Tahoma"/>
          <w:b/>
          <w:lang w:val="es-ES"/>
        </w:rPr>
        <w:t>RESOLUCIÓN No. 340/2012 DE LA CONTRALORÍA GENERAL DE LA REPÚBLICA “NORMAS CUBANAS DE AUDITORÍA”. NCA</w:t>
      </w:r>
      <w:r>
        <w:rPr>
          <w:rFonts w:ascii="Tahoma" w:hAnsi="Tahoma" w:cs="Tahoma"/>
          <w:b/>
          <w:lang w:val="es-ES"/>
        </w:rPr>
        <w:t xml:space="preserve"> </w:t>
      </w:r>
      <w:r w:rsidRPr="00B26235">
        <w:rPr>
          <w:rFonts w:ascii="Tahoma" w:hAnsi="Tahoma" w:cs="Tahoma"/>
          <w:b/>
        </w:rPr>
        <w:t>90</w:t>
      </w:r>
      <w:r>
        <w:rPr>
          <w:rFonts w:ascii="Tahoma" w:hAnsi="Tahoma" w:cs="Tahoma"/>
          <w:b/>
        </w:rPr>
        <w:t>1</w:t>
      </w:r>
      <w:r w:rsidRPr="00B26235">
        <w:rPr>
          <w:rFonts w:ascii="Tahoma" w:hAnsi="Tahoma" w:cs="Tahoma"/>
          <w:b/>
        </w:rPr>
        <w:t xml:space="preserve"> </w:t>
      </w:r>
      <w:r>
        <w:rPr>
          <w:rFonts w:ascii="Tahoma" w:hAnsi="Tahoma" w:cs="Tahoma"/>
          <w:b/>
        </w:rPr>
        <w:t>MARCAS DEL AUDITOR</w:t>
      </w:r>
      <w:r w:rsidRPr="00BF3406">
        <w:rPr>
          <w:rFonts w:ascii="Tahoma" w:hAnsi="Tahoma" w:cs="Tahoma"/>
          <w:b/>
          <w:lang w:val="es-ES"/>
        </w:rPr>
        <w:t>.</w:t>
      </w:r>
    </w:p>
    <w:p w:rsidR="00EB130D" w:rsidRPr="00B26235" w:rsidRDefault="00EB130D" w:rsidP="005B5D54">
      <w:pPr>
        <w:autoSpaceDE w:val="0"/>
        <w:autoSpaceDN w:val="0"/>
        <w:adjustRightInd w:val="0"/>
        <w:spacing w:after="0" w:line="360" w:lineRule="auto"/>
        <w:jc w:val="both"/>
        <w:rPr>
          <w:rFonts w:ascii="Tahoma" w:hAnsi="Tahoma" w:cs="Tahoma"/>
        </w:rPr>
      </w:pPr>
      <w:r w:rsidRPr="00B26235">
        <w:rPr>
          <w:rFonts w:ascii="Tahoma" w:hAnsi="Tahoma" w:cs="Tahoma"/>
        </w:rPr>
        <w:t>Esta norma tiene como propósito establecer las marcas de revisión usadas por el supervisor, jefe de</w:t>
      </w:r>
      <w:r w:rsidR="00B26235">
        <w:rPr>
          <w:rFonts w:ascii="Tahoma" w:hAnsi="Tahoma" w:cs="Tahoma"/>
        </w:rPr>
        <w:t xml:space="preserve"> </w:t>
      </w:r>
      <w:r w:rsidRPr="00B26235">
        <w:rPr>
          <w:rFonts w:ascii="Tahoma" w:hAnsi="Tahoma" w:cs="Tahoma"/>
        </w:rPr>
        <w:t>grupo, auditor y experto, para dejar constancia de las comprobaciones realizadas en los</w:t>
      </w:r>
      <w:r w:rsidR="00B26235">
        <w:rPr>
          <w:rFonts w:ascii="Tahoma" w:hAnsi="Tahoma" w:cs="Tahoma"/>
        </w:rPr>
        <w:t xml:space="preserve"> </w:t>
      </w:r>
      <w:r w:rsidRPr="00B26235">
        <w:rPr>
          <w:rFonts w:ascii="Tahoma" w:hAnsi="Tahoma" w:cs="Tahoma"/>
        </w:rPr>
        <w:t>documentos primarios y papeles de trabajo durante la realización de la auditoría.</w:t>
      </w:r>
    </w:p>
    <w:p w:rsidR="00EB130D" w:rsidRPr="00B26235" w:rsidRDefault="00EB130D" w:rsidP="005B5D54">
      <w:pPr>
        <w:autoSpaceDE w:val="0"/>
        <w:autoSpaceDN w:val="0"/>
        <w:adjustRightInd w:val="0"/>
        <w:spacing w:after="0" w:line="360" w:lineRule="auto"/>
        <w:jc w:val="both"/>
        <w:rPr>
          <w:rFonts w:ascii="Tahoma" w:hAnsi="Tahoma" w:cs="Tahoma"/>
          <w:b/>
        </w:rPr>
      </w:pPr>
      <w:r w:rsidRPr="00B26235">
        <w:rPr>
          <w:rFonts w:ascii="Tahoma" w:hAnsi="Tahoma" w:cs="Tahoma"/>
          <w:b/>
        </w:rPr>
        <w:t>Marcas a utilizar</w:t>
      </w:r>
    </w:p>
    <w:p w:rsidR="00EB130D" w:rsidRPr="00B26235" w:rsidRDefault="00EB130D" w:rsidP="005B5D54">
      <w:pPr>
        <w:autoSpaceDE w:val="0"/>
        <w:autoSpaceDN w:val="0"/>
        <w:adjustRightInd w:val="0"/>
        <w:spacing w:after="0" w:line="360" w:lineRule="auto"/>
        <w:jc w:val="both"/>
        <w:rPr>
          <w:rFonts w:ascii="Tahoma" w:hAnsi="Tahoma" w:cs="Tahoma"/>
        </w:rPr>
      </w:pPr>
      <w:r w:rsidRPr="00B26235">
        <w:rPr>
          <w:rFonts w:ascii="Tahoma" w:hAnsi="Tahoma" w:cs="Tahoma"/>
        </w:rPr>
        <w:t>A continuación se señalan las marcas a utilizar en la ejecución del trabajo; las mismas tienen que</w:t>
      </w:r>
      <w:r w:rsidR="00B26235">
        <w:rPr>
          <w:rFonts w:ascii="Tahoma" w:hAnsi="Tahoma" w:cs="Tahoma"/>
        </w:rPr>
        <w:t xml:space="preserve"> </w:t>
      </w:r>
      <w:r w:rsidRPr="00B26235">
        <w:rPr>
          <w:rFonts w:ascii="Tahoma" w:hAnsi="Tahoma" w:cs="Tahoma"/>
        </w:rPr>
        <w:t>ser a tinta o bolígrafo.</w:t>
      </w:r>
    </w:p>
    <w:tbl>
      <w:tblPr>
        <w:tblStyle w:val="Tablaconcuadrcula"/>
        <w:tblW w:w="0" w:type="auto"/>
        <w:tblLook w:val="04A0" w:firstRow="1" w:lastRow="0" w:firstColumn="1" w:lastColumn="0" w:noHBand="0" w:noVBand="1"/>
      </w:tblPr>
      <w:tblGrid>
        <w:gridCol w:w="2405"/>
        <w:gridCol w:w="6423"/>
      </w:tblGrid>
      <w:tr w:rsidR="00B26235" w:rsidTr="00B26235">
        <w:tc>
          <w:tcPr>
            <w:tcW w:w="2405" w:type="dxa"/>
          </w:tcPr>
          <w:p w:rsidR="00B26235" w:rsidRDefault="00B26235" w:rsidP="005B5D54">
            <w:pPr>
              <w:autoSpaceDE w:val="0"/>
              <w:autoSpaceDN w:val="0"/>
              <w:adjustRightInd w:val="0"/>
              <w:spacing w:line="360" w:lineRule="auto"/>
              <w:jc w:val="center"/>
              <w:rPr>
                <w:rFonts w:ascii="Tahoma" w:hAnsi="Tahoma" w:cs="Tahoma"/>
                <w:b/>
                <w:bCs/>
              </w:rPr>
            </w:pPr>
            <w:r w:rsidRPr="00B26235">
              <w:rPr>
                <w:rFonts w:ascii="Tahoma" w:hAnsi="Tahoma" w:cs="Tahoma"/>
                <w:b/>
                <w:bCs/>
              </w:rPr>
              <w:t>Marca</w:t>
            </w:r>
          </w:p>
        </w:tc>
        <w:tc>
          <w:tcPr>
            <w:tcW w:w="6423" w:type="dxa"/>
          </w:tcPr>
          <w:p w:rsidR="00B26235" w:rsidRDefault="00B26235" w:rsidP="005B5D54">
            <w:pPr>
              <w:autoSpaceDE w:val="0"/>
              <w:autoSpaceDN w:val="0"/>
              <w:adjustRightInd w:val="0"/>
              <w:spacing w:line="360" w:lineRule="auto"/>
              <w:jc w:val="center"/>
              <w:rPr>
                <w:rFonts w:ascii="Tahoma" w:hAnsi="Tahoma" w:cs="Tahoma"/>
                <w:b/>
                <w:bCs/>
              </w:rPr>
            </w:pPr>
            <w:r w:rsidRPr="00B26235">
              <w:rPr>
                <w:rFonts w:ascii="Tahoma" w:hAnsi="Tahoma" w:cs="Tahoma"/>
                <w:b/>
                <w:bCs/>
              </w:rPr>
              <w:t>Significado</w:t>
            </w:r>
          </w:p>
        </w:tc>
      </w:tr>
      <w:tr w:rsidR="00B26235" w:rsidTr="005B5D54">
        <w:tc>
          <w:tcPr>
            <w:tcW w:w="2405" w:type="dxa"/>
          </w:tcPr>
          <w:p w:rsidR="00B26235" w:rsidRDefault="00B26235" w:rsidP="005B5D54">
            <w:pPr>
              <w:autoSpaceDE w:val="0"/>
              <w:autoSpaceDN w:val="0"/>
              <w:adjustRightInd w:val="0"/>
              <w:spacing w:line="360" w:lineRule="auto"/>
              <w:jc w:val="both"/>
              <w:rPr>
                <w:rFonts w:ascii="Tahoma" w:hAnsi="Tahoma" w:cs="Tahoma"/>
                <w:b/>
                <w:bCs/>
              </w:rPr>
            </w:pPr>
            <w:r w:rsidRPr="00B26235">
              <w:rPr>
                <w:rFonts w:ascii="Tahoma" w:hAnsi="Tahoma" w:cs="Tahoma"/>
              </w:rPr>
              <w:t>Cuño o media firma</w:t>
            </w:r>
            <w:r>
              <w:rPr>
                <w:rFonts w:ascii="Tahoma" w:hAnsi="Tahoma" w:cs="Tahoma"/>
              </w:rPr>
              <w:t xml:space="preserve"> </w:t>
            </w:r>
            <w:r w:rsidRPr="00B26235">
              <w:rPr>
                <w:rFonts w:ascii="Tahoma" w:hAnsi="Tahoma" w:cs="Tahoma"/>
              </w:rPr>
              <w:t>del auditor y experto</w:t>
            </w:r>
            <w:r>
              <w:rPr>
                <w:rFonts w:ascii="Tahoma" w:hAnsi="Tahoma" w:cs="Tahoma"/>
              </w:rPr>
              <w:t xml:space="preserve"> </w:t>
            </w:r>
            <w:r w:rsidRPr="00B26235">
              <w:rPr>
                <w:rFonts w:ascii="Tahoma" w:hAnsi="Tahoma" w:cs="Tahoma"/>
              </w:rPr>
              <w:t>con la fecha de</w:t>
            </w:r>
            <w:r>
              <w:rPr>
                <w:rFonts w:ascii="Tahoma" w:hAnsi="Tahoma" w:cs="Tahoma"/>
              </w:rPr>
              <w:t xml:space="preserve"> </w:t>
            </w:r>
            <w:r w:rsidRPr="00B26235">
              <w:rPr>
                <w:rFonts w:ascii="Tahoma" w:hAnsi="Tahoma" w:cs="Tahoma"/>
              </w:rPr>
              <w:lastRenderedPageBreak/>
              <w:t>revisión.</w:t>
            </w:r>
          </w:p>
        </w:tc>
        <w:tc>
          <w:tcPr>
            <w:tcW w:w="6423" w:type="dxa"/>
            <w:vAlign w:val="center"/>
          </w:tcPr>
          <w:p w:rsidR="00B26235" w:rsidRDefault="00B26235" w:rsidP="005B5D54">
            <w:pPr>
              <w:autoSpaceDE w:val="0"/>
              <w:autoSpaceDN w:val="0"/>
              <w:adjustRightInd w:val="0"/>
              <w:spacing w:line="360" w:lineRule="auto"/>
              <w:rPr>
                <w:rFonts w:ascii="Tahoma" w:hAnsi="Tahoma" w:cs="Tahoma"/>
                <w:b/>
                <w:bCs/>
              </w:rPr>
            </w:pPr>
            <w:r w:rsidRPr="00B26235">
              <w:rPr>
                <w:rFonts w:ascii="Tahoma" w:hAnsi="Tahoma" w:cs="Tahoma"/>
              </w:rPr>
              <w:lastRenderedPageBreak/>
              <w:t>Constancia en todos los documentos primarios del sujeto a auditar que se</w:t>
            </w:r>
            <w:r>
              <w:rPr>
                <w:rFonts w:ascii="Tahoma" w:hAnsi="Tahoma" w:cs="Tahoma"/>
              </w:rPr>
              <w:t xml:space="preserve"> </w:t>
            </w:r>
            <w:r w:rsidRPr="00B26235">
              <w:rPr>
                <w:rFonts w:ascii="Tahoma" w:hAnsi="Tahoma" w:cs="Tahoma"/>
              </w:rPr>
              <w:t>revisan por el auditor y experto.</w:t>
            </w:r>
          </w:p>
        </w:tc>
      </w:tr>
      <w:tr w:rsidR="00B26235" w:rsidTr="005B5D54">
        <w:tc>
          <w:tcPr>
            <w:tcW w:w="2405" w:type="dxa"/>
            <w:vAlign w:val="center"/>
          </w:tcPr>
          <w:p w:rsidR="00B26235" w:rsidRPr="00B26235" w:rsidRDefault="00B26235" w:rsidP="003A5E55">
            <w:pPr>
              <w:pStyle w:val="Prrafodelista"/>
              <w:numPr>
                <w:ilvl w:val="0"/>
                <w:numId w:val="9"/>
              </w:numPr>
              <w:autoSpaceDE w:val="0"/>
              <w:autoSpaceDN w:val="0"/>
              <w:adjustRightInd w:val="0"/>
              <w:spacing w:line="360" w:lineRule="auto"/>
              <w:jc w:val="center"/>
              <w:rPr>
                <w:rFonts w:ascii="Tahoma" w:hAnsi="Tahoma" w:cs="Tahoma"/>
                <w:b/>
                <w:bCs/>
              </w:rPr>
            </w:pPr>
          </w:p>
        </w:tc>
        <w:tc>
          <w:tcPr>
            <w:tcW w:w="6423" w:type="dxa"/>
            <w:vAlign w:val="center"/>
          </w:tcPr>
          <w:p w:rsidR="00B26235" w:rsidRDefault="00B26235" w:rsidP="005B5D54">
            <w:pPr>
              <w:autoSpaceDE w:val="0"/>
              <w:autoSpaceDN w:val="0"/>
              <w:adjustRightInd w:val="0"/>
              <w:spacing w:line="360" w:lineRule="auto"/>
              <w:rPr>
                <w:rFonts w:ascii="Tahoma" w:hAnsi="Tahoma" w:cs="Tahoma"/>
                <w:b/>
                <w:bCs/>
              </w:rPr>
            </w:pPr>
            <w:r w:rsidRPr="00B26235">
              <w:rPr>
                <w:rFonts w:ascii="Tahoma" w:hAnsi="Tahoma" w:cs="Tahoma"/>
              </w:rPr>
              <w:t>Comprobación del supervisor y jefe de grupo de las sumas, restas, las</w:t>
            </w:r>
            <w:r>
              <w:rPr>
                <w:rFonts w:ascii="Tahoma" w:hAnsi="Tahoma" w:cs="Tahoma"/>
              </w:rPr>
              <w:t xml:space="preserve"> </w:t>
            </w:r>
            <w:r w:rsidRPr="00B26235">
              <w:rPr>
                <w:rFonts w:ascii="Tahoma" w:hAnsi="Tahoma" w:cs="Tahoma"/>
              </w:rPr>
              <w:t>multiplicaciones, divisiones y cualquier otro cálculo realizado por el auditor</w:t>
            </w:r>
            <w:r>
              <w:rPr>
                <w:rFonts w:ascii="Tahoma" w:hAnsi="Tahoma" w:cs="Tahoma"/>
              </w:rPr>
              <w:t xml:space="preserve"> </w:t>
            </w:r>
            <w:r w:rsidRPr="00B26235">
              <w:rPr>
                <w:rFonts w:ascii="Tahoma" w:hAnsi="Tahoma" w:cs="Tahoma"/>
              </w:rPr>
              <w:t>y experto en los papeles de trabajo.</w:t>
            </w:r>
          </w:p>
        </w:tc>
      </w:tr>
      <w:tr w:rsidR="00B26235" w:rsidTr="005B5D54">
        <w:tc>
          <w:tcPr>
            <w:tcW w:w="2405" w:type="dxa"/>
          </w:tcPr>
          <w:p w:rsidR="00B26235" w:rsidRDefault="00B26235" w:rsidP="005B5D54">
            <w:pPr>
              <w:autoSpaceDE w:val="0"/>
              <w:autoSpaceDN w:val="0"/>
              <w:adjustRightInd w:val="0"/>
              <w:spacing w:line="360" w:lineRule="auto"/>
              <w:jc w:val="both"/>
              <w:rPr>
                <w:rFonts w:ascii="Tahoma" w:hAnsi="Tahoma" w:cs="Tahoma"/>
                <w:b/>
                <w:bCs/>
              </w:rPr>
            </w:pPr>
            <w:r w:rsidRPr="00B26235">
              <w:rPr>
                <w:rFonts w:ascii="Tahoma" w:hAnsi="Tahoma" w:cs="Tahoma"/>
              </w:rPr>
              <w:t>Cuño o media firma</w:t>
            </w:r>
            <w:r>
              <w:rPr>
                <w:rFonts w:ascii="Tahoma" w:hAnsi="Tahoma" w:cs="Tahoma"/>
              </w:rPr>
              <w:t xml:space="preserve"> </w:t>
            </w:r>
            <w:r w:rsidRPr="00B26235">
              <w:rPr>
                <w:rFonts w:ascii="Tahoma" w:hAnsi="Tahoma" w:cs="Tahoma"/>
              </w:rPr>
              <w:t>del jefe de grupo y</w:t>
            </w:r>
            <w:r>
              <w:rPr>
                <w:rFonts w:ascii="Tahoma" w:hAnsi="Tahoma" w:cs="Tahoma"/>
              </w:rPr>
              <w:t xml:space="preserve"> </w:t>
            </w:r>
            <w:r w:rsidRPr="00B26235">
              <w:rPr>
                <w:rFonts w:ascii="Tahoma" w:hAnsi="Tahoma" w:cs="Tahoma"/>
              </w:rPr>
              <w:t>fecha de la revisión.</w:t>
            </w:r>
          </w:p>
        </w:tc>
        <w:tc>
          <w:tcPr>
            <w:tcW w:w="6423" w:type="dxa"/>
            <w:vAlign w:val="center"/>
          </w:tcPr>
          <w:p w:rsidR="00B26235" w:rsidRDefault="00B26235" w:rsidP="005B5D54">
            <w:pPr>
              <w:autoSpaceDE w:val="0"/>
              <w:autoSpaceDN w:val="0"/>
              <w:adjustRightInd w:val="0"/>
              <w:spacing w:line="360" w:lineRule="auto"/>
              <w:rPr>
                <w:rFonts w:ascii="Tahoma" w:hAnsi="Tahoma" w:cs="Tahoma"/>
                <w:b/>
                <w:bCs/>
              </w:rPr>
            </w:pPr>
            <w:r w:rsidRPr="00B26235">
              <w:rPr>
                <w:rFonts w:ascii="Tahoma" w:hAnsi="Tahoma" w:cs="Tahoma"/>
              </w:rPr>
              <w:t>Constancia del jefe de grupo de haber revisado los papeles de trabajo.</w:t>
            </w:r>
          </w:p>
        </w:tc>
      </w:tr>
      <w:tr w:rsidR="00B26235" w:rsidTr="005B5D54">
        <w:tc>
          <w:tcPr>
            <w:tcW w:w="2405" w:type="dxa"/>
          </w:tcPr>
          <w:p w:rsidR="00B26235" w:rsidRDefault="00B26235" w:rsidP="005B5D54">
            <w:pPr>
              <w:autoSpaceDE w:val="0"/>
              <w:autoSpaceDN w:val="0"/>
              <w:adjustRightInd w:val="0"/>
              <w:spacing w:line="360" w:lineRule="auto"/>
              <w:jc w:val="both"/>
              <w:rPr>
                <w:rFonts w:ascii="Tahoma" w:hAnsi="Tahoma" w:cs="Tahoma"/>
                <w:b/>
                <w:bCs/>
              </w:rPr>
            </w:pPr>
            <w:r w:rsidRPr="00B26235">
              <w:rPr>
                <w:rFonts w:ascii="Tahoma" w:hAnsi="Tahoma" w:cs="Tahoma"/>
              </w:rPr>
              <w:t>Cuño o media firma</w:t>
            </w:r>
            <w:r>
              <w:rPr>
                <w:rFonts w:ascii="Tahoma" w:hAnsi="Tahoma" w:cs="Tahoma"/>
              </w:rPr>
              <w:t xml:space="preserve"> </w:t>
            </w:r>
            <w:r w:rsidRPr="00B26235">
              <w:rPr>
                <w:rFonts w:ascii="Tahoma" w:hAnsi="Tahoma" w:cs="Tahoma"/>
              </w:rPr>
              <w:t>del supervisor y</w:t>
            </w:r>
            <w:r>
              <w:rPr>
                <w:rFonts w:ascii="Tahoma" w:hAnsi="Tahoma" w:cs="Tahoma"/>
              </w:rPr>
              <w:t xml:space="preserve"> </w:t>
            </w:r>
            <w:r w:rsidRPr="00B26235">
              <w:rPr>
                <w:rFonts w:ascii="Tahoma" w:hAnsi="Tahoma" w:cs="Tahoma"/>
              </w:rPr>
              <w:t>fecha de la</w:t>
            </w:r>
            <w:r>
              <w:rPr>
                <w:rFonts w:ascii="Tahoma" w:hAnsi="Tahoma" w:cs="Tahoma"/>
              </w:rPr>
              <w:t xml:space="preserve"> </w:t>
            </w:r>
            <w:r w:rsidRPr="00B26235">
              <w:rPr>
                <w:rFonts w:ascii="Tahoma" w:hAnsi="Tahoma" w:cs="Tahoma"/>
              </w:rPr>
              <w:t>supervisión.</w:t>
            </w:r>
          </w:p>
        </w:tc>
        <w:tc>
          <w:tcPr>
            <w:tcW w:w="6423" w:type="dxa"/>
            <w:vAlign w:val="center"/>
          </w:tcPr>
          <w:p w:rsidR="00B26235" w:rsidRDefault="00B26235" w:rsidP="005B5D54">
            <w:pPr>
              <w:autoSpaceDE w:val="0"/>
              <w:autoSpaceDN w:val="0"/>
              <w:adjustRightInd w:val="0"/>
              <w:spacing w:line="360" w:lineRule="auto"/>
              <w:rPr>
                <w:rFonts w:ascii="Tahoma" w:hAnsi="Tahoma" w:cs="Tahoma"/>
                <w:b/>
                <w:bCs/>
              </w:rPr>
            </w:pPr>
            <w:r w:rsidRPr="00B26235">
              <w:rPr>
                <w:rFonts w:ascii="Tahoma" w:hAnsi="Tahoma" w:cs="Tahoma"/>
              </w:rPr>
              <w:t>Constancia del supervisor de haber supervisado los papeles de trabajo del</w:t>
            </w:r>
            <w:r>
              <w:rPr>
                <w:rFonts w:ascii="Tahoma" w:hAnsi="Tahoma" w:cs="Tahoma"/>
              </w:rPr>
              <w:t xml:space="preserve"> </w:t>
            </w:r>
            <w:r w:rsidRPr="00B26235">
              <w:rPr>
                <w:rFonts w:ascii="Tahoma" w:hAnsi="Tahoma" w:cs="Tahoma"/>
              </w:rPr>
              <w:t>jefe de grupo o auditor.</w:t>
            </w:r>
          </w:p>
        </w:tc>
      </w:tr>
    </w:tbl>
    <w:p w:rsidR="00EB130D" w:rsidRDefault="00EB130D" w:rsidP="005B5D54">
      <w:pPr>
        <w:autoSpaceDE w:val="0"/>
        <w:autoSpaceDN w:val="0"/>
        <w:adjustRightInd w:val="0"/>
        <w:spacing w:after="0" w:line="360" w:lineRule="auto"/>
        <w:jc w:val="both"/>
        <w:rPr>
          <w:rFonts w:ascii="Tahoma" w:hAnsi="Tahoma" w:cs="Tahoma"/>
          <w:b/>
          <w:bCs/>
        </w:rPr>
      </w:pPr>
    </w:p>
    <w:p w:rsidR="00EB130D" w:rsidRPr="00B26235" w:rsidRDefault="00EB130D" w:rsidP="005B5D54">
      <w:pPr>
        <w:autoSpaceDE w:val="0"/>
        <w:autoSpaceDN w:val="0"/>
        <w:adjustRightInd w:val="0"/>
        <w:spacing w:after="0" w:line="360" w:lineRule="auto"/>
        <w:jc w:val="both"/>
        <w:rPr>
          <w:rFonts w:ascii="Tahoma" w:hAnsi="Tahoma" w:cs="Tahoma"/>
        </w:rPr>
      </w:pPr>
      <w:r w:rsidRPr="00B26235">
        <w:rPr>
          <w:rFonts w:ascii="Tahoma" w:hAnsi="Tahoma" w:cs="Tahoma"/>
        </w:rPr>
        <w:t>Las marcas de revisión que se utilicen por el supervisor, jefe de grupo, auditor y experto, que no</w:t>
      </w:r>
      <w:r w:rsidR="00B26235">
        <w:rPr>
          <w:rFonts w:ascii="Tahoma" w:hAnsi="Tahoma" w:cs="Tahoma"/>
        </w:rPr>
        <w:t xml:space="preserve"> </w:t>
      </w:r>
      <w:r w:rsidRPr="00B26235">
        <w:rPr>
          <w:rFonts w:ascii="Tahoma" w:hAnsi="Tahoma" w:cs="Tahoma"/>
        </w:rPr>
        <w:t>sean las que se establecen en la norma, deben quedar como leyenda al final del papel de trabajo</w:t>
      </w:r>
      <w:r w:rsidR="00B26235">
        <w:rPr>
          <w:rFonts w:ascii="Tahoma" w:hAnsi="Tahoma" w:cs="Tahoma"/>
        </w:rPr>
        <w:t xml:space="preserve"> </w:t>
      </w:r>
      <w:r w:rsidRPr="00B26235">
        <w:rPr>
          <w:rFonts w:ascii="Tahoma" w:hAnsi="Tahoma" w:cs="Tahoma"/>
        </w:rPr>
        <w:t>que se confeccione.</w:t>
      </w:r>
    </w:p>
    <w:p w:rsidR="00EB130D" w:rsidRDefault="00EB130D" w:rsidP="00EB130D">
      <w:pPr>
        <w:autoSpaceDE w:val="0"/>
        <w:autoSpaceDN w:val="0"/>
        <w:adjustRightInd w:val="0"/>
        <w:spacing w:after="0" w:line="360" w:lineRule="auto"/>
        <w:jc w:val="both"/>
        <w:rPr>
          <w:rFonts w:ascii="Tahoma" w:hAnsi="Tahoma" w:cs="Tahoma"/>
        </w:rPr>
      </w:pPr>
    </w:p>
    <w:p w:rsidR="005B5D54" w:rsidRPr="005B5D54" w:rsidRDefault="005B5D54" w:rsidP="00C40CF2">
      <w:pPr>
        <w:pStyle w:val="Ttulo3"/>
        <w:numPr>
          <w:ilvl w:val="2"/>
          <w:numId w:val="8"/>
        </w:numPr>
        <w:spacing w:before="0" w:line="360" w:lineRule="auto"/>
        <w:ind w:left="426" w:hanging="426"/>
        <w:rPr>
          <w:rFonts w:ascii="Tahoma" w:hAnsi="Tahoma" w:cs="Tahoma"/>
          <w:b/>
          <w:color w:val="auto"/>
          <w:sz w:val="22"/>
          <w:szCs w:val="22"/>
        </w:rPr>
      </w:pPr>
      <w:bookmarkStart w:id="44" w:name="_Toc395364840"/>
      <w:bookmarkStart w:id="45" w:name="_Toc397076197"/>
      <w:r w:rsidRPr="005B5D54">
        <w:rPr>
          <w:rFonts w:ascii="Tahoma" w:hAnsi="Tahoma" w:cs="Tahoma"/>
          <w:b/>
          <w:color w:val="auto"/>
          <w:sz w:val="22"/>
          <w:szCs w:val="22"/>
        </w:rPr>
        <w:t>GLOSARIO DE TÉRMINOS RELACIONADOS (NIA´s).</w:t>
      </w:r>
      <w:bookmarkEnd w:id="44"/>
      <w:bookmarkEnd w:id="45"/>
    </w:p>
    <w:p w:rsidR="005B5D54" w:rsidRPr="009A4504" w:rsidRDefault="005B5D54" w:rsidP="005B5D5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9A4504">
        <w:rPr>
          <w:rFonts w:ascii="Tahoma" w:hAnsi="Tahoma" w:cs="Tahoma"/>
          <w:b/>
          <w:spacing w:val="-3"/>
          <w:u w:val="single"/>
        </w:rPr>
        <w:t>Normas Internacionales de Auditoría (NIA´s) 2011</w:t>
      </w:r>
    </w:p>
    <w:p w:rsidR="005B5D54" w:rsidRPr="009A4504" w:rsidRDefault="005B5D54" w:rsidP="005B5D5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Pr>
          <w:rFonts w:ascii="Tahoma" w:hAnsi="Tahoma" w:cs="Tahoma"/>
          <w:b/>
          <w:spacing w:val="-3"/>
        </w:rPr>
        <w:t>GLOSARIO DE TÉRMINOS</w:t>
      </w:r>
      <w:r w:rsidRPr="009A4504">
        <w:rPr>
          <w:rFonts w:ascii="Tahoma" w:hAnsi="Tahoma" w:cs="Tahoma"/>
          <w:b/>
          <w:spacing w:val="-3"/>
        </w:rPr>
        <w:t>.</w:t>
      </w:r>
    </w:p>
    <w:p w:rsidR="005B5D54" w:rsidRDefault="005B5D54" w:rsidP="005B5D54">
      <w:pPr>
        <w:spacing w:after="0" w:line="360" w:lineRule="auto"/>
        <w:jc w:val="both"/>
        <w:rPr>
          <w:rFonts w:ascii="Tahoma" w:hAnsi="Tahoma" w:cs="Tahoma"/>
          <w:i/>
          <w:lang w:eastAsia="es-ES"/>
        </w:rPr>
      </w:pPr>
    </w:p>
    <w:p w:rsidR="005B5D54" w:rsidRDefault="005B5D54" w:rsidP="005B5D54">
      <w:pPr>
        <w:spacing w:after="0" w:line="360" w:lineRule="auto"/>
        <w:jc w:val="both"/>
        <w:rPr>
          <w:rFonts w:ascii="Tahoma" w:hAnsi="Tahoma" w:cs="Tahoma"/>
          <w:lang w:eastAsia="es-ES"/>
        </w:rPr>
      </w:pPr>
      <w:r w:rsidRPr="0041643C">
        <w:rPr>
          <w:rFonts w:ascii="Tahoma" w:hAnsi="Tahoma" w:cs="Tahoma"/>
          <w:i/>
          <w:lang w:eastAsia="es-ES"/>
        </w:rPr>
        <w:t>Afirmaciones-</w:t>
      </w:r>
      <w:r w:rsidRPr="001B43E1">
        <w:rPr>
          <w:rFonts w:ascii="Tahoma" w:hAnsi="Tahoma" w:cs="Tahoma"/>
          <w:lang w:eastAsia="es-ES"/>
        </w:rPr>
        <w:t xml:space="preserve"> Manifestaciones de la dirección, explícitas o no, incluidas en los estados ﬁ</w:t>
      </w:r>
      <w:r>
        <w:rPr>
          <w:rFonts w:ascii="Tahoma" w:hAnsi="Tahoma" w:cs="Tahoma"/>
          <w:lang w:eastAsia="es-ES"/>
        </w:rPr>
        <w:t xml:space="preserve">nancieros </w:t>
      </w:r>
      <w:r w:rsidRPr="001B43E1">
        <w:rPr>
          <w:rFonts w:ascii="Tahoma" w:hAnsi="Tahoma" w:cs="Tahoma"/>
          <w:lang w:eastAsia="es-ES"/>
        </w:rPr>
        <w:t>y tenidas en cuenta por el auditor al considerar los distintos tipos de</w:t>
      </w:r>
      <w:r>
        <w:rPr>
          <w:rFonts w:ascii="Tahoma" w:hAnsi="Tahoma" w:cs="Tahoma"/>
          <w:lang w:eastAsia="es-ES"/>
        </w:rPr>
        <w:t xml:space="preserve"> i</w:t>
      </w:r>
      <w:r w:rsidRPr="001B43E1">
        <w:rPr>
          <w:rFonts w:ascii="Tahoma" w:hAnsi="Tahoma" w:cs="Tahoma"/>
          <w:lang w:eastAsia="es-ES"/>
        </w:rPr>
        <w:t>ncorrecciones que pueden existir.</w:t>
      </w:r>
    </w:p>
    <w:p w:rsidR="005B5D54" w:rsidRPr="001B43E1"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41643C">
        <w:rPr>
          <w:rFonts w:ascii="Tahoma" w:hAnsi="Tahoma" w:cs="Tahoma"/>
          <w:i/>
          <w:lang w:eastAsia="es-ES"/>
        </w:rPr>
        <w:t>Anomalía-</w:t>
      </w:r>
      <w:r w:rsidRPr="001B43E1">
        <w:rPr>
          <w:rFonts w:ascii="Tahoma" w:hAnsi="Tahoma" w:cs="Tahoma"/>
          <w:lang w:eastAsia="es-ES"/>
        </w:rPr>
        <w:t xml:space="preserve"> Una incorrección o una desviación que se puede demostrar que no es representativa de incorrecciones o de desviaciones en una población.</w:t>
      </w:r>
    </w:p>
    <w:p w:rsidR="005B5D54" w:rsidRPr="001B43E1"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41643C">
        <w:rPr>
          <w:rFonts w:ascii="Tahoma" w:hAnsi="Tahoma" w:cs="Tahoma"/>
          <w:i/>
          <w:lang w:eastAsia="es-ES"/>
        </w:rPr>
        <w:t>Apropiación indebida de activos-</w:t>
      </w:r>
      <w:r w:rsidRPr="001B43E1">
        <w:rPr>
          <w:rFonts w:ascii="Tahoma" w:hAnsi="Tahoma" w:cs="Tahoma"/>
          <w:lang w:eastAsia="es-ES"/>
        </w:rPr>
        <w:t xml:space="preserve"> Implica la sustracción de los activos de una entidad en cantidades relativamente pequeñas e inmateriales, realizada habitualmente por los empleados. Sin embargo, la dirección también puede estar implicada al tener, generalmente, una mayor capacidad para disimular u ocultar las apropiaciones indebidas de manera que sean difíciles de detectar.</w:t>
      </w:r>
    </w:p>
    <w:p w:rsidR="005B5D54" w:rsidRPr="001B43E1"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0F7552">
        <w:rPr>
          <w:rFonts w:ascii="Tahoma" w:hAnsi="Tahoma" w:cs="Tahoma"/>
          <w:i/>
          <w:lang w:eastAsia="es-ES"/>
        </w:rPr>
        <w:lastRenderedPageBreak/>
        <w:t>Criterios-</w:t>
      </w:r>
      <w:r w:rsidRPr="002950C1">
        <w:rPr>
          <w:rFonts w:ascii="Tahoma" w:hAnsi="Tahoma" w:cs="Tahoma"/>
          <w:lang w:eastAsia="es-ES"/>
        </w:rPr>
        <w:t xml:space="preserve"> Las referencias utilizadas para evaluar o medir la materia objeto de análisis incluyendo, en su caso, las referencias para la presentación y revelación de la información. Puede haber criterios diferentes para una misma materia objeto de análisis. Los criterios pueden ser formales o menos formales.</w:t>
      </w:r>
      <w:r>
        <w:rPr>
          <w:rFonts w:ascii="Tahoma" w:hAnsi="Tahoma" w:cs="Tahoma"/>
          <w:lang w:eastAsia="es-ES"/>
        </w:rPr>
        <w:t xml:space="preserve"> </w:t>
      </w:r>
      <w:r w:rsidRPr="002950C1">
        <w:rPr>
          <w:rFonts w:ascii="Tahoma" w:hAnsi="Tahoma" w:cs="Tahoma"/>
          <w:lang w:eastAsia="es-ES"/>
        </w:rPr>
        <w:t>En el ejercicio del juicio profesional, para que la evaluación o medida de una materia objeto de análisis sea razonablemente congruente, se requiere la aplicación de criterios apropiados.</w:t>
      </w:r>
    </w:p>
    <w:p w:rsidR="005B5D54" w:rsidRPr="002950C1" w:rsidRDefault="005B5D54" w:rsidP="005B5D54">
      <w:pPr>
        <w:spacing w:after="0" w:line="360" w:lineRule="auto"/>
        <w:jc w:val="both"/>
        <w:rPr>
          <w:rFonts w:ascii="Tahoma" w:hAnsi="Tahoma" w:cs="Tahoma"/>
          <w:lang w:eastAsia="es-ES"/>
        </w:rPr>
      </w:pPr>
    </w:p>
    <w:p w:rsidR="005B5D54" w:rsidRPr="002950C1" w:rsidRDefault="005B5D54" w:rsidP="005B5D54">
      <w:pPr>
        <w:spacing w:after="0" w:line="360" w:lineRule="auto"/>
        <w:jc w:val="both"/>
        <w:rPr>
          <w:rFonts w:ascii="Tahoma" w:hAnsi="Tahoma" w:cs="Tahoma"/>
          <w:lang w:eastAsia="es-ES"/>
        </w:rPr>
      </w:pPr>
      <w:r w:rsidRPr="000F7552">
        <w:rPr>
          <w:rFonts w:ascii="Tahoma" w:hAnsi="Tahoma" w:cs="Tahoma"/>
          <w:i/>
          <w:lang w:eastAsia="es-ES"/>
        </w:rPr>
        <w:t>Criterios adecuados-</w:t>
      </w:r>
      <w:r w:rsidRPr="002950C1">
        <w:rPr>
          <w:rFonts w:ascii="Tahoma" w:hAnsi="Tahoma" w:cs="Tahoma"/>
          <w:lang w:eastAsia="es-ES"/>
        </w:rPr>
        <w:t xml:space="preserve"> Poseen las siguientes características:</w:t>
      </w:r>
    </w:p>
    <w:p w:rsidR="005B5D54" w:rsidRPr="005D7D29" w:rsidRDefault="005B5D54" w:rsidP="003A5E55">
      <w:pPr>
        <w:pStyle w:val="Prrafodelista"/>
        <w:numPr>
          <w:ilvl w:val="1"/>
          <w:numId w:val="19"/>
        </w:numPr>
        <w:spacing w:after="0" w:line="360" w:lineRule="auto"/>
        <w:ind w:left="426"/>
        <w:jc w:val="both"/>
        <w:rPr>
          <w:rFonts w:ascii="Tahoma" w:hAnsi="Tahoma" w:cs="Tahoma"/>
          <w:lang w:eastAsia="es-ES"/>
        </w:rPr>
      </w:pPr>
      <w:r w:rsidRPr="005D7D29">
        <w:rPr>
          <w:rFonts w:ascii="Tahoma" w:hAnsi="Tahoma" w:cs="Tahoma"/>
          <w:lang w:eastAsia="es-ES"/>
        </w:rPr>
        <w:t>Comprensibilidad. Un criterio comprensible contribuye a obtener conclusiones claras, exhaustivas y no sujetas a interpretaciones sustancialmente distintas.</w:t>
      </w:r>
    </w:p>
    <w:p w:rsidR="005B5D54" w:rsidRPr="005D7D29" w:rsidRDefault="005B5D54" w:rsidP="003A5E55">
      <w:pPr>
        <w:pStyle w:val="Prrafodelista"/>
        <w:numPr>
          <w:ilvl w:val="1"/>
          <w:numId w:val="19"/>
        </w:numPr>
        <w:spacing w:after="0" w:line="360" w:lineRule="auto"/>
        <w:ind w:left="426"/>
        <w:jc w:val="both"/>
        <w:rPr>
          <w:rFonts w:ascii="Tahoma" w:hAnsi="Tahoma" w:cs="Tahoma"/>
          <w:lang w:eastAsia="es-ES"/>
        </w:rPr>
      </w:pPr>
      <w:r w:rsidRPr="005D7D29">
        <w:rPr>
          <w:rFonts w:ascii="Tahoma" w:hAnsi="Tahoma" w:cs="Tahoma"/>
          <w:lang w:eastAsia="es-ES"/>
        </w:rPr>
        <w:t>Fiabilidad: los criterios fiables permiten una evaluación o medida razonablemente congruente de la materia objeto de análisis incluyendo, cuando fuere relevante, la presentación y revelación de información cuando se utilizan en circunstancias similares por profesionales ejercientes con una cualificación similar.</w:t>
      </w:r>
    </w:p>
    <w:p w:rsidR="005B5D54" w:rsidRPr="005D7D29" w:rsidRDefault="005B5D54" w:rsidP="003A5E55">
      <w:pPr>
        <w:pStyle w:val="Prrafodelista"/>
        <w:numPr>
          <w:ilvl w:val="1"/>
          <w:numId w:val="19"/>
        </w:numPr>
        <w:spacing w:after="0" w:line="360" w:lineRule="auto"/>
        <w:ind w:left="426"/>
        <w:jc w:val="both"/>
        <w:rPr>
          <w:rFonts w:ascii="Tahoma" w:hAnsi="Tahoma" w:cs="Tahoma"/>
          <w:lang w:eastAsia="es-ES"/>
        </w:rPr>
      </w:pPr>
      <w:r w:rsidRPr="005D7D29">
        <w:rPr>
          <w:rFonts w:ascii="Tahoma" w:hAnsi="Tahoma" w:cs="Tahoma"/>
          <w:lang w:eastAsia="es-ES"/>
        </w:rPr>
        <w:t>Integridad: los criterios son suficientemente completos cuando no se omiten los factores relevantes que podrían afectar a las conclusiones en el contexto de las circunstancias de un encargo. Unos criterios completos incluyen, si es necesario, referencias para la presentación y revelación de información.</w:t>
      </w:r>
    </w:p>
    <w:p w:rsidR="005B5D54" w:rsidRDefault="005B5D54" w:rsidP="003A5E55">
      <w:pPr>
        <w:pStyle w:val="Prrafodelista"/>
        <w:numPr>
          <w:ilvl w:val="1"/>
          <w:numId w:val="19"/>
        </w:numPr>
        <w:spacing w:after="0" w:line="360" w:lineRule="auto"/>
        <w:ind w:left="426"/>
        <w:jc w:val="both"/>
        <w:rPr>
          <w:rFonts w:ascii="Tahoma" w:hAnsi="Tahoma" w:cs="Tahoma"/>
          <w:lang w:eastAsia="es-ES"/>
        </w:rPr>
      </w:pPr>
      <w:r w:rsidRPr="005D7D29">
        <w:rPr>
          <w:rFonts w:ascii="Tahoma" w:hAnsi="Tahoma" w:cs="Tahoma"/>
          <w:lang w:eastAsia="es-ES"/>
        </w:rPr>
        <w:t>Neutralidad: Un criterio neutral contribuye a obtener conclusiones libres de sesgo.</w:t>
      </w:r>
    </w:p>
    <w:p w:rsidR="005B5D54" w:rsidRPr="005D7D29" w:rsidRDefault="005B5D54" w:rsidP="005B5D54">
      <w:pPr>
        <w:pStyle w:val="Prrafodelista"/>
        <w:spacing w:after="0" w:line="360" w:lineRule="auto"/>
        <w:ind w:left="426"/>
        <w:jc w:val="both"/>
        <w:rPr>
          <w:rFonts w:ascii="Tahoma" w:hAnsi="Tahoma" w:cs="Tahoma"/>
          <w:lang w:eastAsia="es-ES"/>
        </w:rPr>
      </w:pPr>
    </w:p>
    <w:p w:rsidR="005B5D54" w:rsidRPr="002E5B5F" w:rsidRDefault="005B5D54" w:rsidP="005B5D54">
      <w:pPr>
        <w:spacing w:after="0" w:line="360" w:lineRule="auto"/>
        <w:jc w:val="both"/>
        <w:rPr>
          <w:rFonts w:ascii="Tahoma" w:hAnsi="Tahoma" w:cs="Tahoma"/>
          <w:lang w:eastAsia="es-ES"/>
        </w:rPr>
      </w:pPr>
      <w:r w:rsidRPr="0062279E">
        <w:rPr>
          <w:rFonts w:ascii="Tahoma" w:hAnsi="Tahoma" w:cs="Tahoma"/>
          <w:i/>
          <w:lang w:eastAsia="es-ES"/>
        </w:rPr>
        <w:t>Deficiencia en el control interno</w:t>
      </w:r>
      <w:r>
        <w:rPr>
          <w:rFonts w:ascii="Tahoma" w:hAnsi="Tahoma" w:cs="Tahoma"/>
          <w:i/>
          <w:lang w:eastAsia="es-ES"/>
        </w:rPr>
        <w:t xml:space="preserve"> </w:t>
      </w:r>
      <w:r w:rsidRPr="002E5B5F">
        <w:rPr>
          <w:rFonts w:ascii="Tahoma" w:hAnsi="Tahoma" w:cs="Tahoma"/>
          <w:lang w:eastAsia="es-ES"/>
        </w:rPr>
        <w:t xml:space="preserve">- Existe una </w:t>
      </w:r>
      <w:r>
        <w:rPr>
          <w:rFonts w:ascii="Tahoma" w:hAnsi="Tahoma" w:cs="Tahoma"/>
          <w:lang w:eastAsia="es-ES"/>
        </w:rPr>
        <w:t xml:space="preserve">deficiencia </w:t>
      </w:r>
      <w:r w:rsidRPr="002E5B5F">
        <w:rPr>
          <w:rFonts w:ascii="Tahoma" w:hAnsi="Tahoma" w:cs="Tahoma"/>
          <w:lang w:eastAsia="es-ES"/>
        </w:rPr>
        <w:t>en el control interno cuando:</w:t>
      </w:r>
    </w:p>
    <w:p w:rsidR="005B5D54" w:rsidRPr="0062279E" w:rsidRDefault="005B5D54" w:rsidP="003A5E55">
      <w:pPr>
        <w:pStyle w:val="Prrafodelista"/>
        <w:numPr>
          <w:ilvl w:val="1"/>
          <w:numId w:val="20"/>
        </w:numPr>
        <w:spacing w:after="0" w:line="360" w:lineRule="auto"/>
        <w:ind w:left="426"/>
        <w:jc w:val="both"/>
        <w:rPr>
          <w:rFonts w:ascii="Tahoma" w:hAnsi="Tahoma" w:cs="Tahoma"/>
          <w:lang w:eastAsia="es-ES"/>
        </w:rPr>
      </w:pPr>
      <w:r w:rsidRPr="0062279E">
        <w:rPr>
          <w:rFonts w:ascii="Tahoma" w:hAnsi="Tahoma" w:cs="Tahoma"/>
          <w:lang w:eastAsia="es-ES"/>
        </w:rPr>
        <w:t>un control está diseñado, se implementa u opera de forma que no sirve para prevenir, o detectar y corregir incorrecciones en los estados financieros oportunamente; o</w:t>
      </w:r>
    </w:p>
    <w:p w:rsidR="005B5D54" w:rsidRDefault="005B5D54" w:rsidP="003A5E55">
      <w:pPr>
        <w:pStyle w:val="Prrafodelista"/>
        <w:numPr>
          <w:ilvl w:val="1"/>
          <w:numId w:val="20"/>
        </w:numPr>
        <w:spacing w:after="0" w:line="360" w:lineRule="auto"/>
        <w:ind w:left="426"/>
        <w:jc w:val="both"/>
        <w:rPr>
          <w:rFonts w:ascii="Tahoma" w:hAnsi="Tahoma" w:cs="Tahoma"/>
          <w:lang w:eastAsia="es-ES"/>
        </w:rPr>
      </w:pPr>
      <w:r w:rsidRPr="0062279E">
        <w:rPr>
          <w:rFonts w:ascii="Tahoma" w:hAnsi="Tahoma" w:cs="Tahoma"/>
          <w:lang w:eastAsia="es-ES"/>
        </w:rPr>
        <w:t>no existe un control necesario para prevenir, o detectar y corregir, oportunamente, incorrecciones en los estados financieros.</w:t>
      </w:r>
    </w:p>
    <w:p w:rsidR="005B5D54" w:rsidRPr="0062279E" w:rsidRDefault="005B5D54" w:rsidP="005B5D54">
      <w:pPr>
        <w:pStyle w:val="Prrafodelista"/>
        <w:spacing w:after="0" w:line="360" w:lineRule="auto"/>
        <w:ind w:left="426"/>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62279E">
        <w:rPr>
          <w:rFonts w:ascii="Tahoma" w:hAnsi="Tahoma" w:cs="Tahoma"/>
          <w:i/>
          <w:lang w:eastAsia="es-ES"/>
        </w:rPr>
        <w:t>Deficiencia significativa en el control interno-</w:t>
      </w:r>
      <w:r w:rsidRPr="002E5B5F">
        <w:rPr>
          <w:rFonts w:ascii="Tahoma" w:hAnsi="Tahoma" w:cs="Tahoma"/>
          <w:lang w:eastAsia="es-ES"/>
        </w:rPr>
        <w:t xml:space="preserve"> </w:t>
      </w:r>
      <w:r>
        <w:rPr>
          <w:rFonts w:ascii="Tahoma" w:hAnsi="Tahoma" w:cs="Tahoma"/>
          <w:lang w:eastAsia="es-ES"/>
        </w:rPr>
        <w:t xml:space="preserve">Deficiencia </w:t>
      </w:r>
      <w:r w:rsidRPr="002E5B5F">
        <w:rPr>
          <w:rFonts w:ascii="Tahoma" w:hAnsi="Tahoma" w:cs="Tahoma"/>
          <w:lang w:eastAsia="es-ES"/>
        </w:rPr>
        <w:t xml:space="preserve">o conjunto de </w:t>
      </w:r>
      <w:r>
        <w:rPr>
          <w:rFonts w:ascii="Tahoma" w:hAnsi="Tahoma" w:cs="Tahoma"/>
          <w:lang w:eastAsia="es-ES"/>
        </w:rPr>
        <w:t>deficiencias e</w:t>
      </w:r>
      <w:r w:rsidRPr="002E5B5F">
        <w:rPr>
          <w:rFonts w:ascii="Tahoma" w:hAnsi="Tahoma" w:cs="Tahoma"/>
          <w:lang w:eastAsia="es-ES"/>
        </w:rPr>
        <w:t>n el control interno que, según el juicio profesional del auditor, tiene la importancia</w:t>
      </w:r>
      <w:r>
        <w:rPr>
          <w:rFonts w:ascii="Tahoma" w:hAnsi="Tahoma" w:cs="Tahoma"/>
          <w:lang w:eastAsia="es-ES"/>
        </w:rPr>
        <w:t xml:space="preserve"> suficiente</w:t>
      </w:r>
      <w:r w:rsidRPr="002E5B5F">
        <w:rPr>
          <w:rFonts w:ascii="Tahoma" w:hAnsi="Tahoma" w:cs="Tahoma"/>
          <w:lang w:eastAsia="es-ES"/>
        </w:rPr>
        <w:t xml:space="preserve"> para merecer la atención de los responsables del gobierno de la entidad.</w:t>
      </w:r>
    </w:p>
    <w:p w:rsidR="005B5D54" w:rsidRPr="002E5B5F"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E0112A">
        <w:rPr>
          <w:rFonts w:ascii="Tahoma" w:hAnsi="Tahoma" w:cs="Tahoma"/>
          <w:i/>
          <w:lang w:eastAsia="es-ES"/>
        </w:rPr>
        <w:t>Elemento de los estados financieros -</w:t>
      </w:r>
      <w:r w:rsidRPr="00B14187">
        <w:rPr>
          <w:rFonts w:ascii="Tahoma" w:hAnsi="Tahoma" w:cs="Tahoma"/>
          <w:lang w:eastAsia="es-ES"/>
        </w:rPr>
        <w:t xml:space="preserve"> Un elemento, cuenta o partida de un estado</w:t>
      </w:r>
      <w:r>
        <w:rPr>
          <w:rFonts w:ascii="Tahoma" w:hAnsi="Tahoma" w:cs="Tahoma"/>
          <w:lang w:eastAsia="es-ES"/>
        </w:rPr>
        <w:t xml:space="preserve"> financiero</w:t>
      </w:r>
      <w:r w:rsidRPr="00B14187">
        <w:rPr>
          <w:rFonts w:ascii="Tahoma" w:hAnsi="Tahoma" w:cs="Tahoma"/>
          <w:lang w:eastAsia="es-ES"/>
        </w:rPr>
        <w:t>.</w:t>
      </w:r>
    </w:p>
    <w:p w:rsidR="005B5D54" w:rsidRPr="00B14187"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E0112A">
        <w:rPr>
          <w:rFonts w:ascii="Tahoma" w:hAnsi="Tahoma" w:cs="Tahoma"/>
          <w:i/>
          <w:lang w:eastAsia="es-ES"/>
        </w:rPr>
        <w:t>Error-</w:t>
      </w:r>
      <w:r w:rsidRPr="00B14187">
        <w:rPr>
          <w:rFonts w:ascii="Tahoma" w:hAnsi="Tahoma" w:cs="Tahoma"/>
          <w:lang w:eastAsia="es-ES"/>
        </w:rPr>
        <w:t xml:space="preserve"> Una incorrección no intencionada contenida en los estados</w:t>
      </w:r>
      <w:r>
        <w:rPr>
          <w:rFonts w:ascii="Tahoma" w:hAnsi="Tahoma" w:cs="Tahoma"/>
          <w:lang w:eastAsia="es-ES"/>
        </w:rPr>
        <w:t xml:space="preserve"> financieros</w:t>
      </w:r>
      <w:r w:rsidRPr="00B14187">
        <w:rPr>
          <w:rFonts w:ascii="Tahoma" w:hAnsi="Tahoma" w:cs="Tahoma"/>
          <w:lang w:eastAsia="es-ES"/>
        </w:rPr>
        <w:t>, incluyendo la omisión de una cantidad o de una información a revelar.</w:t>
      </w:r>
    </w:p>
    <w:p w:rsidR="005B5D54" w:rsidRPr="00B14187"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E0112A">
        <w:rPr>
          <w:rFonts w:ascii="Tahoma" w:hAnsi="Tahoma" w:cs="Tahoma"/>
          <w:i/>
          <w:lang w:eastAsia="es-ES"/>
        </w:rPr>
        <w:t>Escepticismo profesional-</w:t>
      </w:r>
      <w:r w:rsidRPr="00B14187">
        <w:rPr>
          <w:rFonts w:ascii="Tahoma" w:hAnsi="Tahoma" w:cs="Tahoma"/>
          <w:lang w:eastAsia="es-ES"/>
        </w:rPr>
        <w:t xml:space="preserve"> Actitud que incluye una mentalidad inquisitiva, una especial atención a las circunstancias que puedan ser indicativas de posibles incorrecciones debidas a errores o fraudes, y una valoración crítica de la evidencia de auditoría.</w:t>
      </w:r>
    </w:p>
    <w:p w:rsidR="005B5D54" w:rsidRPr="00B14187"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E0112A">
        <w:rPr>
          <w:rFonts w:ascii="Tahoma" w:hAnsi="Tahoma" w:cs="Tahoma"/>
          <w:i/>
          <w:lang w:eastAsia="es-ES"/>
        </w:rPr>
        <w:t>Evaluar</w:t>
      </w:r>
      <w:r w:rsidRPr="00B14187">
        <w:rPr>
          <w:rFonts w:ascii="Tahoma" w:hAnsi="Tahoma" w:cs="Tahoma"/>
          <w:lang w:eastAsia="es-ES"/>
        </w:rPr>
        <w:t xml:space="preserve">- </w:t>
      </w:r>
      <w:r>
        <w:rPr>
          <w:rFonts w:ascii="Tahoma" w:hAnsi="Tahoma" w:cs="Tahoma"/>
          <w:lang w:eastAsia="es-ES"/>
        </w:rPr>
        <w:t xml:space="preserve">Identificar </w:t>
      </w:r>
      <w:r w:rsidRPr="00B14187">
        <w:rPr>
          <w:rFonts w:ascii="Tahoma" w:hAnsi="Tahoma" w:cs="Tahoma"/>
          <w:lang w:eastAsia="es-ES"/>
        </w:rPr>
        <w:t>y analizar los aspectos relevantes, incluyendo la aplicación de procedimientos posteriores cuando fuere necesario,</w:t>
      </w:r>
      <w:r>
        <w:rPr>
          <w:rFonts w:ascii="Tahoma" w:hAnsi="Tahoma" w:cs="Tahoma"/>
          <w:lang w:eastAsia="es-ES"/>
        </w:rPr>
        <w:t xml:space="preserve"> para alcanzar una conclusión específica </w:t>
      </w:r>
      <w:r w:rsidRPr="00B14187">
        <w:rPr>
          <w:rFonts w:ascii="Tahoma" w:hAnsi="Tahoma" w:cs="Tahoma"/>
          <w:lang w:eastAsia="es-ES"/>
        </w:rPr>
        <w:t xml:space="preserve">sobre dichos aspectos. “Evaluación”, por convención, se utiliza únicamente en relación con un rango de cuestiones, entre ellas la evidencia, los resultados de los procedimientos y la </w:t>
      </w:r>
      <w:r>
        <w:rPr>
          <w:rFonts w:ascii="Tahoma" w:hAnsi="Tahoma" w:cs="Tahoma"/>
          <w:lang w:eastAsia="es-ES"/>
        </w:rPr>
        <w:t xml:space="preserve">eficacia </w:t>
      </w:r>
      <w:r w:rsidRPr="00B14187">
        <w:rPr>
          <w:rFonts w:ascii="Tahoma" w:hAnsi="Tahoma" w:cs="Tahoma"/>
          <w:lang w:eastAsia="es-ES"/>
        </w:rPr>
        <w:t>de la respuesta de la dirección ante un riesgo.</w:t>
      </w:r>
    </w:p>
    <w:p w:rsidR="005B5D54" w:rsidRPr="00B14187"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EE1419">
        <w:rPr>
          <w:rFonts w:ascii="Tahoma" w:hAnsi="Tahoma" w:cs="Tahoma"/>
          <w:i/>
          <w:lang w:eastAsia="es-ES"/>
        </w:rPr>
        <w:t xml:space="preserve">Factores de riesgo de fraude- </w:t>
      </w:r>
      <w:r w:rsidRPr="00EE1419">
        <w:rPr>
          <w:rFonts w:ascii="Tahoma" w:hAnsi="Tahoma" w:cs="Tahoma"/>
          <w:lang w:eastAsia="es-ES"/>
        </w:rPr>
        <w:t>Hechos o circunstancias que indican la existencia de un incentivo o elemento de presión para cometer fraude o que proporcionen una oportunidad para cometerlo.</w:t>
      </w:r>
    </w:p>
    <w:p w:rsidR="005B5D54" w:rsidRPr="00EE1419"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EE1419">
        <w:rPr>
          <w:rFonts w:ascii="Tahoma" w:hAnsi="Tahoma" w:cs="Tahoma"/>
          <w:i/>
          <w:lang w:eastAsia="es-ES"/>
        </w:rPr>
        <w:t>Fraude-</w:t>
      </w:r>
      <w:r w:rsidRPr="00EE1419">
        <w:rPr>
          <w:rFonts w:ascii="Tahoma" w:hAnsi="Tahoma" w:cs="Tahoma"/>
          <w:lang w:eastAsia="es-ES"/>
        </w:rPr>
        <w:t xml:space="preserve"> Un acto intencionado realizado por una o más personas de la dirección, los responsables del gobierno de la entidad, los empleados o terceros, que conlleve la utilización del engaño con el </w:t>
      </w:r>
      <w:r>
        <w:rPr>
          <w:rFonts w:ascii="Tahoma" w:hAnsi="Tahoma" w:cs="Tahoma"/>
          <w:lang w:eastAsia="es-ES"/>
        </w:rPr>
        <w:t xml:space="preserve">fin </w:t>
      </w:r>
      <w:r w:rsidRPr="00EE1419">
        <w:rPr>
          <w:rFonts w:ascii="Tahoma" w:hAnsi="Tahoma" w:cs="Tahoma"/>
          <w:lang w:eastAsia="es-ES"/>
        </w:rPr>
        <w:t>de conseguir una ventaja injusta o ilegal.</w:t>
      </w:r>
    </w:p>
    <w:p w:rsidR="005B5D54" w:rsidRPr="00783E89" w:rsidRDefault="005B5D54" w:rsidP="005B5D54">
      <w:pPr>
        <w:spacing w:after="0" w:line="360" w:lineRule="auto"/>
        <w:jc w:val="both"/>
        <w:rPr>
          <w:rFonts w:ascii="Tahoma" w:hAnsi="Tahoma" w:cs="Tahoma"/>
          <w:lang w:eastAsia="es-ES"/>
        </w:rPr>
      </w:pPr>
    </w:p>
    <w:p w:rsidR="005B5D54" w:rsidRPr="002452AC" w:rsidRDefault="005B5D54" w:rsidP="005B5D54">
      <w:pPr>
        <w:spacing w:after="0" w:line="360" w:lineRule="auto"/>
        <w:jc w:val="both"/>
        <w:rPr>
          <w:rFonts w:ascii="Tahoma" w:hAnsi="Tahoma" w:cs="Tahoma"/>
          <w:lang w:eastAsia="es-ES"/>
        </w:rPr>
      </w:pPr>
      <w:r w:rsidRPr="001A36AE">
        <w:rPr>
          <w:rFonts w:ascii="Tahoma" w:hAnsi="Tahoma" w:cs="Tahoma"/>
          <w:i/>
          <w:lang w:eastAsia="es-ES"/>
        </w:rPr>
        <w:t>Generalizado-</w:t>
      </w:r>
      <w:r w:rsidRPr="002452AC">
        <w:rPr>
          <w:rFonts w:ascii="Tahoma" w:hAnsi="Tahoma" w:cs="Tahoma"/>
          <w:lang w:eastAsia="es-ES"/>
        </w:rPr>
        <w:t xml:space="preserve"> Término utilizado al referirse a las incorrecciones, para describir los efectos de éstas en los estados </w:t>
      </w:r>
      <w:r w:rsidRPr="00B243F2">
        <w:rPr>
          <w:rFonts w:ascii="Tahoma" w:hAnsi="Tahoma" w:cs="Tahoma"/>
          <w:lang w:eastAsia="es-ES"/>
        </w:rPr>
        <w:t xml:space="preserve">financieros </w:t>
      </w:r>
      <w:r w:rsidRPr="002452AC">
        <w:rPr>
          <w:rFonts w:ascii="Tahoma" w:hAnsi="Tahoma" w:cs="Tahoma"/>
          <w:lang w:eastAsia="es-ES"/>
        </w:rPr>
        <w:t>o los posibles efectos de las incorrecciones que, en su caso, no se hayan detectado debido a la imposibilidad de obtener evidencia</w:t>
      </w:r>
      <w:r w:rsidRPr="002452AC">
        <w:t xml:space="preserve"> </w:t>
      </w:r>
      <w:r w:rsidRPr="002452AC">
        <w:rPr>
          <w:rFonts w:ascii="Tahoma" w:hAnsi="Tahoma" w:cs="Tahoma"/>
          <w:lang w:eastAsia="es-ES"/>
        </w:rPr>
        <w:t xml:space="preserve">de auditoría </w:t>
      </w:r>
      <w:r>
        <w:rPr>
          <w:rFonts w:ascii="Tahoma" w:hAnsi="Tahoma" w:cs="Tahoma"/>
          <w:lang w:eastAsia="es-ES"/>
        </w:rPr>
        <w:t>suficiente</w:t>
      </w:r>
      <w:r w:rsidRPr="002452AC">
        <w:rPr>
          <w:rFonts w:ascii="Tahoma" w:hAnsi="Tahoma" w:cs="Tahoma"/>
          <w:lang w:eastAsia="es-ES"/>
        </w:rPr>
        <w:t xml:space="preserve"> y adecuada. Son efectos generalizados sobre los estados</w:t>
      </w:r>
      <w:r w:rsidRPr="00B243F2">
        <w:rPr>
          <w:rFonts w:ascii="Tahoma" w:hAnsi="Tahoma" w:cs="Tahoma"/>
          <w:i/>
          <w:lang w:eastAsia="es-ES"/>
        </w:rPr>
        <w:t xml:space="preserve"> </w:t>
      </w:r>
      <w:r w:rsidRPr="00B243F2">
        <w:rPr>
          <w:rFonts w:ascii="Tahoma" w:hAnsi="Tahoma" w:cs="Tahoma"/>
          <w:lang w:eastAsia="es-ES"/>
        </w:rPr>
        <w:t xml:space="preserve">financieros </w:t>
      </w:r>
      <w:r w:rsidRPr="002452AC">
        <w:rPr>
          <w:rFonts w:ascii="Tahoma" w:hAnsi="Tahoma" w:cs="Tahoma"/>
          <w:lang w:eastAsia="es-ES"/>
        </w:rPr>
        <w:t>aquellos que, a juicio del auditor:</w:t>
      </w:r>
    </w:p>
    <w:p w:rsidR="005B5D54" w:rsidRPr="00EA366E" w:rsidRDefault="005B5D54" w:rsidP="003A5E55">
      <w:pPr>
        <w:pStyle w:val="Prrafodelista"/>
        <w:numPr>
          <w:ilvl w:val="1"/>
          <w:numId w:val="21"/>
        </w:numPr>
        <w:spacing w:after="0" w:line="360" w:lineRule="auto"/>
        <w:ind w:left="567"/>
        <w:jc w:val="both"/>
        <w:rPr>
          <w:rFonts w:ascii="Tahoma" w:hAnsi="Tahoma" w:cs="Tahoma"/>
          <w:lang w:eastAsia="es-ES"/>
        </w:rPr>
      </w:pPr>
      <w:r w:rsidRPr="00EA366E">
        <w:rPr>
          <w:rFonts w:ascii="Tahoma" w:hAnsi="Tahoma" w:cs="Tahoma"/>
          <w:lang w:eastAsia="es-ES"/>
        </w:rPr>
        <w:t>no se limitan a elementos, cuentas o partidas específicos de los estados financieros;</w:t>
      </w:r>
    </w:p>
    <w:p w:rsidR="005B5D54" w:rsidRPr="00EA366E" w:rsidRDefault="005B5D54" w:rsidP="003A5E55">
      <w:pPr>
        <w:pStyle w:val="Prrafodelista"/>
        <w:numPr>
          <w:ilvl w:val="1"/>
          <w:numId w:val="21"/>
        </w:numPr>
        <w:spacing w:after="0" w:line="360" w:lineRule="auto"/>
        <w:ind w:left="567"/>
        <w:jc w:val="both"/>
        <w:rPr>
          <w:rFonts w:ascii="Tahoma" w:hAnsi="Tahoma" w:cs="Tahoma"/>
          <w:lang w:eastAsia="es-ES"/>
        </w:rPr>
      </w:pPr>
      <w:r w:rsidRPr="00EA366E">
        <w:rPr>
          <w:rFonts w:ascii="Tahoma" w:hAnsi="Tahoma" w:cs="Tahoma"/>
          <w:lang w:eastAsia="es-ES"/>
        </w:rPr>
        <w:t>en caso de limitarse a elementos, cuentas o partidas específicos, éstos representan o podrían representar una parte sustancial de los estados financieros; o</w:t>
      </w:r>
    </w:p>
    <w:p w:rsidR="005B5D54" w:rsidRDefault="005B5D54" w:rsidP="003A5E55">
      <w:pPr>
        <w:pStyle w:val="Prrafodelista"/>
        <w:numPr>
          <w:ilvl w:val="1"/>
          <w:numId w:val="21"/>
        </w:numPr>
        <w:spacing w:after="0" w:line="360" w:lineRule="auto"/>
        <w:ind w:left="567"/>
        <w:jc w:val="both"/>
        <w:rPr>
          <w:rFonts w:ascii="Tahoma" w:hAnsi="Tahoma" w:cs="Tahoma"/>
          <w:lang w:eastAsia="es-ES"/>
        </w:rPr>
      </w:pPr>
      <w:r w:rsidRPr="00EA366E">
        <w:rPr>
          <w:rFonts w:ascii="Tahoma" w:hAnsi="Tahoma" w:cs="Tahoma"/>
          <w:lang w:eastAsia="es-ES"/>
        </w:rPr>
        <w:t>en relación con las revelaciones de información, son fundamentales para que los usuarios comprendan los estados financieros.</w:t>
      </w:r>
    </w:p>
    <w:p w:rsidR="005B5D54" w:rsidRPr="00EA366E" w:rsidRDefault="005B5D54" w:rsidP="005B5D54">
      <w:pPr>
        <w:pStyle w:val="Prrafodelista"/>
        <w:spacing w:after="0" w:line="360" w:lineRule="auto"/>
        <w:ind w:left="567"/>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B41C6E">
        <w:rPr>
          <w:rFonts w:ascii="Tahoma" w:hAnsi="Tahoma" w:cs="Tahoma"/>
          <w:i/>
          <w:lang w:eastAsia="es-ES"/>
        </w:rPr>
        <w:t xml:space="preserve">Información financiera fraudulenta- </w:t>
      </w:r>
      <w:r w:rsidRPr="00B41C6E">
        <w:rPr>
          <w:rFonts w:ascii="Tahoma" w:hAnsi="Tahoma" w:cs="Tahoma"/>
          <w:lang w:eastAsia="es-ES"/>
        </w:rPr>
        <w:t>Comprende incorrecciones intencionadas, incluida la omisión de cantidades o de información a revelar en los estados financieros, para engañar a los usuarios de los estados financieros.</w:t>
      </w:r>
    </w:p>
    <w:p w:rsidR="005B5D54" w:rsidRPr="00B41C6E"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244029">
        <w:rPr>
          <w:rFonts w:ascii="Tahoma" w:hAnsi="Tahoma" w:cs="Tahoma"/>
          <w:i/>
          <w:lang w:eastAsia="es-ES"/>
        </w:rPr>
        <w:t>Incongruencia-</w:t>
      </w:r>
      <w:r w:rsidRPr="00244029">
        <w:rPr>
          <w:rFonts w:ascii="Tahoma" w:hAnsi="Tahoma" w:cs="Tahoma"/>
          <w:lang w:eastAsia="es-ES"/>
        </w:rPr>
        <w:t xml:space="preserve"> Contradicción entre la información contenida en los estados financieros auditados y otra información. Una incongruencia material puede poner en duda las conclusiones de auditoría derivadas de la evidencia de auditoría obtenida previamente y, posiblemente, la base de la opinión del auditor sobre los estados financieros.</w:t>
      </w:r>
    </w:p>
    <w:p w:rsidR="005B5D54" w:rsidRPr="00244029"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244029">
        <w:rPr>
          <w:rFonts w:ascii="Tahoma" w:hAnsi="Tahoma" w:cs="Tahoma"/>
          <w:i/>
          <w:lang w:eastAsia="es-ES"/>
        </w:rPr>
        <w:t>Incorrección-</w:t>
      </w:r>
      <w:r w:rsidRPr="00244029">
        <w:rPr>
          <w:rFonts w:ascii="Tahoma" w:hAnsi="Tahoma" w:cs="Tahoma"/>
          <w:lang w:eastAsia="es-ES"/>
        </w:rPr>
        <w:t xml:space="preserve"> Diferencia entre la cantidad, clasificación, presentación o información revelada respecto de una partida incluida en los estados financieros y la cantidad, clasificación, presentación o revelación de información requeridas respecto de dicha partida de conformidad con el marco de información financiera aplicable. Las incorrecciones pueden deberse a errores o fraudes. Cuando el auditor manifiesta una opinión sobre si los estados financieros se presentan fielmente, en todos los aspectos materiales, o expresan la imagen ﬁ el, las incorrecciones incluyen también aquellos ajustes que, a juicio del auditor, es necesario realizar en las cantidades, las clasificaciones, la presentación o la revelación de información para que los estados financieros se presenten fielmente, en todos los aspectos materiales, o expresen la imagen fiel.</w:t>
      </w:r>
    </w:p>
    <w:p w:rsidR="005B5D54" w:rsidRPr="00244029"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244029">
        <w:rPr>
          <w:rFonts w:ascii="Tahoma" w:hAnsi="Tahoma" w:cs="Tahoma"/>
          <w:i/>
          <w:lang w:eastAsia="es-ES"/>
        </w:rPr>
        <w:t>Incorrección en la descripción de un hecho</w:t>
      </w:r>
      <w:r w:rsidRPr="00244029">
        <w:rPr>
          <w:rFonts w:ascii="Tahoma" w:hAnsi="Tahoma" w:cs="Tahoma"/>
          <w:lang w:eastAsia="es-ES"/>
        </w:rPr>
        <w:t xml:space="preserve">– Otra información no relacionada con cuestiones que aparecen en los estados financieros auditados, que esté incorrectamente expresada o presentada. Las incorrecciones materiales en la descripción de un hecho pueden menoscabar la credibilidad del documento que contiene los estados financieros auditados. </w:t>
      </w:r>
    </w:p>
    <w:p w:rsidR="005B5D54" w:rsidRPr="00244029"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244029">
        <w:rPr>
          <w:rFonts w:ascii="Tahoma" w:hAnsi="Tahoma" w:cs="Tahoma"/>
          <w:i/>
          <w:lang w:eastAsia="es-ES"/>
        </w:rPr>
        <w:t>Incorrecciones no corregidas-</w:t>
      </w:r>
      <w:r w:rsidRPr="00244029">
        <w:rPr>
          <w:rFonts w:ascii="Tahoma" w:hAnsi="Tahoma" w:cs="Tahoma"/>
          <w:lang w:eastAsia="es-ES"/>
        </w:rPr>
        <w:t xml:space="preserve"> Incorrecciones que el auditor ha acumulado durante la realización de la auditoría y que no han sido corregidas.</w:t>
      </w:r>
    </w:p>
    <w:p w:rsidR="005B5D54" w:rsidRPr="00244029"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244029">
        <w:rPr>
          <w:rFonts w:ascii="Tahoma" w:hAnsi="Tahoma" w:cs="Tahoma"/>
          <w:i/>
          <w:lang w:eastAsia="es-ES"/>
        </w:rPr>
        <w:lastRenderedPageBreak/>
        <w:t>Incorrección tolerable-</w:t>
      </w:r>
      <w:r w:rsidRPr="00244029">
        <w:rPr>
          <w:rFonts w:ascii="Tahoma" w:hAnsi="Tahoma" w:cs="Tahoma"/>
          <w:lang w:eastAsia="es-ES"/>
        </w:rPr>
        <w:t xml:space="preserve"> Importe establecido por el auditor con el objetivo de obtener un grado adecuado de seguridad de que las incorrecciones existentes en la población no superan dicho importe. </w:t>
      </w:r>
    </w:p>
    <w:p w:rsidR="005B5D54" w:rsidRPr="00244029"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244029">
        <w:rPr>
          <w:rFonts w:ascii="Tahoma" w:hAnsi="Tahoma" w:cs="Tahoma"/>
          <w:i/>
          <w:lang w:eastAsia="es-ES"/>
        </w:rPr>
        <w:t>Incumplimiento-</w:t>
      </w:r>
      <w:r w:rsidRPr="00244029">
        <w:rPr>
          <w:rFonts w:ascii="Tahoma" w:hAnsi="Tahoma" w:cs="Tahoma"/>
          <w:lang w:eastAsia="es-ES"/>
        </w:rPr>
        <w:t xml:space="preserve"> Acciones u omisiones de la entidad, intencionadas o no, que son contrarias a las disposiciones legales y reglamentarias vigentes. Comprenden tanto las transacciones realizadas por la entidad, o en su nombre, como las realizadas por cuenta de la entidad, por los responsables de su gobierno, la dirección o los empleados. El incumplimiento no incluye conductas personales inapropiadas (no relacionadas con las actividades empresariales de la entidad) por parte de los responsables del gobierno de la entidad, la dirección o los empleados de la entidad.</w:t>
      </w:r>
    </w:p>
    <w:p w:rsidR="005B5D54" w:rsidRPr="00244029"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437EBA">
        <w:rPr>
          <w:rFonts w:ascii="Tahoma" w:hAnsi="Tahoma" w:cs="Tahoma"/>
          <w:i/>
          <w:lang w:eastAsia="es-ES"/>
        </w:rPr>
        <w:t>Juicio profesional -</w:t>
      </w:r>
      <w:r w:rsidRPr="00437EBA">
        <w:rPr>
          <w:rFonts w:ascii="Tahoma" w:hAnsi="Tahoma" w:cs="Tahoma"/>
          <w:lang w:eastAsia="es-ES"/>
        </w:rPr>
        <w:t xml:space="preserve"> Aplicación de la formación práctica, el conocimiento y la experiencia relevantes, en el contexto de las normas de auditoría, contabilidad y ética, para la toma de decisiones informadas acerca del curso de acción adecuado en función de las circunstancias del encargo de auditoría.</w:t>
      </w:r>
    </w:p>
    <w:p w:rsidR="005B5D54" w:rsidRDefault="005B5D54" w:rsidP="005B5D54">
      <w:pPr>
        <w:spacing w:after="0" w:line="360" w:lineRule="auto"/>
        <w:jc w:val="both"/>
        <w:rPr>
          <w:rFonts w:ascii="Tahoma" w:hAnsi="Tahoma" w:cs="Tahoma"/>
          <w:lang w:eastAsia="es-ES"/>
        </w:rPr>
      </w:pPr>
    </w:p>
    <w:p w:rsidR="005B5D54" w:rsidRDefault="005B5D54" w:rsidP="005B5D54">
      <w:pPr>
        <w:spacing w:after="0" w:line="360" w:lineRule="auto"/>
        <w:jc w:val="both"/>
        <w:rPr>
          <w:rFonts w:ascii="Tahoma" w:hAnsi="Tahoma" w:cs="Tahoma"/>
          <w:lang w:eastAsia="es-ES"/>
        </w:rPr>
      </w:pPr>
      <w:r w:rsidRPr="00392184">
        <w:rPr>
          <w:rFonts w:ascii="Tahoma" w:hAnsi="Tahoma" w:cs="Tahoma"/>
          <w:i/>
          <w:lang w:eastAsia="es-ES"/>
        </w:rPr>
        <w:t>Significatividad -</w:t>
      </w:r>
      <w:r>
        <w:rPr>
          <w:rFonts w:ascii="Tahoma" w:hAnsi="Tahoma" w:cs="Tahoma"/>
          <w:lang w:eastAsia="es-ES"/>
        </w:rPr>
        <w:t xml:space="preserve"> </w:t>
      </w:r>
      <w:r w:rsidRPr="00C25902">
        <w:rPr>
          <w:rFonts w:ascii="Tahoma" w:hAnsi="Tahoma" w:cs="Tahoma"/>
          <w:lang w:eastAsia="es-ES"/>
        </w:rPr>
        <w:t xml:space="preserve">Importancia relativa de una cuestión según el contexto. El profesional ejerciente determina la </w:t>
      </w:r>
      <w:r>
        <w:rPr>
          <w:rFonts w:ascii="Tahoma" w:hAnsi="Tahoma" w:cs="Tahoma"/>
          <w:lang w:eastAsia="es-ES"/>
        </w:rPr>
        <w:t xml:space="preserve">significatividad </w:t>
      </w:r>
      <w:r w:rsidRPr="00C25902">
        <w:rPr>
          <w:rFonts w:ascii="Tahoma" w:hAnsi="Tahoma" w:cs="Tahoma"/>
          <w:lang w:eastAsia="es-ES"/>
        </w:rPr>
        <w:t xml:space="preserve">de una cuestión en el contexto en el que está siendo objeto de consideración. Ello puede incluir, por ejemplo, evaluar la posibilidad razonable de que el informe emitido por el profesional ejerciente cambie o </w:t>
      </w:r>
      <w:r>
        <w:rPr>
          <w:rFonts w:ascii="Tahoma" w:hAnsi="Tahoma" w:cs="Tahoma"/>
          <w:lang w:eastAsia="es-ES"/>
        </w:rPr>
        <w:t xml:space="preserve">influya </w:t>
      </w:r>
      <w:r w:rsidRPr="00C25902">
        <w:rPr>
          <w:rFonts w:ascii="Tahoma" w:hAnsi="Tahoma" w:cs="Tahoma"/>
          <w:lang w:eastAsia="es-ES"/>
        </w:rPr>
        <w:t xml:space="preserve">en las decisiones de los usuarios a quienes se destina el informe; o, como otro ejemplo determinar si la cuestión analizada será considerada importante por los responsables del gobierno de la entidad de acuerdo con sus responsabilidades, a los efectos de determinar si debe o no informarse a éstos acerca de dicha cuestión. La </w:t>
      </w:r>
      <w:r>
        <w:rPr>
          <w:rFonts w:ascii="Tahoma" w:hAnsi="Tahoma" w:cs="Tahoma"/>
          <w:lang w:eastAsia="es-ES"/>
        </w:rPr>
        <w:t xml:space="preserve">significatividad </w:t>
      </w:r>
      <w:r w:rsidRPr="00C25902">
        <w:rPr>
          <w:rFonts w:ascii="Tahoma" w:hAnsi="Tahoma" w:cs="Tahoma"/>
          <w:lang w:eastAsia="es-ES"/>
        </w:rPr>
        <w:t>puede ser resultante tanto de factores cuantitativos como de factores cualitativos, tales como la magnitud relativa, la naturaleza y el efecto sobre la cuestión analizada y los intereses de los usuarios a quienes se destina el informe o destinatarios.</w:t>
      </w:r>
    </w:p>
    <w:p w:rsidR="005B5D54" w:rsidRPr="00C25902" w:rsidRDefault="005B5D54" w:rsidP="005B5D54">
      <w:pPr>
        <w:spacing w:after="0" w:line="360" w:lineRule="auto"/>
        <w:jc w:val="both"/>
        <w:rPr>
          <w:rFonts w:ascii="Tahoma" w:hAnsi="Tahoma" w:cs="Tahoma"/>
          <w:lang w:eastAsia="es-ES"/>
        </w:rPr>
      </w:pPr>
    </w:p>
    <w:p w:rsidR="005B5D54" w:rsidRPr="00B875DC" w:rsidRDefault="005B5D54" w:rsidP="005B5D54">
      <w:pPr>
        <w:spacing w:after="0" w:line="360" w:lineRule="auto"/>
        <w:jc w:val="both"/>
        <w:rPr>
          <w:rFonts w:ascii="Tahoma" w:hAnsi="Tahoma" w:cs="Tahoma"/>
          <w:lang w:eastAsia="es-ES"/>
        </w:rPr>
      </w:pPr>
      <w:r w:rsidRPr="00B875DC">
        <w:rPr>
          <w:rFonts w:ascii="Tahoma" w:hAnsi="Tahoma" w:cs="Tahoma"/>
          <w:i/>
          <w:lang w:eastAsia="es-ES"/>
        </w:rPr>
        <w:t>Valorar-</w:t>
      </w:r>
      <w:r w:rsidRPr="00B875DC">
        <w:rPr>
          <w:rFonts w:ascii="Tahoma" w:hAnsi="Tahoma" w:cs="Tahoma"/>
          <w:lang w:eastAsia="es-ES"/>
        </w:rPr>
        <w:t xml:space="preserve"> Analizar los riesgos </w:t>
      </w:r>
      <w:r>
        <w:rPr>
          <w:rFonts w:ascii="Tahoma" w:hAnsi="Tahoma" w:cs="Tahoma"/>
          <w:lang w:eastAsia="es-ES"/>
        </w:rPr>
        <w:t>identificados</w:t>
      </w:r>
      <w:r w:rsidRPr="00B875DC">
        <w:rPr>
          <w:rFonts w:ascii="Tahoma" w:hAnsi="Tahoma" w:cs="Tahoma"/>
          <w:lang w:eastAsia="es-ES"/>
        </w:rPr>
        <w:t xml:space="preserve"> para determinar su </w:t>
      </w:r>
      <w:r>
        <w:rPr>
          <w:rFonts w:ascii="Tahoma" w:hAnsi="Tahoma" w:cs="Tahoma"/>
          <w:lang w:eastAsia="es-ES"/>
        </w:rPr>
        <w:t>significatividad..</w:t>
      </w:r>
      <w:r w:rsidRPr="00B875DC">
        <w:rPr>
          <w:rFonts w:ascii="Tahoma" w:hAnsi="Tahoma" w:cs="Tahoma"/>
          <w:lang w:eastAsia="es-ES"/>
        </w:rPr>
        <w:t xml:space="preserve">. “Valorar” por </w:t>
      </w:r>
      <w:r>
        <w:rPr>
          <w:rFonts w:ascii="Tahoma" w:hAnsi="Tahoma" w:cs="Tahoma"/>
          <w:lang w:eastAsia="es-ES"/>
        </w:rPr>
        <w:t>c</w:t>
      </w:r>
      <w:r w:rsidRPr="00B875DC">
        <w:rPr>
          <w:rFonts w:ascii="Tahoma" w:hAnsi="Tahoma" w:cs="Tahoma"/>
          <w:lang w:eastAsia="es-ES"/>
        </w:rPr>
        <w:t>onvención, se usa solo en relación con el riesgo.</w:t>
      </w:r>
    </w:p>
    <w:p w:rsidR="005B5D54" w:rsidRDefault="005B5D54" w:rsidP="00EB130D">
      <w:pPr>
        <w:autoSpaceDE w:val="0"/>
        <w:autoSpaceDN w:val="0"/>
        <w:adjustRightInd w:val="0"/>
        <w:spacing w:after="0" w:line="360" w:lineRule="auto"/>
        <w:jc w:val="both"/>
        <w:rPr>
          <w:rFonts w:ascii="Tahoma" w:hAnsi="Tahoma" w:cs="Tahoma"/>
        </w:rPr>
      </w:pPr>
    </w:p>
    <w:p w:rsidR="00EF1964" w:rsidRPr="00EF1964" w:rsidRDefault="00EF1964" w:rsidP="00C40CF2">
      <w:pPr>
        <w:pStyle w:val="Ttulo2"/>
        <w:numPr>
          <w:ilvl w:val="1"/>
          <w:numId w:val="1"/>
        </w:numPr>
        <w:spacing w:line="360" w:lineRule="auto"/>
        <w:ind w:left="426" w:hanging="426"/>
        <w:rPr>
          <w:rFonts w:ascii="Tahoma" w:hAnsi="Tahoma" w:cs="Tahoma"/>
          <w:b/>
          <w:color w:val="auto"/>
          <w:sz w:val="22"/>
          <w:szCs w:val="22"/>
        </w:rPr>
      </w:pPr>
      <w:bookmarkStart w:id="46" w:name="_Toc395364841"/>
      <w:bookmarkStart w:id="47" w:name="_Toc397076198"/>
      <w:r w:rsidRPr="00EF1964">
        <w:rPr>
          <w:rFonts w:ascii="Tahoma" w:hAnsi="Tahoma" w:cs="Tahoma"/>
          <w:b/>
          <w:color w:val="auto"/>
          <w:sz w:val="22"/>
          <w:szCs w:val="22"/>
        </w:rPr>
        <w:lastRenderedPageBreak/>
        <w:t>CRITERIOS TÉCNICOS PARA LA EVALUACIÓN DE LOS HALLAZGOS DE AUDITORÍA.</w:t>
      </w:r>
      <w:bookmarkEnd w:id="46"/>
      <w:bookmarkEnd w:id="47"/>
    </w:p>
    <w:p w:rsidR="00C40CF2" w:rsidRPr="00C40CF2" w:rsidRDefault="00C40CF2" w:rsidP="00C40CF2">
      <w:pPr>
        <w:pStyle w:val="Prrafodelista"/>
        <w:keepNext/>
        <w:keepLines/>
        <w:numPr>
          <w:ilvl w:val="1"/>
          <w:numId w:val="8"/>
        </w:numPr>
        <w:spacing w:after="0" w:line="360" w:lineRule="auto"/>
        <w:contextualSpacing w:val="0"/>
        <w:outlineLvl w:val="2"/>
        <w:rPr>
          <w:rFonts w:ascii="Tahoma" w:eastAsiaTheme="majorEastAsia" w:hAnsi="Tahoma" w:cs="Tahoma"/>
          <w:b/>
          <w:vanish/>
        </w:rPr>
      </w:pPr>
      <w:bookmarkStart w:id="48" w:name="_Toc396145853"/>
      <w:bookmarkStart w:id="49" w:name="_Toc397076199"/>
      <w:bookmarkStart w:id="50" w:name="_Toc395364842"/>
      <w:bookmarkEnd w:id="48"/>
      <w:bookmarkEnd w:id="49"/>
    </w:p>
    <w:p w:rsidR="00EF1964" w:rsidRPr="00EF1964" w:rsidRDefault="00EF1964" w:rsidP="00C40CF2">
      <w:pPr>
        <w:pStyle w:val="Ttulo3"/>
        <w:numPr>
          <w:ilvl w:val="2"/>
          <w:numId w:val="8"/>
        </w:numPr>
        <w:spacing w:before="0" w:line="360" w:lineRule="auto"/>
        <w:ind w:left="709" w:hanging="709"/>
        <w:jc w:val="both"/>
        <w:rPr>
          <w:rFonts w:ascii="Tahoma" w:hAnsi="Tahoma" w:cs="Tahoma"/>
          <w:b/>
          <w:color w:val="auto"/>
          <w:sz w:val="22"/>
          <w:szCs w:val="22"/>
        </w:rPr>
      </w:pPr>
      <w:bookmarkStart w:id="51" w:name="_Toc397076200"/>
      <w:r w:rsidRPr="00EF1964">
        <w:rPr>
          <w:rFonts w:ascii="Tahoma" w:hAnsi="Tahoma" w:cs="Tahoma"/>
          <w:b/>
          <w:color w:val="auto"/>
          <w:sz w:val="22"/>
          <w:szCs w:val="22"/>
        </w:rPr>
        <w:t xml:space="preserve">LIMITACIONES INHERENTES A LA AUDITORÍA. </w:t>
      </w:r>
      <w:r>
        <w:rPr>
          <w:rFonts w:ascii="Tahoma" w:hAnsi="Tahoma" w:cs="Tahoma"/>
          <w:b/>
          <w:color w:val="auto"/>
          <w:sz w:val="22"/>
          <w:szCs w:val="22"/>
        </w:rPr>
        <w:t>(</w:t>
      </w:r>
      <w:r w:rsidRPr="00EF1964">
        <w:rPr>
          <w:rFonts w:ascii="Tahoma" w:hAnsi="Tahoma" w:cs="Tahoma"/>
          <w:b/>
          <w:color w:val="auto"/>
          <w:sz w:val="22"/>
          <w:szCs w:val="22"/>
        </w:rPr>
        <w:t>NIA 200 OBJETIVOS GLOBALES DEL AUDITOR INDEPENDIENTE Y REALIZACIÓN DE AUDITORÍA DE CONFORMIDAD CON LAS NORMAS INTERNACIONALES DE AUDITORÍA.</w:t>
      </w:r>
      <w:bookmarkEnd w:id="50"/>
      <w:r>
        <w:rPr>
          <w:rFonts w:ascii="Tahoma" w:hAnsi="Tahoma" w:cs="Tahoma"/>
          <w:b/>
          <w:color w:val="auto"/>
          <w:sz w:val="22"/>
          <w:szCs w:val="22"/>
        </w:rPr>
        <w:t>)</w:t>
      </w:r>
      <w:bookmarkEnd w:id="51"/>
    </w:p>
    <w:p w:rsidR="00EF1964" w:rsidRPr="00EF1964" w:rsidRDefault="00EF1964" w:rsidP="00EF1964">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rPr>
      </w:pPr>
      <w:r w:rsidRPr="00EF1964">
        <w:rPr>
          <w:rFonts w:ascii="Tahoma" w:hAnsi="Tahoma" w:cs="Tahoma"/>
          <w:b/>
          <w:spacing w:val="-3"/>
        </w:rPr>
        <w:t>NIA 200 OBJETIVOS GLOBALES DEL AUDITOR INDEPENDIENTE Y REALIZACIÓN DE AUDITORÍA DE CONFORMIDAD CON LAS NORMAS INTERNACIONALES DE AUDITORÍA.</w:t>
      </w:r>
    </w:p>
    <w:p w:rsidR="00EF1964" w:rsidRPr="00EF1964" w:rsidRDefault="00EF1964" w:rsidP="00EF1964">
      <w:pPr>
        <w:autoSpaceDE w:val="0"/>
        <w:autoSpaceDN w:val="0"/>
        <w:adjustRightInd w:val="0"/>
        <w:spacing w:after="0" w:line="360" w:lineRule="auto"/>
        <w:ind w:left="284" w:hanging="284"/>
        <w:jc w:val="both"/>
        <w:rPr>
          <w:rFonts w:ascii="Tahoma" w:hAnsi="Tahoma" w:cs="Tahoma"/>
          <w:b/>
          <w:lang w:val="es-ES_tradnl"/>
        </w:rPr>
      </w:pPr>
      <w:r w:rsidRPr="00EF1964">
        <w:rPr>
          <w:rFonts w:ascii="Tahoma" w:hAnsi="Tahoma" w:cs="Tahoma"/>
          <w:b/>
          <w:lang w:val="es-ES_tradnl"/>
        </w:rPr>
        <w:t>La auditoría de estados financieros.</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5. Como base para la opinión del auditor, las NIA requieren que el auditor obtenga una seguridad razonable de que los estados financieros en su conjunto están libres de incorrección material, debida a fraude o error. Una seguridad razonable es un grado alto de seguridad. Se alcanza cuando el auditor ha obtenido evidencia de auditoría suficiente y adecuada para reducir el riesgo de auditoría (es decir, el riesgo de que el auditor exprese una opinión inadecuada cuando los estados financieros contengan incorrecciones materiales) a un nivel aceptablemente bajo. No obstante, una seguridad razonable no significa un grado absoluto de seguridad, debido a que existen limitaciones inherentes a la auditoría que hacen que la mayor parte de la evidencia de auditoría a partir de la cual el auditor alcanza conclusiones y en la que basa su opinión sea más convincente que concluyente. </w:t>
      </w:r>
    </w:p>
    <w:p w:rsidR="00EF1964" w:rsidRPr="00EF1964" w:rsidRDefault="00EF1964" w:rsidP="00EF1964">
      <w:pPr>
        <w:autoSpaceDE w:val="0"/>
        <w:autoSpaceDN w:val="0"/>
        <w:adjustRightInd w:val="0"/>
        <w:spacing w:after="0" w:line="360" w:lineRule="auto"/>
        <w:ind w:left="851" w:hanging="567"/>
        <w:jc w:val="both"/>
        <w:rPr>
          <w:rFonts w:ascii="Tahoma" w:hAnsi="Tahoma" w:cs="Tahoma"/>
          <w:b/>
          <w:iCs/>
        </w:rPr>
      </w:pPr>
      <w:r w:rsidRPr="00EF1964">
        <w:rPr>
          <w:rFonts w:ascii="Tahoma" w:hAnsi="Tahoma" w:cs="Tahoma"/>
          <w:b/>
          <w:iCs/>
        </w:rPr>
        <w:t>Limitaciones inherentes a la auditoría</w:t>
      </w:r>
    </w:p>
    <w:p w:rsidR="00EF1964" w:rsidRPr="00EF1964" w:rsidRDefault="00EF1964" w:rsidP="00EF1964">
      <w:pPr>
        <w:autoSpaceDE w:val="0"/>
        <w:autoSpaceDN w:val="0"/>
        <w:adjustRightInd w:val="0"/>
        <w:spacing w:after="0" w:line="360" w:lineRule="auto"/>
        <w:ind w:left="851" w:hanging="567"/>
        <w:jc w:val="both"/>
        <w:rPr>
          <w:rFonts w:ascii="Tahoma" w:hAnsi="Tahoma" w:cs="Tahoma"/>
        </w:rPr>
      </w:pPr>
      <w:r w:rsidRPr="00EF1964">
        <w:rPr>
          <w:rFonts w:ascii="Tahoma" w:hAnsi="Tahoma" w:cs="Tahoma"/>
        </w:rPr>
        <w:t>A45. No cabe esperar, ni es posible, que el auditor reduzca a cero el riesgo de auditoría y, en consecuencia, el auditor no puede obtener una seguridad absoluta de que los estados financieros estén libres de incorrección material, debida a fraude o error. Esto se debe a que existen limitaciones inherentes a la auditoría, que tienen como resultado el que la mayor parte de la evidencia de auditoría a partir de la que el auditor alcanza conclusiones y en la que basa su opinión sea más convincente que concluyente. Las limitaciones inherentes a la auditoría surgen de:</w:t>
      </w:r>
    </w:p>
    <w:p w:rsidR="00EF1964" w:rsidRPr="00EF1964" w:rsidRDefault="00EF1964" w:rsidP="003A5E55">
      <w:pPr>
        <w:pStyle w:val="Prrafodelista"/>
        <w:numPr>
          <w:ilvl w:val="0"/>
          <w:numId w:val="22"/>
        </w:numPr>
        <w:autoSpaceDE w:val="0"/>
        <w:autoSpaceDN w:val="0"/>
        <w:adjustRightInd w:val="0"/>
        <w:spacing w:after="0" w:line="360" w:lineRule="auto"/>
        <w:jc w:val="both"/>
        <w:rPr>
          <w:rFonts w:ascii="Tahoma" w:hAnsi="Tahoma" w:cs="Tahoma"/>
        </w:rPr>
      </w:pPr>
      <w:r w:rsidRPr="00EF1964">
        <w:rPr>
          <w:rFonts w:ascii="Tahoma" w:hAnsi="Tahoma" w:cs="Tahoma"/>
        </w:rPr>
        <w:t>la naturaleza de la información financiera;</w:t>
      </w:r>
    </w:p>
    <w:p w:rsidR="00EF1964" w:rsidRPr="00EF1964" w:rsidRDefault="00EF1964" w:rsidP="003A5E55">
      <w:pPr>
        <w:pStyle w:val="Prrafodelista"/>
        <w:numPr>
          <w:ilvl w:val="0"/>
          <w:numId w:val="22"/>
        </w:numPr>
        <w:autoSpaceDE w:val="0"/>
        <w:autoSpaceDN w:val="0"/>
        <w:adjustRightInd w:val="0"/>
        <w:spacing w:after="0" w:line="360" w:lineRule="auto"/>
        <w:jc w:val="both"/>
        <w:rPr>
          <w:rFonts w:ascii="Tahoma" w:hAnsi="Tahoma" w:cs="Tahoma"/>
        </w:rPr>
      </w:pPr>
      <w:r w:rsidRPr="00EF1964">
        <w:rPr>
          <w:rFonts w:ascii="Tahoma" w:hAnsi="Tahoma" w:cs="Tahoma"/>
        </w:rPr>
        <w:lastRenderedPageBreak/>
        <w:t>la naturaleza de los procedimientos de auditoría; y</w:t>
      </w:r>
    </w:p>
    <w:p w:rsidR="00EF1964" w:rsidRPr="00EF1964" w:rsidRDefault="00EF1964" w:rsidP="003A5E55">
      <w:pPr>
        <w:pStyle w:val="Prrafodelista"/>
        <w:numPr>
          <w:ilvl w:val="0"/>
          <w:numId w:val="22"/>
        </w:numPr>
        <w:autoSpaceDE w:val="0"/>
        <w:autoSpaceDN w:val="0"/>
        <w:adjustRightInd w:val="0"/>
        <w:spacing w:after="0" w:line="360" w:lineRule="auto"/>
        <w:jc w:val="both"/>
        <w:rPr>
          <w:rFonts w:ascii="Tahoma" w:hAnsi="Tahoma" w:cs="Tahoma"/>
        </w:rPr>
      </w:pPr>
      <w:r w:rsidRPr="00EF1964">
        <w:rPr>
          <w:rFonts w:ascii="Tahoma" w:hAnsi="Tahoma" w:cs="Tahoma"/>
        </w:rPr>
        <w:t>la necesidad de que la auditoría se realice en un plazo de tiempo y con un</w:t>
      </w:r>
      <w:r>
        <w:rPr>
          <w:rFonts w:ascii="Tahoma" w:hAnsi="Tahoma" w:cs="Tahoma"/>
        </w:rPr>
        <w:t xml:space="preserve"> </w:t>
      </w:r>
      <w:r w:rsidRPr="00EF1964">
        <w:rPr>
          <w:rFonts w:ascii="Tahoma" w:hAnsi="Tahoma" w:cs="Tahoma"/>
        </w:rPr>
        <w:t>coste razonable.</w:t>
      </w:r>
    </w:p>
    <w:p w:rsidR="00EF1964" w:rsidRPr="00EF1964" w:rsidRDefault="00EF1964" w:rsidP="00EF1964">
      <w:pPr>
        <w:autoSpaceDE w:val="0"/>
        <w:autoSpaceDN w:val="0"/>
        <w:adjustRightInd w:val="0"/>
        <w:spacing w:after="0" w:line="360" w:lineRule="auto"/>
        <w:ind w:left="1418" w:hanging="567"/>
        <w:jc w:val="both"/>
        <w:rPr>
          <w:rFonts w:ascii="Tahoma" w:hAnsi="Tahoma" w:cs="Tahoma"/>
          <w:i/>
          <w:iCs/>
        </w:rPr>
      </w:pPr>
      <w:r w:rsidRPr="00EF1964">
        <w:rPr>
          <w:rFonts w:ascii="Tahoma" w:hAnsi="Tahoma" w:cs="Tahoma"/>
          <w:i/>
          <w:iCs/>
        </w:rPr>
        <w:t>La naturaleza de la información financiera</w:t>
      </w:r>
    </w:p>
    <w:p w:rsidR="00EF1964" w:rsidRPr="00EF1964" w:rsidRDefault="00EF1964" w:rsidP="00EF1964">
      <w:pPr>
        <w:autoSpaceDE w:val="0"/>
        <w:autoSpaceDN w:val="0"/>
        <w:adjustRightInd w:val="0"/>
        <w:spacing w:after="0" w:line="360" w:lineRule="auto"/>
        <w:ind w:left="1418" w:hanging="567"/>
        <w:jc w:val="both"/>
        <w:rPr>
          <w:rFonts w:ascii="Tahoma" w:hAnsi="Tahoma" w:cs="Tahoma"/>
        </w:rPr>
      </w:pPr>
      <w:r w:rsidRPr="00EF1964">
        <w:rPr>
          <w:rFonts w:ascii="Tahoma" w:hAnsi="Tahoma" w:cs="Tahoma"/>
        </w:rPr>
        <w:t>A46. La preparación de estados financieros conlleva juicios de la dirección al aplicar a los hechos y circunstancias de la entidad los requerimientos del marco de información financiera aplicable. Adicionalmente, numerosas partidas de los estados financieros llevan implícitas decisiones o valoraciones subjetivas o cierto grado de incertidumbre, y puede haber diversas interpretaciones o juicios aceptables. En consecuencia, algunas partidas de los estados financieros están sujetas a un nivel inherente de variabilidad que no puede ser eliminado mediante la aplicación de procedimientos de auditoría adicionales. Por ejemplo, éste es con frecuencia el caso de determinadas estimaciones contables. No obstante, las NIA requieren que el auditor examine específicamente si las estimaciones contables son razonables en el contexto del marco de información financiera aplicable y de las correspondientes revelaciones de información, así como los aspectos cualitativos de las prácticas contables de la entidad, incluidos los indicadores de posible sesgo en los juicios de la dirección.</w:t>
      </w:r>
    </w:p>
    <w:p w:rsidR="00EF1964" w:rsidRPr="00EF1964" w:rsidRDefault="00EF1964" w:rsidP="00EF1964">
      <w:pPr>
        <w:autoSpaceDE w:val="0"/>
        <w:autoSpaceDN w:val="0"/>
        <w:adjustRightInd w:val="0"/>
        <w:spacing w:after="0" w:line="360" w:lineRule="auto"/>
        <w:ind w:left="1418" w:hanging="567"/>
        <w:jc w:val="both"/>
        <w:rPr>
          <w:rFonts w:ascii="Tahoma" w:hAnsi="Tahoma" w:cs="Tahoma"/>
          <w:i/>
          <w:iCs/>
        </w:rPr>
      </w:pPr>
      <w:r w:rsidRPr="00EF1964">
        <w:rPr>
          <w:rFonts w:ascii="Tahoma" w:hAnsi="Tahoma" w:cs="Tahoma"/>
          <w:i/>
          <w:iCs/>
        </w:rPr>
        <w:t>La naturaleza de los procedimientos de auditoría</w:t>
      </w:r>
    </w:p>
    <w:p w:rsidR="00EF1964" w:rsidRPr="00EF1964" w:rsidRDefault="00EF1964" w:rsidP="00EF1964">
      <w:pPr>
        <w:autoSpaceDE w:val="0"/>
        <w:autoSpaceDN w:val="0"/>
        <w:adjustRightInd w:val="0"/>
        <w:spacing w:after="0" w:line="360" w:lineRule="auto"/>
        <w:ind w:left="1418" w:hanging="567"/>
        <w:jc w:val="both"/>
        <w:rPr>
          <w:rFonts w:ascii="Tahoma" w:hAnsi="Tahoma" w:cs="Tahoma"/>
        </w:rPr>
      </w:pPr>
      <w:r w:rsidRPr="00EF1964">
        <w:rPr>
          <w:rFonts w:ascii="Tahoma" w:hAnsi="Tahoma" w:cs="Tahoma"/>
        </w:rPr>
        <w:t>A47. Existen limitaciones prácticas y legales de la capacidad del auditor de obtener evidencia de auditoría. Por ejemplo:</w:t>
      </w:r>
    </w:p>
    <w:p w:rsidR="00EF1964" w:rsidRPr="00EF1964" w:rsidRDefault="00EF1964" w:rsidP="003A5E55">
      <w:pPr>
        <w:pStyle w:val="Prrafodelista"/>
        <w:numPr>
          <w:ilvl w:val="0"/>
          <w:numId w:val="23"/>
        </w:numPr>
        <w:autoSpaceDE w:val="0"/>
        <w:autoSpaceDN w:val="0"/>
        <w:adjustRightInd w:val="0"/>
        <w:spacing w:after="0" w:line="360" w:lineRule="auto"/>
        <w:jc w:val="both"/>
        <w:rPr>
          <w:rFonts w:ascii="Tahoma" w:hAnsi="Tahoma" w:cs="Tahoma"/>
        </w:rPr>
      </w:pPr>
      <w:r w:rsidRPr="00EF1964">
        <w:rPr>
          <w:rFonts w:ascii="Tahoma" w:hAnsi="Tahoma" w:cs="Tahoma"/>
        </w:rPr>
        <w:t>Existe la posibilidad de que la dirección u otros puedan no proporcionar, de manera intencionada o no, toda la información que sea relevante para la preparación de los estados financieros o que haya solicitado el auditor.</w:t>
      </w:r>
    </w:p>
    <w:p w:rsidR="00EF1964" w:rsidRPr="00EF1964" w:rsidRDefault="00EF1964" w:rsidP="003A5E55">
      <w:pPr>
        <w:pStyle w:val="Prrafodelista"/>
        <w:numPr>
          <w:ilvl w:val="0"/>
          <w:numId w:val="23"/>
        </w:numPr>
        <w:autoSpaceDE w:val="0"/>
        <w:autoSpaceDN w:val="0"/>
        <w:adjustRightInd w:val="0"/>
        <w:spacing w:after="0" w:line="360" w:lineRule="auto"/>
        <w:jc w:val="both"/>
        <w:rPr>
          <w:rFonts w:ascii="Tahoma" w:hAnsi="Tahoma" w:cs="Tahoma"/>
        </w:rPr>
      </w:pPr>
      <w:r w:rsidRPr="00EF1964">
        <w:rPr>
          <w:rFonts w:ascii="Tahoma" w:hAnsi="Tahoma" w:cs="Tahoma"/>
        </w:rPr>
        <w:t>En consecuencia, el auditor no puede estar seguro de la integridad de la información, aunque haya aplicado procedimientos de auditoría para tener seguridad de que se ha obtenido toda la información relevante.</w:t>
      </w:r>
    </w:p>
    <w:p w:rsidR="00EF1964" w:rsidRPr="00EF1964" w:rsidRDefault="00EF1964" w:rsidP="003A5E55">
      <w:pPr>
        <w:pStyle w:val="Prrafodelista"/>
        <w:numPr>
          <w:ilvl w:val="0"/>
          <w:numId w:val="23"/>
        </w:numPr>
        <w:autoSpaceDE w:val="0"/>
        <w:autoSpaceDN w:val="0"/>
        <w:adjustRightInd w:val="0"/>
        <w:spacing w:after="0" w:line="360" w:lineRule="auto"/>
        <w:jc w:val="both"/>
        <w:rPr>
          <w:rFonts w:ascii="Tahoma" w:hAnsi="Tahoma" w:cs="Tahoma"/>
        </w:rPr>
      </w:pPr>
      <w:r w:rsidRPr="00EF1964">
        <w:rPr>
          <w:rFonts w:ascii="Tahoma" w:hAnsi="Tahoma" w:cs="Tahoma"/>
        </w:rPr>
        <w:t xml:space="preserve">El fraude puede implicar la existencia de planes sofisticados y cuidadosamente organizados para su ocultación. Por lo tanto, los procedimientos de auditoría utilizados para conseguir evidencia de auditoría pueden no ser eficaces para detectar una incorrección </w:t>
      </w:r>
      <w:r w:rsidRPr="00EF1964">
        <w:rPr>
          <w:rFonts w:ascii="Tahoma" w:hAnsi="Tahoma" w:cs="Tahoma"/>
        </w:rPr>
        <w:lastRenderedPageBreak/>
        <w:t>intencionada que implique, por ejemplo, colusión para la falsificación de documentación que pueda llevar al auditor a creer que la evidencia de auditoría es válida cuando no lo es. El auditor no ha sido formado como experto en autentificación de documentos, ni se pretende que lo sea.</w:t>
      </w:r>
    </w:p>
    <w:p w:rsidR="00EF1964" w:rsidRPr="00EF1964" w:rsidRDefault="00EF1964" w:rsidP="003A5E55">
      <w:pPr>
        <w:pStyle w:val="Prrafodelista"/>
        <w:numPr>
          <w:ilvl w:val="0"/>
          <w:numId w:val="23"/>
        </w:numPr>
        <w:autoSpaceDE w:val="0"/>
        <w:autoSpaceDN w:val="0"/>
        <w:adjustRightInd w:val="0"/>
        <w:spacing w:after="0" w:line="360" w:lineRule="auto"/>
        <w:jc w:val="both"/>
        <w:rPr>
          <w:rFonts w:ascii="Tahoma" w:hAnsi="Tahoma" w:cs="Tahoma"/>
        </w:rPr>
      </w:pPr>
      <w:r w:rsidRPr="00EF1964">
        <w:rPr>
          <w:rFonts w:ascii="Tahoma" w:hAnsi="Tahoma" w:cs="Tahoma"/>
        </w:rPr>
        <w:t>Una auditoría no es una investigación oficial de supuestas irregularidades. En consecuencia, el auditor no tiene poderes legales específicos, como el de llevar a cabo registros, lo cual puede ser necesario para una investigación de ese tipo.</w:t>
      </w:r>
    </w:p>
    <w:p w:rsidR="00EF1964" w:rsidRPr="00EF1964" w:rsidRDefault="00EF1964" w:rsidP="00EF1964">
      <w:pPr>
        <w:autoSpaceDE w:val="0"/>
        <w:autoSpaceDN w:val="0"/>
        <w:adjustRightInd w:val="0"/>
        <w:spacing w:after="0" w:line="360" w:lineRule="auto"/>
        <w:ind w:left="993" w:hanging="142"/>
        <w:jc w:val="both"/>
        <w:rPr>
          <w:rFonts w:ascii="Tahoma" w:hAnsi="Tahoma" w:cs="Tahoma"/>
          <w:i/>
          <w:iCs/>
        </w:rPr>
      </w:pPr>
      <w:r w:rsidRPr="00EF1964">
        <w:rPr>
          <w:rFonts w:ascii="Tahoma" w:hAnsi="Tahoma" w:cs="Tahoma"/>
          <w:i/>
          <w:iCs/>
        </w:rPr>
        <w:t xml:space="preserve">  La oportunidad de la información financiera y el equilibrio entre el coste y el  beneficio</w:t>
      </w:r>
    </w:p>
    <w:p w:rsidR="00EF1964" w:rsidRPr="00EF1964" w:rsidRDefault="00EF1964" w:rsidP="00EF1964">
      <w:pPr>
        <w:autoSpaceDE w:val="0"/>
        <w:autoSpaceDN w:val="0"/>
        <w:adjustRightInd w:val="0"/>
        <w:spacing w:after="0" w:line="360" w:lineRule="auto"/>
        <w:ind w:left="1418" w:hanging="567"/>
        <w:jc w:val="both"/>
        <w:rPr>
          <w:rFonts w:ascii="Tahoma" w:hAnsi="Tahoma" w:cs="Tahoma"/>
        </w:rPr>
      </w:pPr>
      <w:r w:rsidRPr="00EF1964">
        <w:rPr>
          <w:rFonts w:ascii="Tahoma" w:hAnsi="Tahoma" w:cs="Tahoma"/>
        </w:rPr>
        <w:t>A48. La dificultad, el tiempo o el coste que implique no son un fundamento válido para que el auditor omita un procedimiento de auditoría para el que no existan procedimientos alternativos, o para que se conforme con evidencia de auditoría que no llegue a ser convincente. Una planificación adecuada permite disponer de tiempo y recursos suficientes para la realización de la auditoría. No obstante, la relevancia de la información, y, por lo tanto, su valor tiende a disminuir con el transcurso del tiempo, por lo que hay que alcanzar un equilibrio entre la fiabilidad de la información y su coste. Esto se reconoce en ciertos marcos de información financiera. En consecuencia, los usuarios de los estados financieros esperan que el auditor se forme una opinión sobre los estados financieros en un plazo de tiempo y con un coste razonables, reconociendo que no es factible tener en cuenta toda la información que pueda existir o tratar cada cuestión de manera exhaustiva bajo la hipótesis de que la información es errónea o fraudulenta, salvo que se pruebe lo contrario.</w:t>
      </w:r>
    </w:p>
    <w:p w:rsidR="00EF1964" w:rsidRPr="00EF1964" w:rsidRDefault="00EF1964" w:rsidP="00EF1964">
      <w:pPr>
        <w:autoSpaceDE w:val="0"/>
        <w:autoSpaceDN w:val="0"/>
        <w:adjustRightInd w:val="0"/>
        <w:spacing w:after="0" w:line="360" w:lineRule="auto"/>
        <w:ind w:left="1418" w:hanging="567"/>
        <w:jc w:val="both"/>
        <w:rPr>
          <w:rFonts w:ascii="Tahoma" w:hAnsi="Tahoma" w:cs="Tahoma"/>
        </w:rPr>
      </w:pPr>
      <w:r w:rsidRPr="00EF1964">
        <w:rPr>
          <w:rFonts w:ascii="Tahoma" w:hAnsi="Tahoma" w:cs="Tahoma"/>
        </w:rPr>
        <w:t>A49. En consecuencia, es necesario que el auditor:</w:t>
      </w:r>
    </w:p>
    <w:p w:rsidR="00EF1964" w:rsidRPr="00EF1964" w:rsidRDefault="00EF1964" w:rsidP="003A5E55">
      <w:pPr>
        <w:pStyle w:val="Prrafodelista"/>
        <w:numPr>
          <w:ilvl w:val="0"/>
          <w:numId w:val="24"/>
        </w:numPr>
        <w:autoSpaceDE w:val="0"/>
        <w:autoSpaceDN w:val="0"/>
        <w:adjustRightInd w:val="0"/>
        <w:spacing w:after="0" w:line="360" w:lineRule="auto"/>
        <w:jc w:val="both"/>
        <w:rPr>
          <w:rFonts w:ascii="Tahoma" w:hAnsi="Tahoma" w:cs="Tahoma"/>
        </w:rPr>
      </w:pPr>
      <w:r w:rsidRPr="00EF1964">
        <w:rPr>
          <w:rFonts w:ascii="Tahoma" w:hAnsi="Tahoma" w:cs="Tahoma"/>
        </w:rPr>
        <w:t>planifique la auditoría para que se ejecute de manera eficaz;</w:t>
      </w:r>
    </w:p>
    <w:p w:rsidR="00EF1964" w:rsidRPr="00EF1964" w:rsidRDefault="00EF1964" w:rsidP="003A5E55">
      <w:pPr>
        <w:pStyle w:val="Prrafodelista"/>
        <w:numPr>
          <w:ilvl w:val="0"/>
          <w:numId w:val="24"/>
        </w:numPr>
        <w:autoSpaceDE w:val="0"/>
        <w:autoSpaceDN w:val="0"/>
        <w:adjustRightInd w:val="0"/>
        <w:spacing w:after="0" w:line="360" w:lineRule="auto"/>
        <w:jc w:val="both"/>
        <w:rPr>
          <w:rFonts w:ascii="Tahoma" w:hAnsi="Tahoma" w:cs="Tahoma"/>
        </w:rPr>
      </w:pPr>
      <w:r w:rsidRPr="00EF1964">
        <w:rPr>
          <w:rFonts w:ascii="Tahoma" w:hAnsi="Tahoma" w:cs="Tahoma"/>
        </w:rPr>
        <w:t>dirija el esfuerzo de auditoría a las áreas en las que se prevea un mayor riesgo de incorrección material, debida a fraude o error, dedicando, por lo tanto, menos esfuerzo a otras áreas; y</w:t>
      </w:r>
    </w:p>
    <w:p w:rsidR="00EF1964" w:rsidRPr="00EF1964" w:rsidRDefault="00EF1964" w:rsidP="003A5E55">
      <w:pPr>
        <w:pStyle w:val="Prrafodelista"/>
        <w:numPr>
          <w:ilvl w:val="0"/>
          <w:numId w:val="24"/>
        </w:numPr>
        <w:autoSpaceDE w:val="0"/>
        <w:autoSpaceDN w:val="0"/>
        <w:adjustRightInd w:val="0"/>
        <w:spacing w:after="0" w:line="360" w:lineRule="auto"/>
        <w:jc w:val="both"/>
        <w:rPr>
          <w:rFonts w:ascii="Tahoma" w:hAnsi="Tahoma" w:cs="Tahoma"/>
        </w:rPr>
      </w:pPr>
      <w:r w:rsidRPr="00EF1964">
        <w:rPr>
          <w:rFonts w:ascii="Tahoma" w:hAnsi="Tahoma" w:cs="Tahoma"/>
        </w:rPr>
        <w:t>realice pruebas y utilice otros medios para examinar poblaciones en busca de incorrecciones.</w:t>
      </w:r>
    </w:p>
    <w:p w:rsidR="00EF1964" w:rsidRPr="00EF1964" w:rsidRDefault="00EF1964" w:rsidP="00EF1964">
      <w:pPr>
        <w:autoSpaceDE w:val="0"/>
        <w:autoSpaceDN w:val="0"/>
        <w:adjustRightInd w:val="0"/>
        <w:spacing w:after="0" w:line="360" w:lineRule="auto"/>
        <w:ind w:left="1418" w:hanging="567"/>
        <w:jc w:val="both"/>
        <w:rPr>
          <w:rFonts w:ascii="Tahoma" w:hAnsi="Tahoma" w:cs="Tahoma"/>
        </w:rPr>
      </w:pPr>
      <w:r w:rsidRPr="00EF1964">
        <w:rPr>
          <w:rFonts w:ascii="Tahoma" w:hAnsi="Tahoma" w:cs="Tahoma"/>
        </w:rPr>
        <w:lastRenderedPageBreak/>
        <w:t>A50. Teniendo en cuenta el enfoque descrito en el apartado A49, las NIA contienen requerimientos relativos a la planificación y ejecución de la auditoría y requieren que el auditor, entre otras cosas:</w:t>
      </w:r>
    </w:p>
    <w:p w:rsidR="00EF1964" w:rsidRPr="00EF1964" w:rsidRDefault="00EF1964" w:rsidP="003A5E55">
      <w:pPr>
        <w:pStyle w:val="Prrafodelista"/>
        <w:numPr>
          <w:ilvl w:val="0"/>
          <w:numId w:val="25"/>
        </w:numPr>
        <w:autoSpaceDE w:val="0"/>
        <w:autoSpaceDN w:val="0"/>
        <w:adjustRightInd w:val="0"/>
        <w:spacing w:after="0" w:line="360" w:lineRule="auto"/>
        <w:jc w:val="both"/>
        <w:rPr>
          <w:rFonts w:ascii="Tahoma" w:hAnsi="Tahoma" w:cs="Tahoma"/>
        </w:rPr>
      </w:pPr>
      <w:r w:rsidRPr="00EF1964">
        <w:rPr>
          <w:rFonts w:ascii="Tahoma" w:hAnsi="Tahoma" w:cs="Tahoma"/>
        </w:rPr>
        <w:t xml:space="preserve">disponga de una base para la identificación y valoración de los riesgos de incorrección material en los estados financieros y en las afirmaciones, mediante la aplicación de procedimientos de valoración del riesgo y otras actividades relacionadas; y </w:t>
      </w:r>
    </w:p>
    <w:p w:rsidR="00EF1964" w:rsidRPr="00EF1964" w:rsidRDefault="00EF1964" w:rsidP="003A5E55">
      <w:pPr>
        <w:pStyle w:val="Prrafodelista"/>
        <w:numPr>
          <w:ilvl w:val="0"/>
          <w:numId w:val="25"/>
        </w:numPr>
        <w:autoSpaceDE w:val="0"/>
        <w:autoSpaceDN w:val="0"/>
        <w:adjustRightInd w:val="0"/>
        <w:spacing w:after="0" w:line="360" w:lineRule="auto"/>
        <w:jc w:val="both"/>
        <w:rPr>
          <w:rFonts w:ascii="Tahoma" w:hAnsi="Tahoma" w:cs="Tahoma"/>
        </w:rPr>
      </w:pPr>
      <w:r w:rsidRPr="00EF1964">
        <w:rPr>
          <w:rFonts w:ascii="Tahoma" w:hAnsi="Tahoma" w:cs="Tahoma"/>
        </w:rPr>
        <w:t>realice pruebas y utilice otros medios para examinar poblaciones de un modo que proporcione al auditor una base razonable para alcanzar conclusiones acerca de la población.</w:t>
      </w:r>
    </w:p>
    <w:p w:rsidR="00EF1964" w:rsidRPr="00EF1964" w:rsidRDefault="00EF1964" w:rsidP="00EF1964">
      <w:pPr>
        <w:autoSpaceDE w:val="0"/>
        <w:autoSpaceDN w:val="0"/>
        <w:adjustRightInd w:val="0"/>
        <w:spacing w:after="0" w:line="360" w:lineRule="auto"/>
        <w:ind w:left="1418" w:hanging="567"/>
        <w:jc w:val="both"/>
        <w:rPr>
          <w:rFonts w:ascii="Tahoma" w:hAnsi="Tahoma" w:cs="Tahoma"/>
          <w:i/>
          <w:iCs/>
        </w:rPr>
      </w:pPr>
      <w:r w:rsidRPr="00EF1964">
        <w:rPr>
          <w:rFonts w:ascii="Tahoma" w:hAnsi="Tahoma" w:cs="Tahoma"/>
          <w:i/>
          <w:iCs/>
        </w:rPr>
        <w:t>Otras cuestiones que afectan a las limitaciones inherentes a la auditoría</w:t>
      </w:r>
    </w:p>
    <w:p w:rsidR="00EF1964" w:rsidRPr="00EF1964" w:rsidRDefault="00EF1964" w:rsidP="00EF1964">
      <w:pPr>
        <w:autoSpaceDE w:val="0"/>
        <w:autoSpaceDN w:val="0"/>
        <w:adjustRightInd w:val="0"/>
        <w:spacing w:after="0" w:line="360" w:lineRule="auto"/>
        <w:ind w:left="1418" w:hanging="567"/>
        <w:jc w:val="both"/>
        <w:rPr>
          <w:rFonts w:ascii="Tahoma" w:hAnsi="Tahoma" w:cs="Tahoma"/>
        </w:rPr>
      </w:pPr>
      <w:r w:rsidRPr="00EF1964">
        <w:rPr>
          <w:rFonts w:ascii="Tahoma" w:hAnsi="Tahoma" w:cs="Tahoma"/>
        </w:rPr>
        <w:t>A51. En el caso de determinadas afirmaciones o cuestiones analizadas, los posibles efectos de las limitaciones inherentes sobre la capacidad del auditor para detectar incorrecciones materiales son especialmente significativos. Dichas afirmaciones o materias objeto de análisis incluyen:</w:t>
      </w:r>
    </w:p>
    <w:p w:rsidR="00EF1964" w:rsidRPr="00EF1964" w:rsidRDefault="00EF1964" w:rsidP="003A5E55">
      <w:pPr>
        <w:pStyle w:val="Prrafodelista"/>
        <w:numPr>
          <w:ilvl w:val="0"/>
          <w:numId w:val="26"/>
        </w:numPr>
        <w:autoSpaceDE w:val="0"/>
        <w:autoSpaceDN w:val="0"/>
        <w:adjustRightInd w:val="0"/>
        <w:spacing w:after="0" w:line="360" w:lineRule="auto"/>
        <w:jc w:val="both"/>
        <w:rPr>
          <w:rFonts w:ascii="Tahoma" w:hAnsi="Tahoma" w:cs="Tahoma"/>
        </w:rPr>
      </w:pPr>
      <w:r w:rsidRPr="00EF1964">
        <w:rPr>
          <w:rFonts w:ascii="Tahoma" w:hAnsi="Tahoma" w:cs="Tahoma"/>
        </w:rPr>
        <w:t xml:space="preserve">El fraude, especialmente el fraude en el que participa la alta dirección o cuando existe colusión. </w:t>
      </w:r>
    </w:p>
    <w:p w:rsidR="00EF1964" w:rsidRPr="00EF1964" w:rsidRDefault="00EF1964" w:rsidP="003A5E55">
      <w:pPr>
        <w:pStyle w:val="Prrafodelista"/>
        <w:numPr>
          <w:ilvl w:val="0"/>
          <w:numId w:val="26"/>
        </w:numPr>
        <w:autoSpaceDE w:val="0"/>
        <w:autoSpaceDN w:val="0"/>
        <w:adjustRightInd w:val="0"/>
        <w:spacing w:after="0" w:line="360" w:lineRule="auto"/>
        <w:jc w:val="both"/>
        <w:rPr>
          <w:rFonts w:ascii="Tahoma" w:hAnsi="Tahoma" w:cs="Tahoma"/>
        </w:rPr>
      </w:pPr>
      <w:r w:rsidRPr="00EF1964">
        <w:rPr>
          <w:rFonts w:ascii="Tahoma" w:hAnsi="Tahoma" w:cs="Tahoma"/>
        </w:rPr>
        <w:t xml:space="preserve">La existencia e integridad de las relaciones y transacciones con partes vinculadas. </w:t>
      </w:r>
    </w:p>
    <w:p w:rsidR="00EF1964" w:rsidRPr="00EF1964" w:rsidRDefault="00EF1964" w:rsidP="003A5E55">
      <w:pPr>
        <w:pStyle w:val="Prrafodelista"/>
        <w:numPr>
          <w:ilvl w:val="0"/>
          <w:numId w:val="26"/>
        </w:numPr>
        <w:autoSpaceDE w:val="0"/>
        <w:autoSpaceDN w:val="0"/>
        <w:adjustRightInd w:val="0"/>
        <w:spacing w:after="0" w:line="360" w:lineRule="auto"/>
        <w:jc w:val="both"/>
        <w:rPr>
          <w:rFonts w:ascii="Tahoma" w:hAnsi="Tahoma" w:cs="Tahoma"/>
        </w:rPr>
      </w:pPr>
      <w:r w:rsidRPr="00EF1964">
        <w:rPr>
          <w:rFonts w:ascii="Tahoma" w:hAnsi="Tahoma" w:cs="Tahoma"/>
        </w:rPr>
        <w:t xml:space="preserve">El incumplimiento de las disposiciones legales y reglamentarias. </w:t>
      </w:r>
    </w:p>
    <w:p w:rsidR="00EF1964" w:rsidRPr="00EF1964" w:rsidRDefault="00EF1964" w:rsidP="003A5E55">
      <w:pPr>
        <w:pStyle w:val="Prrafodelista"/>
        <w:numPr>
          <w:ilvl w:val="0"/>
          <w:numId w:val="26"/>
        </w:numPr>
        <w:autoSpaceDE w:val="0"/>
        <w:autoSpaceDN w:val="0"/>
        <w:adjustRightInd w:val="0"/>
        <w:spacing w:after="0" w:line="360" w:lineRule="auto"/>
        <w:jc w:val="both"/>
        <w:rPr>
          <w:rFonts w:ascii="Tahoma" w:hAnsi="Tahoma" w:cs="Tahoma"/>
        </w:rPr>
      </w:pPr>
      <w:r w:rsidRPr="00EF1964">
        <w:rPr>
          <w:rFonts w:ascii="Tahoma" w:hAnsi="Tahoma" w:cs="Tahoma"/>
        </w:rPr>
        <w:t xml:space="preserve">Hechos o condiciones futuros que puedan ser causa de que la entidad deje de ser una empresa en funcionamiento. </w:t>
      </w:r>
    </w:p>
    <w:p w:rsidR="00EF1964" w:rsidRPr="00EF1964" w:rsidRDefault="00EF1964" w:rsidP="00EF1964">
      <w:pPr>
        <w:autoSpaceDE w:val="0"/>
        <w:autoSpaceDN w:val="0"/>
        <w:adjustRightInd w:val="0"/>
        <w:spacing w:after="0" w:line="360" w:lineRule="auto"/>
        <w:ind w:left="851"/>
        <w:jc w:val="both"/>
        <w:rPr>
          <w:rFonts w:ascii="Tahoma" w:hAnsi="Tahoma" w:cs="Tahoma"/>
        </w:rPr>
      </w:pPr>
      <w:r w:rsidRPr="00EF1964">
        <w:rPr>
          <w:rFonts w:ascii="Tahoma" w:hAnsi="Tahoma" w:cs="Tahoma"/>
        </w:rPr>
        <w:t>Las NIA aplicables identifican procedimientos de auditoría específicos para permitir mitigar el efecto de las limitaciones inherentes.</w:t>
      </w:r>
    </w:p>
    <w:p w:rsidR="00EF1964" w:rsidRPr="00EF1964" w:rsidRDefault="00EF1964" w:rsidP="00EF1964">
      <w:pPr>
        <w:autoSpaceDE w:val="0"/>
        <w:autoSpaceDN w:val="0"/>
        <w:adjustRightInd w:val="0"/>
        <w:spacing w:after="0" w:line="360" w:lineRule="auto"/>
        <w:ind w:left="1418" w:hanging="567"/>
        <w:jc w:val="both"/>
        <w:rPr>
          <w:rFonts w:ascii="Tahoma" w:hAnsi="Tahoma" w:cs="Tahoma"/>
        </w:rPr>
      </w:pPr>
      <w:r w:rsidRPr="00EF1964">
        <w:rPr>
          <w:rFonts w:ascii="Tahoma" w:hAnsi="Tahoma" w:cs="Tahoma"/>
        </w:rPr>
        <w:t xml:space="preserve">A52. Debido a las limitaciones inherentes a una auditoría, existe un riesgo inevitable de que no se detecten algunas incorrecciones materiales de los estados financieros, aun en el caso de que la auditoría se planifique y ejecute correctamente de conformidad con las NIA. En consecuencia, el posterior descubrimiento de una incorrección material en los estados financieros, debida a fraude o error, por sí solo, no indica la existencia de un fallo en la realización de la auditoría de conformidad con las NIA. Sin embargo, las limitaciones inherentes a la auditoría no son una justificación </w:t>
      </w:r>
      <w:r w:rsidRPr="00EF1964">
        <w:rPr>
          <w:rFonts w:ascii="Tahoma" w:hAnsi="Tahoma" w:cs="Tahoma"/>
        </w:rPr>
        <w:lastRenderedPageBreak/>
        <w:t>para que el auditor se conforme con evidencia de auditoría que no llegue a ser convincente. La determinación de si una auditoría se ha realizado de conformidad con las NIA se efectúa a la luz de los procedimientos de auditoría aplicados en función de las circunstancias, de la suficiencia y adecuación de la evidencia de auditoría obtenida como resultado de aquellos y de la idoneidad del informe de auditoría sobre la base de una evaluación de dicha evidencia teniendo en cuenta los objetivos globales del auditor.</w:t>
      </w:r>
    </w:p>
    <w:p w:rsidR="00EF1964" w:rsidRPr="00EF1964" w:rsidRDefault="00EF1964" w:rsidP="00EF1964"/>
    <w:p w:rsidR="00EF1964" w:rsidRDefault="00EF1964" w:rsidP="00C40CF2">
      <w:pPr>
        <w:pStyle w:val="Ttulo3"/>
        <w:numPr>
          <w:ilvl w:val="2"/>
          <w:numId w:val="8"/>
        </w:numPr>
        <w:spacing w:before="0" w:line="360" w:lineRule="auto"/>
        <w:ind w:left="709" w:hanging="709"/>
        <w:jc w:val="both"/>
        <w:rPr>
          <w:rFonts w:ascii="Tahoma" w:hAnsi="Tahoma" w:cs="Tahoma"/>
          <w:b/>
          <w:color w:val="auto"/>
          <w:sz w:val="22"/>
          <w:szCs w:val="22"/>
        </w:rPr>
      </w:pPr>
      <w:bookmarkStart w:id="52" w:name="_Toc395364843"/>
      <w:bookmarkStart w:id="53" w:name="_Toc397076201"/>
      <w:r w:rsidRPr="00EF1964">
        <w:rPr>
          <w:rFonts w:ascii="Tahoma" w:hAnsi="Tahoma" w:cs="Tahoma"/>
          <w:b/>
          <w:color w:val="auto"/>
          <w:sz w:val="22"/>
          <w:szCs w:val="22"/>
        </w:rPr>
        <w:t>EVALUACIÓN DE LA EVIDENCIA DE AUDITORÍA.</w:t>
      </w:r>
      <w:bookmarkEnd w:id="52"/>
      <w:bookmarkEnd w:id="53"/>
      <w:r>
        <w:rPr>
          <w:rFonts w:ascii="Tahoma" w:hAnsi="Tahoma" w:cs="Tahoma"/>
          <w:b/>
          <w:color w:val="auto"/>
          <w:sz w:val="22"/>
          <w:szCs w:val="22"/>
        </w:rPr>
        <w:t xml:space="preserve"> </w:t>
      </w:r>
    </w:p>
    <w:p w:rsidR="00F447C4" w:rsidRPr="00F447C4" w:rsidRDefault="00F447C4" w:rsidP="00F447C4">
      <w:pPr>
        <w:pStyle w:val="Prrafodelista"/>
        <w:keepNext/>
        <w:numPr>
          <w:ilvl w:val="2"/>
          <w:numId w:val="1"/>
        </w:numPr>
        <w:tabs>
          <w:tab w:val="left" w:pos="993"/>
        </w:tabs>
        <w:spacing w:after="0" w:line="360" w:lineRule="auto"/>
        <w:contextualSpacing w:val="0"/>
        <w:outlineLvl w:val="3"/>
        <w:rPr>
          <w:rFonts w:ascii="Tahoma" w:eastAsia="Times New Roman" w:hAnsi="Tahoma" w:cs="Tahoma"/>
          <w:b/>
          <w:bCs/>
          <w:vanish/>
          <w:lang w:val="es-ES" w:eastAsia="es-ES"/>
        </w:rPr>
      </w:pPr>
      <w:bookmarkStart w:id="54" w:name="_Toc396145856"/>
      <w:bookmarkEnd w:id="54"/>
    </w:p>
    <w:p w:rsidR="00F447C4" w:rsidRPr="00F447C4" w:rsidRDefault="00F447C4" w:rsidP="00F447C4">
      <w:pPr>
        <w:pStyle w:val="Prrafodelista"/>
        <w:keepNext/>
        <w:numPr>
          <w:ilvl w:val="0"/>
          <w:numId w:val="61"/>
        </w:numPr>
        <w:spacing w:before="240" w:after="60" w:line="240" w:lineRule="auto"/>
        <w:contextualSpacing w:val="0"/>
        <w:outlineLvl w:val="3"/>
        <w:rPr>
          <w:rFonts w:ascii="Times New Roman" w:eastAsia="Times New Roman" w:hAnsi="Times New Roman" w:cs="Times New Roman"/>
          <w:b/>
          <w:bCs/>
          <w:vanish/>
          <w:sz w:val="28"/>
          <w:szCs w:val="28"/>
          <w:lang w:val="es-ES" w:eastAsia="es-ES"/>
        </w:rPr>
      </w:pPr>
    </w:p>
    <w:p w:rsidR="00F447C4" w:rsidRPr="00F447C4" w:rsidRDefault="00F447C4" w:rsidP="00F447C4">
      <w:pPr>
        <w:pStyle w:val="Prrafodelista"/>
        <w:keepNext/>
        <w:numPr>
          <w:ilvl w:val="0"/>
          <w:numId w:val="61"/>
        </w:numPr>
        <w:spacing w:before="240" w:after="60" w:line="240" w:lineRule="auto"/>
        <w:contextualSpacing w:val="0"/>
        <w:outlineLvl w:val="3"/>
        <w:rPr>
          <w:rFonts w:ascii="Times New Roman" w:eastAsia="Times New Roman" w:hAnsi="Times New Roman" w:cs="Times New Roman"/>
          <w:b/>
          <w:bCs/>
          <w:vanish/>
          <w:sz w:val="28"/>
          <w:szCs w:val="28"/>
          <w:lang w:val="es-ES" w:eastAsia="es-ES"/>
        </w:rPr>
      </w:pPr>
    </w:p>
    <w:p w:rsidR="00F447C4" w:rsidRPr="00F447C4" w:rsidRDefault="00F447C4" w:rsidP="00F447C4">
      <w:pPr>
        <w:pStyle w:val="Prrafodelista"/>
        <w:keepNext/>
        <w:numPr>
          <w:ilvl w:val="0"/>
          <w:numId w:val="61"/>
        </w:numPr>
        <w:spacing w:before="240" w:after="60" w:line="240" w:lineRule="auto"/>
        <w:contextualSpacing w:val="0"/>
        <w:outlineLvl w:val="3"/>
        <w:rPr>
          <w:rFonts w:ascii="Times New Roman" w:eastAsia="Times New Roman" w:hAnsi="Times New Roman" w:cs="Times New Roman"/>
          <w:b/>
          <w:bCs/>
          <w:vanish/>
          <w:sz w:val="28"/>
          <w:szCs w:val="28"/>
          <w:lang w:val="es-ES" w:eastAsia="es-ES"/>
        </w:rPr>
      </w:pPr>
    </w:p>
    <w:p w:rsidR="00F447C4" w:rsidRPr="00F447C4" w:rsidRDefault="00F447C4" w:rsidP="00F447C4">
      <w:pPr>
        <w:pStyle w:val="Prrafodelista"/>
        <w:keepNext/>
        <w:numPr>
          <w:ilvl w:val="1"/>
          <w:numId w:val="61"/>
        </w:numPr>
        <w:spacing w:before="240" w:after="60" w:line="240" w:lineRule="auto"/>
        <w:contextualSpacing w:val="0"/>
        <w:outlineLvl w:val="3"/>
        <w:rPr>
          <w:rFonts w:ascii="Times New Roman" w:eastAsia="Times New Roman" w:hAnsi="Times New Roman" w:cs="Times New Roman"/>
          <w:b/>
          <w:bCs/>
          <w:vanish/>
          <w:sz w:val="28"/>
          <w:szCs w:val="28"/>
          <w:lang w:val="es-ES" w:eastAsia="es-ES"/>
        </w:rPr>
      </w:pPr>
    </w:p>
    <w:p w:rsidR="00F447C4" w:rsidRPr="00F447C4" w:rsidRDefault="00F447C4" w:rsidP="00F447C4">
      <w:pPr>
        <w:pStyle w:val="Prrafodelista"/>
        <w:keepNext/>
        <w:numPr>
          <w:ilvl w:val="1"/>
          <w:numId w:val="61"/>
        </w:numPr>
        <w:spacing w:before="240" w:after="60" w:line="240" w:lineRule="auto"/>
        <w:contextualSpacing w:val="0"/>
        <w:outlineLvl w:val="3"/>
        <w:rPr>
          <w:rFonts w:ascii="Times New Roman" w:eastAsia="Times New Roman" w:hAnsi="Times New Roman" w:cs="Times New Roman"/>
          <w:b/>
          <w:bCs/>
          <w:vanish/>
          <w:sz w:val="28"/>
          <w:szCs w:val="28"/>
          <w:lang w:val="es-ES" w:eastAsia="es-ES"/>
        </w:rPr>
      </w:pPr>
    </w:p>
    <w:p w:rsidR="00F447C4" w:rsidRPr="00F447C4" w:rsidRDefault="00F447C4" w:rsidP="00F447C4">
      <w:pPr>
        <w:pStyle w:val="Prrafodelista"/>
        <w:keepNext/>
        <w:numPr>
          <w:ilvl w:val="2"/>
          <w:numId w:val="61"/>
        </w:numPr>
        <w:spacing w:before="240" w:after="60" w:line="240" w:lineRule="auto"/>
        <w:contextualSpacing w:val="0"/>
        <w:outlineLvl w:val="3"/>
        <w:rPr>
          <w:rFonts w:ascii="Times New Roman" w:eastAsia="Times New Roman" w:hAnsi="Times New Roman" w:cs="Times New Roman"/>
          <w:b/>
          <w:bCs/>
          <w:vanish/>
          <w:sz w:val="28"/>
          <w:szCs w:val="28"/>
          <w:lang w:val="es-ES" w:eastAsia="es-ES"/>
        </w:rPr>
      </w:pPr>
    </w:p>
    <w:p w:rsidR="00F447C4" w:rsidRPr="00F447C4" w:rsidRDefault="00F447C4" w:rsidP="00F447C4">
      <w:pPr>
        <w:pStyle w:val="Prrafodelista"/>
        <w:keepNext/>
        <w:numPr>
          <w:ilvl w:val="2"/>
          <w:numId w:val="61"/>
        </w:numPr>
        <w:spacing w:before="240" w:after="60" w:line="240" w:lineRule="auto"/>
        <w:contextualSpacing w:val="0"/>
        <w:outlineLvl w:val="3"/>
        <w:rPr>
          <w:rFonts w:ascii="Times New Roman" w:eastAsia="Times New Roman" w:hAnsi="Times New Roman" w:cs="Times New Roman"/>
          <w:b/>
          <w:bCs/>
          <w:vanish/>
          <w:sz w:val="28"/>
          <w:szCs w:val="28"/>
          <w:lang w:val="es-ES" w:eastAsia="es-ES"/>
        </w:rPr>
      </w:pPr>
    </w:p>
    <w:p w:rsidR="00EF1964" w:rsidRPr="00F447C4" w:rsidRDefault="00EF1964"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r w:rsidRPr="00F447C4">
        <w:rPr>
          <w:rFonts w:ascii="Tahoma" w:hAnsi="Tahoma" w:cs="Tahoma"/>
          <w:sz w:val="22"/>
          <w:szCs w:val="22"/>
        </w:rPr>
        <w:t>(NIA 240 RESPONSABILIDADES DEL AUDITOR EN LA AUDITORÍA DE ESTADOS FINANCIEROS CON RESPECTO AL FRAUDE.)</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NIA 240 RESPONSABILIDADES DEL AUDITOR EN LA AUDITORÍA DE ESTADOS FINANCIEROS CON RESPECTO AL FRAUDE.</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34. El auditor evaluará si los procedimientos analíticos que se aplican en una fecha cercana a la finalización de la auditoría, para alcanzar una conclusión global sobre si los estados financieros son congruentes con el conocimiento que el auditor tiene de la entidad, indican un riesgo de incorrección material debida a fraude no reconocido previamente. </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r w:rsidRPr="00EF1964">
        <w:rPr>
          <w:rFonts w:ascii="Tahoma" w:hAnsi="Tahoma" w:cs="Tahoma"/>
        </w:rPr>
        <w:t>A49. La NIA 330 requiere que el auditor, basándose en los procedimientos de auditoría aplicados y en la evidencia de auditoría obtenida, evalúe si las valoraciones del riesgo de incorrección material en las afirmaciones siguen siendo adecuadas. Esta evaluación es principalmente una cuestión cualitativa que se basa en el juicio del auditor. Dicha evaluación puede proporcionar más información sobre los riesgos de incorrección material debida a fraude, así como sobre la necesidad de aplicar procedimientos de auditoría adicionales o diferentes. En el anexo 3 se muestran ejemplos de circunstancias que pueden indicar la posibilidad de fraude.</w:t>
      </w:r>
    </w:p>
    <w:p w:rsidR="00EF1964" w:rsidRPr="00EF1964" w:rsidRDefault="00EF1964" w:rsidP="00EF1964">
      <w:pPr>
        <w:autoSpaceDE w:val="0"/>
        <w:autoSpaceDN w:val="0"/>
        <w:adjustRightInd w:val="0"/>
        <w:spacing w:after="0" w:line="360" w:lineRule="auto"/>
        <w:ind w:left="426"/>
        <w:jc w:val="both"/>
        <w:rPr>
          <w:rFonts w:ascii="Tahoma" w:hAnsi="Tahoma" w:cs="Tahoma"/>
          <w:i/>
          <w:iCs/>
        </w:rPr>
      </w:pPr>
      <w:r w:rsidRPr="00EF1964">
        <w:rPr>
          <w:rFonts w:ascii="Tahoma" w:hAnsi="Tahoma" w:cs="Tahoma"/>
          <w:i/>
          <w:iCs/>
        </w:rPr>
        <w:t>Procedimientos analíticos realizados en una fecha próxima a la finalización de la auditoría para alcanzar una conclusión global.</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r w:rsidRPr="00EF1964">
        <w:rPr>
          <w:rFonts w:ascii="Tahoma" w:hAnsi="Tahoma" w:cs="Tahoma"/>
        </w:rPr>
        <w:lastRenderedPageBreak/>
        <w:t>A50. La determinación de las tendencias y relaciones concretas que pueden indicar la existencia de un riesgo de incorrección material debida a fraude requiere la aplicación del juicio profesional. Las relaciones inusuales que afectan a los ingresos y resultados al cierre del ejercicio son especialmente relevantes. Pueden incluir, por ejemplo: importes inusualmente elevados de ingresos que se registran en las últimas semanas del periodo de información, o transacciones inusuales; o bien ingresos incongruentes con las tendencias de los flujos de efectivo procedentes de las operaciones.</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35. Si el auditor identifica una incorrección, evaluará si es indicativa de fraude. Si existe tal indicio, el auditor evaluará las implicaciones de la incorrección en relación con otros aspectos de la auditoría, especialmente en relación con la fiabilidad de las manifestaciones de la dirección, reconociendo que un caso de fraude no suele producirse de forma aislada. </w:t>
      </w:r>
    </w:p>
    <w:p w:rsidR="00EF1964" w:rsidRPr="00EF1964" w:rsidRDefault="00EF1964" w:rsidP="00EF1964">
      <w:pPr>
        <w:autoSpaceDE w:val="0"/>
        <w:autoSpaceDN w:val="0"/>
        <w:adjustRightInd w:val="0"/>
        <w:spacing w:after="0" w:line="360" w:lineRule="auto"/>
        <w:ind w:left="1134" w:hanging="567"/>
        <w:jc w:val="both"/>
        <w:rPr>
          <w:rFonts w:ascii="Tahoma" w:hAnsi="Tahoma" w:cs="Tahoma"/>
        </w:rPr>
      </w:pPr>
      <w:r w:rsidRPr="00EF1964">
        <w:rPr>
          <w:rFonts w:ascii="Tahoma" w:hAnsi="Tahoma" w:cs="Tahoma"/>
        </w:rPr>
        <w:t>A51. Teniendo en cuenta que el fraude implica un incentivo o un elemento de presión para cometerlo, así como la percepción de una oportunidad para llevarlo a cabo o cierta racionalización del acto, es improbable que un caso de fraude se produzca de forma aislada. En consecuencia, casos tales como la existencia de numerosas incorrecciones en una ubicación concreta, aun cuando el efecto acumulativo no sea material, pueden ser indicio de riesgo de incorrección material debida a fraude.</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36. Si el auditor identifica una incorrección, sea o no material, y tiene razones para considerar que es o puede ser el resultado de un fraude, así como que está implicada la dirección (en especial, los miembros de la alta dirección), volverá a considerar la valoración del riesgo de incorrección material debida a fraude y su consiguiente impacto en la naturaleza, el momento de realización y la extensión de los procedimientos de auditoría destinados a dar respuesta a los riesgos valorados. Al reconsiderar la fiabilidad de la evidencia obtenida anteriormente, el auditor tendrá también en cuenta si las circunstancias o las condiciones existentes indican la implicación de empleados, de la dirección o de terceros en una posible colusión. </w:t>
      </w:r>
    </w:p>
    <w:p w:rsidR="00EF1964" w:rsidRPr="00EF1964" w:rsidRDefault="00EF1964" w:rsidP="00EF1964">
      <w:pPr>
        <w:autoSpaceDE w:val="0"/>
        <w:autoSpaceDN w:val="0"/>
        <w:adjustRightInd w:val="0"/>
        <w:spacing w:after="0" w:line="360" w:lineRule="auto"/>
        <w:ind w:left="1134" w:hanging="567"/>
        <w:jc w:val="both"/>
        <w:rPr>
          <w:rFonts w:ascii="Tahoma" w:hAnsi="Tahoma" w:cs="Tahoma"/>
        </w:rPr>
      </w:pPr>
      <w:r w:rsidRPr="00EF1964">
        <w:rPr>
          <w:rFonts w:ascii="Tahoma" w:hAnsi="Tahoma" w:cs="Tahoma"/>
        </w:rPr>
        <w:t xml:space="preserve">A52. Las implicaciones del fraude identificado dependen de las circunstancias. Por ejemplo, un fraude que en otro caso sería insignificante, puede ser significativo si en él participa la alta dirección. En dichas circunstancias, puede cuestionarse </w:t>
      </w:r>
      <w:r w:rsidRPr="00EF1964">
        <w:rPr>
          <w:rFonts w:ascii="Tahoma" w:hAnsi="Tahoma" w:cs="Tahoma"/>
        </w:rPr>
        <w:lastRenderedPageBreak/>
        <w:t xml:space="preserve">la fiabilidad de la evidencia previamente obtenida, ya que puede haber reservas sobre la integridad y la veracidad de las manifestaciones realizadas y sobre la autenticidad de los registros contables y de la documentación. Asimismo, cabe la posibilidad de colusión en la que participen empleados, la dirección o terceros. </w:t>
      </w:r>
    </w:p>
    <w:p w:rsid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37. Si el auditor confirma que los estados financieros contienen incorrecciones materiales debidas a fraude, o no puede alcanzar una conclusión al respecto, evaluará las implicaciones que este hecho tiene para la auditoría. </w:t>
      </w:r>
    </w:p>
    <w:p w:rsidR="00EF1964" w:rsidRDefault="00EF1964" w:rsidP="00EF1964">
      <w:pPr>
        <w:autoSpaceDE w:val="0"/>
        <w:autoSpaceDN w:val="0"/>
        <w:adjustRightInd w:val="0"/>
        <w:spacing w:after="0" w:line="360" w:lineRule="auto"/>
        <w:ind w:left="426" w:hanging="426"/>
        <w:jc w:val="both"/>
        <w:rPr>
          <w:rFonts w:ascii="Tahoma" w:hAnsi="Tahoma" w:cs="Tahoma"/>
        </w:rPr>
      </w:pPr>
    </w:p>
    <w:p w:rsidR="00EF1964" w:rsidRPr="00F447C4" w:rsidRDefault="00EF1964"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r w:rsidRPr="00EF1964">
        <w:rPr>
          <w:rFonts w:ascii="Tahoma" w:hAnsi="Tahoma" w:cs="Tahoma"/>
          <w:sz w:val="22"/>
          <w:szCs w:val="22"/>
        </w:rPr>
        <w:t>NIA 330 RESPUESTAS A LOS RIESGOS VALORADOS.</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NIA 330 RESPUESTAS A LOS RIESGOS VALORADOS.</w:t>
      </w:r>
    </w:p>
    <w:p w:rsidR="00EF1964" w:rsidRPr="00EF1964" w:rsidRDefault="00EF1964" w:rsidP="00EF1964">
      <w:pPr>
        <w:autoSpaceDE w:val="0"/>
        <w:autoSpaceDN w:val="0"/>
        <w:adjustRightInd w:val="0"/>
        <w:spacing w:after="0" w:line="360" w:lineRule="auto"/>
        <w:ind w:left="426" w:hanging="426"/>
        <w:jc w:val="both"/>
        <w:rPr>
          <w:rFonts w:ascii="Tahoma" w:hAnsi="Tahoma" w:cs="Tahoma"/>
          <w:b/>
          <w:bCs/>
        </w:rPr>
      </w:pPr>
      <w:r w:rsidRPr="00EF1964">
        <w:rPr>
          <w:rFonts w:ascii="Tahoma" w:hAnsi="Tahoma" w:cs="Tahoma"/>
          <w:b/>
          <w:bCs/>
        </w:rPr>
        <w:t>Evaluación de la suficiencia y adecuación de la evidencia de auditoría</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25. Sobre la base de los procedimientos de auditoría aplicados y de la evidencia de auditoría obtenida, el auditor evaluará, antes de que termine la auditoría, si la valoración de los riesgos de incorrección material en las afirmaciones sigue siendo adecuada. </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r w:rsidRPr="00EF1964">
        <w:rPr>
          <w:rFonts w:ascii="Tahoma" w:hAnsi="Tahoma" w:cs="Tahoma"/>
        </w:rPr>
        <w:t>A60. La auditoría de estados financieros es un proceso acumulativo e iterativo. A medida que el auditor aplica los procedimientos de auditoría planificados, la evidencia de auditoría obtenida puede llevarlo a modificar la naturaleza, el momento de realización o la extensión de otros procedimientos de auditoría planificados. Puede llegar a conocimiento del auditor información que difiera significativamente de la información en la cual se basó la valoración del riesgo. Por ejemplo:</w:t>
      </w:r>
    </w:p>
    <w:p w:rsidR="00EF1964" w:rsidRPr="00EF1964" w:rsidRDefault="00EF1964" w:rsidP="003A5E55">
      <w:pPr>
        <w:pStyle w:val="Prrafodelista"/>
        <w:numPr>
          <w:ilvl w:val="0"/>
          <w:numId w:val="27"/>
        </w:numPr>
        <w:autoSpaceDE w:val="0"/>
        <w:autoSpaceDN w:val="0"/>
        <w:adjustRightInd w:val="0"/>
        <w:spacing w:after="0" w:line="360" w:lineRule="auto"/>
        <w:jc w:val="both"/>
        <w:rPr>
          <w:rFonts w:ascii="Tahoma" w:hAnsi="Tahoma" w:cs="Tahoma"/>
        </w:rPr>
      </w:pPr>
      <w:r w:rsidRPr="00EF1964">
        <w:rPr>
          <w:rFonts w:ascii="Tahoma" w:hAnsi="Tahoma" w:cs="Tahoma"/>
        </w:rPr>
        <w:t>La extensión de las incorrecciones que el auditor detecte en la realización de procedimientos sustantivos puede alterar su juicio de las valoraciones del riesgo y puede indicar una deficiencia significativa en el control interno.</w:t>
      </w:r>
    </w:p>
    <w:p w:rsidR="00EF1964" w:rsidRPr="00EF1964" w:rsidRDefault="00EF1964" w:rsidP="003A5E55">
      <w:pPr>
        <w:pStyle w:val="Prrafodelista"/>
        <w:numPr>
          <w:ilvl w:val="0"/>
          <w:numId w:val="27"/>
        </w:numPr>
        <w:autoSpaceDE w:val="0"/>
        <w:autoSpaceDN w:val="0"/>
        <w:adjustRightInd w:val="0"/>
        <w:spacing w:after="0" w:line="360" w:lineRule="auto"/>
        <w:jc w:val="both"/>
        <w:rPr>
          <w:rFonts w:ascii="Tahoma" w:hAnsi="Tahoma" w:cs="Tahoma"/>
        </w:rPr>
      </w:pPr>
      <w:r w:rsidRPr="00EF1964">
        <w:rPr>
          <w:rFonts w:ascii="Tahoma" w:hAnsi="Tahoma" w:cs="Tahoma"/>
        </w:rPr>
        <w:t>El auditor puede detectar discrepancias en los registros contables, evidencia contradictoria o falta de evidencia.</w:t>
      </w:r>
    </w:p>
    <w:p w:rsidR="00EF1964" w:rsidRPr="00EF1964" w:rsidRDefault="00EF1964" w:rsidP="003A5E55">
      <w:pPr>
        <w:pStyle w:val="Prrafodelista"/>
        <w:numPr>
          <w:ilvl w:val="0"/>
          <w:numId w:val="27"/>
        </w:numPr>
        <w:autoSpaceDE w:val="0"/>
        <w:autoSpaceDN w:val="0"/>
        <w:adjustRightInd w:val="0"/>
        <w:spacing w:after="0" w:line="360" w:lineRule="auto"/>
        <w:jc w:val="both"/>
        <w:rPr>
          <w:rFonts w:ascii="Tahoma" w:hAnsi="Tahoma" w:cs="Tahoma"/>
        </w:rPr>
      </w:pPr>
      <w:r w:rsidRPr="00EF1964">
        <w:rPr>
          <w:rFonts w:ascii="Tahoma" w:hAnsi="Tahoma" w:cs="Tahoma"/>
        </w:rPr>
        <w:t>Puede ocurrir que los procedimientos analíticos realizados en la fase de revisión global de la auditoría pongan de manifiesto un riesgo de incorrección material que no había sido identificado con anterioridad.</w:t>
      </w:r>
    </w:p>
    <w:p w:rsidR="00EF1964" w:rsidRPr="00EF1964" w:rsidRDefault="00EF1964" w:rsidP="003A5E55">
      <w:pPr>
        <w:pStyle w:val="Prrafodelista"/>
        <w:numPr>
          <w:ilvl w:val="0"/>
          <w:numId w:val="27"/>
        </w:numPr>
        <w:autoSpaceDE w:val="0"/>
        <w:autoSpaceDN w:val="0"/>
        <w:adjustRightInd w:val="0"/>
        <w:spacing w:after="0" w:line="360" w:lineRule="auto"/>
        <w:jc w:val="both"/>
        <w:rPr>
          <w:rFonts w:ascii="Tahoma" w:hAnsi="Tahoma" w:cs="Tahoma"/>
        </w:rPr>
      </w:pPr>
      <w:r w:rsidRPr="00EF1964">
        <w:rPr>
          <w:rFonts w:ascii="Tahoma" w:hAnsi="Tahoma" w:cs="Tahoma"/>
        </w:rPr>
        <w:lastRenderedPageBreak/>
        <w:t xml:space="preserve">En estas circunstancias, puede resultar necesario que el auditor evalúe de nuevo los procedimientos de auditoría planificados sobre la base de la consideración revisada de los riesgos valorados para todos o algunos de los tipos de transacciones, saldos contables o información a revelar, así como para las afirmaciones relacionadas. </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r w:rsidRPr="00EF1964">
        <w:rPr>
          <w:rFonts w:ascii="Tahoma" w:hAnsi="Tahoma" w:cs="Tahoma"/>
        </w:rPr>
        <w:t>A61. El auditor no puede asumir que un caso de fraude o error es una incidencia aislada. Por ello, la consideración del modo en que la detección de una incorrección afecta a los riesgos valorados de incorrección material es importante para determinar si la valoración continúa siendo adecuada.</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26. El auditor concluirá si se ha obtenido evidencia de auditoría suficiente y adecuada. Para formarse una opinión, el auditor considerará toda la evidencia de auditoría relevante, independientemente de si parece corroborar o contradecir las afirmaciones contenidas en los estados financieros. </w:t>
      </w:r>
    </w:p>
    <w:p w:rsidR="00EF1964" w:rsidRPr="00EF1964" w:rsidRDefault="00EF1964" w:rsidP="00EF1964">
      <w:pPr>
        <w:autoSpaceDE w:val="0"/>
        <w:autoSpaceDN w:val="0"/>
        <w:adjustRightInd w:val="0"/>
        <w:spacing w:after="0" w:line="360" w:lineRule="auto"/>
        <w:ind w:left="851" w:hanging="425"/>
        <w:jc w:val="both"/>
        <w:rPr>
          <w:rFonts w:ascii="Tahoma" w:hAnsi="Tahoma" w:cs="Tahoma"/>
        </w:rPr>
      </w:pPr>
      <w:r w:rsidRPr="00EF1964">
        <w:rPr>
          <w:rFonts w:ascii="Tahoma" w:hAnsi="Tahoma" w:cs="Tahoma"/>
        </w:rPr>
        <w:t>A62. En el juicio del auditor sobre lo que constituye evidencia de auditoría suficiente y adecuada influyen factores como los siguientes:</w:t>
      </w:r>
    </w:p>
    <w:p w:rsidR="00EF1964" w:rsidRPr="00EF1964" w:rsidRDefault="00EF1964" w:rsidP="003A5E55">
      <w:pPr>
        <w:pStyle w:val="Prrafodelista"/>
        <w:numPr>
          <w:ilvl w:val="0"/>
          <w:numId w:val="28"/>
        </w:numPr>
        <w:autoSpaceDE w:val="0"/>
        <w:autoSpaceDN w:val="0"/>
        <w:adjustRightInd w:val="0"/>
        <w:spacing w:after="0" w:line="360" w:lineRule="auto"/>
        <w:jc w:val="both"/>
        <w:rPr>
          <w:rFonts w:ascii="Tahoma" w:hAnsi="Tahoma" w:cs="Tahoma"/>
        </w:rPr>
      </w:pPr>
      <w:r w:rsidRPr="00EF1964">
        <w:rPr>
          <w:rFonts w:ascii="Tahoma" w:hAnsi="Tahoma" w:cs="Tahoma"/>
        </w:rPr>
        <w:t>Significatividad de la incorrección potencial en la afirmación y probabilidad de que tenga un efecto material, ya sea individualmente o de forma agregada con otras incorrecciones potenciales, sobre los estados financieros.</w:t>
      </w:r>
    </w:p>
    <w:p w:rsidR="00EF1964" w:rsidRPr="00EF1964" w:rsidRDefault="00EF1964" w:rsidP="003A5E55">
      <w:pPr>
        <w:pStyle w:val="Prrafodelista"/>
        <w:numPr>
          <w:ilvl w:val="0"/>
          <w:numId w:val="28"/>
        </w:numPr>
        <w:autoSpaceDE w:val="0"/>
        <w:autoSpaceDN w:val="0"/>
        <w:adjustRightInd w:val="0"/>
        <w:spacing w:after="0" w:line="360" w:lineRule="auto"/>
        <w:jc w:val="both"/>
        <w:rPr>
          <w:rFonts w:ascii="Tahoma" w:hAnsi="Tahoma" w:cs="Tahoma"/>
        </w:rPr>
      </w:pPr>
      <w:r w:rsidRPr="00EF1964">
        <w:rPr>
          <w:rFonts w:ascii="Tahoma" w:hAnsi="Tahoma" w:cs="Tahoma"/>
        </w:rPr>
        <w:t>Eficacia de las respuestas y los controles de la dirección para hacer frente a los riesgos.</w:t>
      </w:r>
    </w:p>
    <w:p w:rsidR="00EF1964" w:rsidRPr="00EF1964" w:rsidRDefault="00EF1964" w:rsidP="003A5E55">
      <w:pPr>
        <w:pStyle w:val="Prrafodelista"/>
        <w:numPr>
          <w:ilvl w:val="0"/>
          <w:numId w:val="28"/>
        </w:numPr>
        <w:autoSpaceDE w:val="0"/>
        <w:autoSpaceDN w:val="0"/>
        <w:adjustRightInd w:val="0"/>
        <w:spacing w:after="0" w:line="360" w:lineRule="auto"/>
        <w:jc w:val="both"/>
        <w:rPr>
          <w:rFonts w:ascii="Tahoma" w:hAnsi="Tahoma" w:cs="Tahoma"/>
        </w:rPr>
      </w:pPr>
      <w:r w:rsidRPr="00EF1964">
        <w:rPr>
          <w:rFonts w:ascii="Tahoma" w:hAnsi="Tahoma" w:cs="Tahoma"/>
        </w:rPr>
        <w:t>Experiencia obtenida durante auditorías anteriores con respecto a incorrecciones potenciales similares.</w:t>
      </w:r>
    </w:p>
    <w:p w:rsidR="00EF1964" w:rsidRPr="00EF1964" w:rsidRDefault="00EF1964" w:rsidP="003A5E55">
      <w:pPr>
        <w:pStyle w:val="Prrafodelista"/>
        <w:numPr>
          <w:ilvl w:val="0"/>
          <w:numId w:val="28"/>
        </w:numPr>
        <w:autoSpaceDE w:val="0"/>
        <w:autoSpaceDN w:val="0"/>
        <w:adjustRightInd w:val="0"/>
        <w:spacing w:after="0" w:line="360" w:lineRule="auto"/>
        <w:jc w:val="both"/>
        <w:rPr>
          <w:rFonts w:ascii="Tahoma" w:hAnsi="Tahoma" w:cs="Tahoma"/>
        </w:rPr>
      </w:pPr>
      <w:r w:rsidRPr="00EF1964">
        <w:rPr>
          <w:rFonts w:ascii="Tahoma" w:hAnsi="Tahoma" w:cs="Tahoma"/>
        </w:rPr>
        <w:t>Resultados de procedimientos auditoría aplicados, incluido si dichos procedimientos de auditoría permitieron identificar casos específicos de fraude o error.</w:t>
      </w:r>
    </w:p>
    <w:p w:rsidR="00EF1964" w:rsidRPr="00EF1964" w:rsidRDefault="00EF1964" w:rsidP="003A5E55">
      <w:pPr>
        <w:pStyle w:val="Prrafodelista"/>
        <w:numPr>
          <w:ilvl w:val="0"/>
          <w:numId w:val="28"/>
        </w:numPr>
        <w:autoSpaceDE w:val="0"/>
        <w:autoSpaceDN w:val="0"/>
        <w:adjustRightInd w:val="0"/>
        <w:spacing w:after="0" w:line="360" w:lineRule="auto"/>
        <w:jc w:val="both"/>
        <w:rPr>
          <w:rFonts w:ascii="Tahoma" w:hAnsi="Tahoma" w:cs="Tahoma"/>
        </w:rPr>
      </w:pPr>
      <w:r w:rsidRPr="00EF1964">
        <w:rPr>
          <w:rFonts w:ascii="Tahoma" w:hAnsi="Tahoma" w:cs="Tahoma"/>
        </w:rPr>
        <w:t>Fuentes y fiabilidad de la información disponible.</w:t>
      </w:r>
    </w:p>
    <w:p w:rsidR="00EF1964" w:rsidRPr="00EF1964" w:rsidRDefault="00EF1964" w:rsidP="003A5E55">
      <w:pPr>
        <w:pStyle w:val="Prrafodelista"/>
        <w:numPr>
          <w:ilvl w:val="0"/>
          <w:numId w:val="28"/>
        </w:numPr>
        <w:autoSpaceDE w:val="0"/>
        <w:autoSpaceDN w:val="0"/>
        <w:adjustRightInd w:val="0"/>
        <w:spacing w:after="0" w:line="360" w:lineRule="auto"/>
        <w:jc w:val="both"/>
        <w:rPr>
          <w:rFonts w:ascii="Tahoma" w:hAnsi="Tahoma" w:cs="Tahoma"/>
        </w:rPr>
      </w:pPr>
      <w:r w:rsidRPr="00EF1964">
        <w:rPr>
          <w:rFonts w:ascii="Tahoma" w:hAnsi="Tahoma" w:cs="Tahoma"/>
        </w:rPr>
        <w:t>Carácter convincente de la evidencia de auditoría.</w:t>
      </w:r>
    </w:p>
    <w:p w:rsidR="00EF1964" w:rsidRPr="00EF1964" w:rsidRDefault="00EF1964" w:rsidP="003A5E55">
      <w:pPr>
        <w:pStyle w:val="Prrafodelista"/>
        <w:numPr>
          <w:ilvl w:val="0"/>
          <w:numId w:val="28"/>
        </w:numPr>
        <w:autoSpaceDE w:val="0"/>
        <w:autoSpaceDN w:val="0"/>
        <w:adjustRightInd w:val="0"/>
        <w:spacing w:after="0" w:line="360" w:lineRule="auto"/>
        <w:jc w:val="both"/>
        <w:rPr>
          <w:rFonts w:ascii="Tahoma" w:hAnsi="Tahoma" w:cs="Tahoma"/>
        </w:rPr>
      </w:pPr>
      <w:r w:rsidRPr="00EF1964">
        <w:rPr>
          <w:rFonts w:ascii="Tahoma" w:hAnsi="Tahoma" w:cs="Tahoma"/>
        </w:rPr>
        <w:t>Conocimiento de la entidad y de su entorno, incluido el control interno de la entidad.</w:t>
      </w:r>
    </w:p>
    <w:p w:rsid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27. Si el auditor no ha obtenido evidencia de auditoría suficiente y adecuada sobre una afirmación material de los estados financieros, intentará obtener más evidencia de auditoría. Si el auditor no puede obtener evidencia de auditoría suficiente y adecuada, </w:t>
      </w:r>
      <w:r w:rsidRPr="00EF1964">
        <w:rPr>
          <w:rFonts w:ascii="Tahoma" w:hAnsi="Tahoma" w:cs="Tahoma"/>
        </w:rPr>
        <w:lastRenderedPageBreak/>
        <w:t>expresará una opinión con salvedades o denegará la opinión sobre los estados financieros.</w:t>
      </w:r>
    </w:p>
    <w:p w:rsidR="00EF1964" w:rsidRDefault="00EF1964" w:rsidP="00EF1964">
      <w:pPr>
        <w:autoSpaceDE w:val="0"/>
        <w:autoSpaceDN w:val="0"/>
        <w:adjustRightInd w:val="0"/>
        <w:spacing w:after="0" w:line="360" w:lineRule="auto"/>
        <w:ind w:left="426" w:hanging="426"/>
        <w:jc w:val="both"/>
        <w:rPr>
          <w:rFonts w:ascii="Tahoma" w:hAnsi="Tahoma" w:cs="Tahoma"/>
        </w:rPr>
      </w:pPr>
    </w:p>
    <w:p w:rsidR="00BB6AD1" w:rsidRPr="00F447C4" w:rsidRDefault="00BB6AD1"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r w:rsidRPr="00C40CF2">
        <w:rPr>
          <w:rFonts w:ascii="Tahoma" w:hAnsi="Tahoma" w:cs="Tahoma"/>
          <w:sz w:val="22"/>
          <w:szCs w:val="22"/>
        </w:rPr>
        <w:t>NIA 505 CONFIRMACIONES EXTERNAS</w:t>
      </w:r>
      <w:r w:rsidRPr="00EF1964">
        <w:rPr>
          <w:rFonts w:ascii="Tahoma" w:hAnsi="Tahoma" w:cs="Tahoma"/>
          <w:sz w:val="22"/>
          <w:szCs w:val="22"/>
        </w:rPr>
        <w:t>.</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NIA 505 CONFIRMACIONES EXTERNAS.</w:t>
      </w:r>
    </w:p>
    <w:p w:rsidR="00EF1964" w:rsidRPr="00EF1964" w:rsidRDefault="00EF1964" w:rsidP="00EF1964">
      <w:pPr>
        <w:autoSpaceDE w:val="0"/>
        <w:autoSpaceDN w:val="0"/>
        <w:adjustRightInd w:val="0"/>
        <w:spacing w:after="0" w:line="360" w:lineRule="auto"/>
        <w:jc w:val="both"/>
        <w:rPr>
          <w:rFonts w:ascii="Tahoma" w:hAnsi="Tahoma" w:cs="Tahoma"/>
        </w:rPr>
      </w:pPr>
      <w:r w:rsidRPr="00EF1964">
        <w:rPr>
          <w:rFonts w:ascii="Tahoma" w:hAnsi="Tahoma" w:cs="Tahoma"/>
          <w:b/>
          <w:bCs/>
        </w:rPr>
        <w:t>Evaluación de la evidencia obtenida</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16. El auditor evaluará si los resultados de los procedimientos de confirmación externa proporcionan evidencia de auditoría relevante y fiable, o si es necesaria evidencia de auditoría adicional. </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r w:rsidRPr="00EF1964">
        <w:rPr>
          <w:rFonts w:ascii="Tahoma" w:hAnsi="Tahoma" w:cs="Tahoma"/>
        </w:rPr>
        <w:t>A24. Para evaluar los resultados de las solicitudes de confirmación externa individuales, el auditor puede clasificar dichos resultados de la forma siguiente:</w:t>
      </w:r>
    </w:p>
    <w:p w:rsidR="00EF1964" w:rsidRPr="00EF1964" w:rsidRDefault="00EF1964" w:rsidP="00EF1964">
      <w:pPr>
        <w:autoSpaceDE w:val="0"/>
        <w:autoSpaceDN w:val="0"/>
        <w:adjustRightInd w:val="0"/>
        <w:spacing w:after="0" w:line="360" w:lineRule="auto"/>
        <w:ind w:left="1560" w:hanging="567"/>
        <w:jc w:val="both"/>
        <w:rPr>
          <w:rFonts w:ascii="Tahoma" w:hAnsi="Tahoma" w:cs="Tahoma"/>
        </w:rPr>
      </w:pPr>
      <w:r w:rsidRPr="00EF1964">
        <w:rPr>
          <w:rFonts w:ascii="Tahoma" w:hAnsi="Tahoma" w:cs="Tahoma"/>
        </w:rPr>
        <w:t>(a)    una respuesta de la parte confirmante adecuada que indica su acuerdo con la información contenida en la solicitud de confirmación, o que proporciona la información solicitada sin excepciones;</w:t>
      </w:r>
    </w:p>
    <w:p w:rsidR="00EF1964" w:rsidRPr="00EF1964" w:rsidRDefault="00EF1964" w:rsidP="00EF1964">
      <w:pPr>
        <w:autoSpaceDE w:val="0"/>
        <w:autoSpaceDN w:val="0"/>
        <w:adjustRightInd w:val="0"/>
        <w:spacing w:after="0" w:line="360" w:lineRule="auto"/>
        <w:ind w:left="1560" w:hanging="567"/>
        <w:jc w:val="both"/>
        <w:rPr>
          <w:rFonts w:ascii="Tahoma" w:hAnsi="Tahoma" w:cs="Tahoma"/>
        </w:rPr>
      </w:pPr>
      <w:r w:rsidRPr="00EF1964">
        <w:rPr>
          <w:rFonts w:ascii="Tahoma" w:hAnsi="Tahoma" w:cs="Tahoma"/>
        </w:rPr>
        <w:t>(b)   una respuesta considerada no fiable;</w:t>
      </w:r>
    </w:p>
    <w:p w:rsidR="00EF1964" w:rsidRPr="00EF1964" w:rsidRDefault="00EF1964" w:rsidP="00EF1964">
      <w:pPr>
        <w:autoSpaceDE w:val="0"/>
        <w:autoSpaceDN w:val="0"/>
        <w:adjustRightInd w:val="0"/>
        <w:spacing w:after="0" w:line="360" w:lineRule="auto"/>
        <w:ind w:left="1560" w:hanging="567"/>
        <w:jc w:val="both"/>
        <w:rPr>
          <w:rFonts w:ascii="Tahoma" w:hAnsi="Tahoma" w:cs="Tahoma"/>
        </w:rPr>
      </w:pPr>
      <w:r w:rsidRPr="00EF1964">
        <w:rPr>
          <w:rFonts w:ascii="Tahoma" w:hAnsi="Tahoma" w:cs="Tahoma"/>
        </w:rPr>
        <w:t>(c)   la falta de contestación; o</w:t>
      </w:r>
    </w:p>
    <w:p w:rsidR="00EF1964" w:rsidRPr="00EF1964" w:rsidRDefault="00EF1964" w:rsidP="00EF1964">
      <w:pPr>
        <w:autoSpaceDE w:val="0"/>
        <w:autoSpaceDN w:val="0"/>
        <w:adjustRightInd w:val="0"/>
        <w:spacing w:after="0" w:line="360" w:lineRule="auto"/>
        <w:ind w:left="1560" w:hanging="567"/>
        <w:jc w:val="both"/>
        <w:rPr>
          <w:rFonts w:ascii="Tahoma" w:hAnsi="Tahoma" w:cs="Tahoma"/>
        </w:rPr>
      </w:pPr>
      <w:r w:rsidRPr="00EF1964">
        <w:rPr>
          <w:rFonts w:ascii="Tahoma" w:hAnsi="Tahoma" w:cs="Tahoma"/>
        </w:rPr>
        <w:t>(d)   una contestación en disconformidad.</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r w:rsidRPr="00EF1964">
        <w:rPr>
          <w:rFonts w:ascii="Tahoma" w:hAnsi="Tahoma" w:cs="Tahoma"/>
        </w:rPr>
        <w:t>A25. La evaluación por parte del auditor, teniendo en cuenta otros procedimientos de auditoría que pueda haber realizado, puede facilitarle concluir si se ha obtenido evidencia de auditoría suficiente y adecuada o si es necesaria evidencia de auditoría adicional, (…).</w:t>
      </w:r>
    </w:p>
    <w:p w:rsidR="00EF1964" w:rsidRPr="00EF1964" w:rsidRDefault="00EF1964" w:rsidP="00EF1964">
      <w:pPr>
        <w:autoSpaceDE w:val="0"/>
        <w:autoSpaceDN w:val="0"/>
        <w:adjustRightInd w:val="0"/>
        <w:spacing w:after="0" w:line="360" w:lineRule="auto"/>
        <w:ind w:left="993" w:hanging="567"/>
        <w:jc w:val="both"/>
        <w:rPr>
          <w:rFonts w:ascii="Tahoma" w:eastAsia="Verdana" w:hAnsi="Tahoma" w:cs="Tahoma"/>
          <w:b/>
        </w:rPr>
      </w:pPr>
    </w:p>
    <w:p w:rsidR="00EF1964" w:rsidRPr="00BB6AD1" w:rsidRDefault="00EF1964" w:rsidP="00C40CF2">
      <w:pPr>
        <w:pStyle w:val="Ttulo3"/>
        <w:numPr>
          <w:ilvl w:val="2"/>
          <w:numId w:val="8"/>
        </w:numPr>
        <w:spacing w:before="0" w:line="360" w:lineRule="auto"/>
        <w:ind w:left="709" w:hanging="709"/>
        <w:jc w:val="both"/>
        <w:rPr>
          <w:rFonts w:ascii="Tahoma" w:hAnsi="Tahoma" w:cs="Tahoma"/>
          <w:b/>
          <w:color w:val="auto"/>
          <w:sz w:val="22"/>
          <w:szCs w:val="22"/>
        </w:rPr>
      </w:pPr>
      <w:bookmarkStart w:id="55" w:name="_Toc395364844"/>
      <w:bookmarkStart w:id="56" w:name="_Toc397076202"/>
      <w:r w:rsidRPr="00BB6AD1">
        <w:rPr>
          <w:rFonts w:ascii="Tahoma" w:hAnsi="Tahoma" w:cs="Tahoma"/>
          <w:b/>
          <w:color w:val="auto"/>
          <w:sz w:val="22"/>
          <w:szCs w:val="22"/>
        </w:rPr>
        <w:t xml:space="preserve">EVALUACIÓN DE LAS IMPLICACIONES DE UN INCUMPLIMIENTO. </w:t>
      </w:r>
      <w:r w:rsidR="00BB6AD1">
        <w:rPr>
          <w:rFonts w:ascii="Tahoma" w:hAnsi="Tahoma" w:cs="Tahoma"/>
          <w:b/>
          <w:color w:val="auto"/>
          <w:sz w:val="22"/>
          <w:szCs w:val="22"/>
        </w:rPr>
        <w:t>(</w:t>
      </w:r>
      <w:r w:rsidRPr="00BB6AD1">
        <w:rPr>
          <w:rFonts w:ascii="Tahoma" w:hAnsi="Tahoma" w:cs="Tahoma"/>
          <w:b/>
          <w:color w:val="auto"/>
          <w:sz w:val="22"/>
          <w:szCs w:val="22"/>
        </w:rPr>
        <w:t>NIA 250 CONSIDERACIÓN DE LAS DISPOSICIONES LEGALES Y REGLAMENTARIAS EN LA AUDITORÍA DE ESTADOS FINANCIEROS.</w:t>
      </w:r>
      <w:bookmarkEnd w:id="55"/>
      <w:r w:rsidR="00BB6AD1">
        <w:rPr>
          <w:rFonts w:ascii="Tahoma" w:hAnsi="Tahoma" w:cs="Tahoma"/>
          <w:b/>
          <w:color w:val="auto"/>
          <w:sz w:val="22"/>
          <w:szCs w:val="22"/>
        </w:rPr>
        <w:t>)</w:t>
      </w:r>
      <w:bookmarkEnd w:id="56"/>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NIA 250 CONSIDERACIÓN DE LAS DISPOSICIONES LEGALES Y REGLAMENTARIAS EN LA AUDITORÍA DE ESTADOS FINANCIEROS.</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21. El auditor evaluará las implicaciones de un incumplimiento en relación con otros aspectos de la auditoría, incluidas la valoración del riesgo por el auditor y la fiabilidad de las manifestaciones escritas, y adoptará las medidas adecuadas. </w:t>
      </w:r>
    </w:p>
    <w:p w:rsidR="00EF1964" w:rsidRPr="00EF1964" w:rsidRDefault="00EF1964" w:rsidP="00BB6AD1">
      <w:pPr>
        <w:autoSpaceDE w:val="0"/>
        <w:autoSpaceDN w:val="0"/>
        <w:adjustRightInd w:val="0"/>
        <w:spacing w:after="0" w:line="360" w:lineRule="auto"/>
        <w:ind w:left="993" w:hanging="567"/>
        <w:jc w:val="both"/>
        <w:rPr>
          <w:rFonts w:ascii="Tahoma" w:hAnsi="Tahoma" w:cs="Tahoma"/>
        </w:rPr>
      </w:pPr>
      <w:r w:rsidRPr="00EF1964">
        <w:rPr>
          <w:rFonts w:ascii="Tahoma" w:hAnsi="Tahoma" w:cs="Tahoma"/>
        </w:rPr>
        <w:lastRenderedPageBreak/>
        <w:t>A17. Tal como el apartado 21 requiere, el auditor evaluará las implicaciones de un incumplimiento en relación con otros aspectos de la auditoría, incluyendo la valoración del riesgo realizada por el auditor y la fiabilidad de manifestaciones escritas. Las implicaciones de casos específicos de incumplimiento identificados por el auditor dependerán de la relación de la comisión del acto y, en su caso, de su ocultación con actividades de control específicas, así como del nivel de la dirección o de los empleados involucrados, especialmente cuando se deriven de la participación de la más alta autoridad dentro de la entidad.</w:t>
      </w:r>
    </w:p>
    <w:p w:rsidR="00EF1964" w:rsidRPr="00EF1964" w:rsidRDefault="00EF1964" w:rsidP="00BB6AD1">
      <w:pPr>
        <w:autoSpaceDE w:val="0"/>
        <w:autoSpaceDN w:val="0"/>
        <w:adjustRightInd w:val="0"/>
        <w:spacing w:after="0" w:line="360" w:lineRule="auto"/>
        <w:ind w:left="993" w:hanging="567"/>
        <w:jc w:val="both"/>
        <w:rPr>
          <w:rFonts w:ascii="Tahoma" w:eastAsia="Verdana" w:hAnsi="Tahoma" w:cs="Tahoma"/>
          <w:b/>
        </w:rPr>
      </w:pPr>
      <w:r w:rsidRPr="00EF1964">
        <w:rPr>
          <w:rFonts w:ascii="Tahoma" w:hAnsi="Tahoma" w:cs="Tahoma"/>
        </w:rPr>
        <w:t>A18. En casos excepcionales, el auditor puede considerar si es necesario renunciar al encargo, si las disposiciones legales y reglamentarias aplicables así lo permiten, cuando la dirección o los responsables del gobierno de la entidad no adopten las medidas correctoras que el auditor considere adecuadas en las circunstancias, incluso cuando el incumplimiento no sea material para los estados financieros. Para decidir si es necesario renunciar al encargo, el auditor puede considerar la obtención de asesoramiento jurídico. Si no es posible renunciar al encargo, el auditor puede considerar acciones alternativas, incluida la descripción del incumplimiento en un párrafo sobre otras cuestiones en el informe de auditoría.</w:t>
      </w:r>
    </w:p>
    <w:p w:rsidR="00EF1964" w:rsidRPr="00EF1964" w:rsidRDefault="00EF1964" w:rsidP="00BB6AD1"/>
    <w:p w:rsidR="00EF1964" w:rsidRPr="00BB6AD1" w:rsidRDefault="00EF1964" w:rsidP="00C40CF2">
      <w:pPr>
        <w:pStyle w:val="Ttulo3"/>
        <w:numPr>
          <w:ilvl w:val="2"/>
          <w:numId w:val="8"/>
        </w:numPr>
        <w:spacing w:before="0" w:line="360" w:lineRule="auto"/>
        <w:ind w:left="709" w:hanging="709"/>
        <w:jc w:val="both"/>
        <w:rPr>
          <w:rFonts w:ascii="Tahoma" w:hAnsi="Tahoma" w:cs="Tahoma"/>
          <w:b/>
          <w:color w:val="auto"/>
          <w:sz w:val="22"/>
          <w:szCs w:val="22"/>
        </w:rPr>
      </w:pPr>
      <w:bookmarkStart w:id="57" w:name="_Toc395364845"/>
      <w:bookmarkStart w:id="58" w:name="_Toc397076203"/>
      <w:r w:rsidRPr="00BB6AD1">
        <w:rPr>
          <w:rFonts w:ascii="Tahoma" w:hAnsi="Tahoma" w:cs="Tahoma"/>
          <w:b/>
          <w:color w:val="auto"/>
          <w:sz w:val="22"/>
          <w:szCs w:val="22"/>
        </w:rPr>
        <w:t xml:space="preserve">DEFICIENCIAS EN EL CONTROL INTERNO. </w:t>
      </w:r>
      <w:r w:rsidR="00BB6AD1">
        <w:rPr>
          <w:rFonts w:ascii="Tahoma" w:hAnsi="Tahoma" w:cs="Tahoma"/>
          <w:b/>
          <w:color w:val="auto"/>
          <w:sz w:val="22"/>
          <w:szCs w:val="22"/>
        </w:rPr>
        <w:t>(</w:t>
      </w:r>
      <w:r w:rsidRPr="00BB6AD1">
        <w:rPr>
          <w:rFonts w:ascii="Tahoma" w:hAnsi="Tahoma" w:cs="Tahoma"/>
          <w:b/>
          <w:color w:val="auto"/>
          <w:sz w:val="22"/>
          <w:szCs w:val="22"/>
        </w:rPr>
        <w:t>NIA 265 COMUNICACIÓN DE LAS DEFICIENCIAS EN EL CONTROL INTERNO A LOS RESPONSABLES DEL GOBIERNO Y A LA DIRECCIÓN DE LA ENTIDAD.</w:t>
      </w:r>
      <w:bookmarkEnd w:id="57"/>
      <w:r w:rsidR="00BB6AD1">
        <w:rPr>
          <w:rFonts w:ascii="Tahoma" w:hAnsi="Tahoma" w:cs="Tahoma"/>
          <w:b/>
          <w:color w:val="auto"/>
          <w:sz w:val="22"/>
          <w:szCs w:val="22"/>
        </w:rPr>
        <w:t>)</w:t>
      </w:r>
      <w:bookmarkEnd w:id="58"/>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NIA 265 COMUNICACIÓN DE LAS DEFICIENCIAS EN EL CONTROL INTERNO A LOS RESPONSABLES DEL GOBIERNO Y A LA DIRECCIÓN DE LA ENTIDAD.</w:t>
      </w:r>
    </w:p>
    <w:p w:rsidR="00EF1964" w:rsidRPr="00EF1964" w:rsidRDefault="00EF1964" w:rsidP="00EF1964">
      <w:pPr>
        <w:autoSpaceDE w:val="0"/>
        <w:autoSpaceDN w:val="0"/>
        <w:adjustRightInd w:val="0"/>
        <w:spacing w:after="0" w:line="360" w:lineRule="auto"/>
        <w:ind w:left="284" w:hanging="284"/>
        <w:jc w:val="both"/>
        <w:rPr>
          <w:rFonts w:ascii="Tahoma" w:hAnsi="Tahoma" w:cs="Tahoma"/>
          <w:b/>
          <w:bCs/>
        </w:rPr>
      </w:pPr>
      <w:r w:rsidRPr="00EF1964">
        <w:rPr>
          <w:rFonts w:ascii="Tahoma" w:hAnsi="Tahoma" w:cs="Tahoma"/>
          <w:b/>
          <w:bCs/>
        </w:rPr>
        <w:t>Definiciones</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6. A efectos de las NIA, los siguientes términos tienen los significados que figuran a continuación:</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(a) Deficiencia en el control interno. Existe una deficiencia en el control interno cuando:</w:t>
      </w:r>
    </w:p>
    <w:p w:rsidR="00EF1964" w:rsidRPr="00EF1964" w:rsidRDefault="00EF1964" w:rsidP="00EF1964">
      <w:pPr>
        <w:autoSpaceDE w:val="0"/>
        <w:autoSpaceDN w:val="0"/>
        <w:adjustRightInd w:val="0"/>
        <w:spacing w:after="0" w:line="360" w:lineRule="auto"/>
        <w:ind w:left="992" w:hanging="284"/>
        <w:jc w:val="both"/>
        <w:rPr>
          <w:rFonts w:ascii="Tahoma" w:hAnsi="Tahoma" w:cs="Tahoma"/>
        </w:rPr>
      </w:pPr>
      <w:r w:rsidRPr="00EF1964">
        <w:rPr>
          <w:rFonts w:ascii="Tahoma" w:hAnsi="Tahoma" w:cs="Tahoma"/>
        </w:rPr>
        <w:t>(i) un control está diseñado, se implementa u opera de forma que no sirve para prevenir, o detectar y corregir incorrecciones en los estados financieros oportunamente; o</w:t>
      </w:r>
    </w:p>
    <w:p w:rsidR="00EF1964" w:rsidRPr="00EF1964" w:rsidRDefault="00EF1964" w:rsidP="00EF1964">
      <w:pPr>
        <w:autoSpaceDE w:val="0"/>
        <w:autoSpaceDN w:val="0"/>
        <w:adjustRightInd w:val="0"/>
        <w:spacing w:after="0" w:line="360" w:lineRule="auto"/>
        <w:ind w:left="992" w:hanging="284"/>
        <w:jc w:val="both"/>
        <w:rPr>
          <w:rFonts w:ascii="Tahoma" w:hAnsi="Tahoma" w:cs="Tahoma"/>
        </w:rPr>
      </w:pPr>
      <w:r w:rsidRPr="00EF1964">
        <w:rPr>
          <w:rFonts w:ascii="Tahoma" w:hAnsi="Tahoma" w:cs="Tahoma"/>
        </w:rPr>
        <w:lastRenderedPageBreak/>
        <w:t>(ii) no existe un control necesario para prevenir, o detectar y corregir, oportunamente, incorrecciones en los estados financieros.</w:t>
      </w:r>
    </w:p>
    <w:p w:rsidR="00EF1964" w:rsidRPr="00EF1964" w:rsidRDefault="00EF1964" w:rsidP="00EF1964">
      <w:pPr>
        <w:autoSpaceDE w:val="0"/>
        <w:autoSpaceDN w:val="0"/>
        <w:adjustRightInd w:val="0"/>
        <w:spacing w:after="0" w:line="360" w:lineRule="auto"/>
        <w:ind w:left="568" w:hanging="284"/>
        <w:jc w:val="both"/>
        <w:rPr>
          <w:rFonts w:ascii="Tahoma" w:hAnsi="Tahoma" w:cs="Tahoma"/>
          <w:lang w:eastAsia="es-ES"/>
        </w:rPr>
      </w:pPr>
      <w:r w:rsidRPr="00EF1964">
        <w:rPr>
          <w:rFonts w:ascii="Tahoma" w:hAnsi="Tahoma" w:cs="Tahoma"/>
        </w:rPr>
        <w:t xml:space="preserve">(b) Deficiencia significativa en el control interno: deficiencia o conjunto de deficiencias en el control interno que, según el juicio profesional del auditor, tiene la importancia suficiente para merecer la atención de los responsables del gobierno de la entidad. </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8. Si el auditor ha identificado una o más deficiencias en el control interno, determinará, sobre la base del trabajo de auditoría realizado, si, individualmente o de manera agregada, constituyen deficiencias significativas. </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A5. La significatividad de una deficiencia o de un conjunto de deficiencias en el control interno depende no sólo de si se ha producido realmente alguna incorrección, sino también de la probabilidad de que se pueda producir y de la posible magnitud de la incorrección. En consecuencia, pueden existir deficiencias significativas aunque el auditor no haya identificado incorrecciones durante la realización de la auditoría.</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A6. A la hora de determinar si una deficiencia o un conjunto de deficiencias en el control interno constituye una deficiencia significativa, el auditor puede tener en cuenta cuestiones como las siguientes:</w:t>
      </w:r>
    </w:p>
    <w:p w:rsidR="00EF1964" w:rsidRPr="00EF1964" w:rsidRDefault="00EF1964" w:rsidP="003A5E55">
      <w:pPr>
        <w:pStyle w:val="Prrafodelista"/>
        <w:numPr>
          <w:ilvl w:val="0"/>
          <w:numId w:val="29"/>
        </w:numPr>
        <w:autoSpaceDE w:val="0"/>
        <w:autoSpaceDN w:val="0"/>
        <w:adjustRightInd w:val="0"/>
        <w:spacing w:after="0" w:line="360" w:lineRule="auto"/>
        <w:jc w:val="both"/>
        <w:rPr>
          <w:rFonts w:ascii="Tahoma" w:hAnsi="Tahoma" w:cs="Tahoma"/>
        </w:rPr>
      </w:pPr>
      <w:r w:rsidRPr="00EF1964">
        <w:rPr>
          <w:rFonts w:ascii="Tahoma" w:hAnsi="Tahoma" w:cs="Tahoma"/>
        </w:rPr>
        <w:t>La probabilidad de que las deficiencias den lugar en el futuro a incorrecciones materiales en los estados financieros.</w:t>
      </w:r>
    </w:p>
    <w:p w:rsidR="00EF1964" w:rsidRPr="00EF1964" w:rsidRDefault="00EF1964" w:rsidP="003A5E55">
      <w:pPr>
        <w:pStyle w:val="Prrafodelista"/>
        <w:numPr>
          <w:ilvl w:val="0"/>
          <w:numId w:val="29"/>
        </w:numPr>
        <w:autoSpaceDE w:val="0"/>
        <w:autoSpaceDN w:val="0"/>
        <w:adjustRightInd w:val="0"/>
        <w:spacing w:after="0" w:line="360" w:lineRule="auto"/>
        <w:jc w:val="both"/>
        <w:rPr>
          <w:rFonts w:ascii="Tahoma" w:hAnsi="Tahoma" w:cs="Tahoma"/>
        </w:rPr>
      </w:pPr>
      <w:r w:rsidRPr="00EF1964">
        <w:rPr>
          <w:rFonts w:ascii="Tahoma" w:hAnsi="Tahoma" w:cs="Tahoma"/>
        </w:rPr>
        <w:t>La exposición del activo o pasivo correspondiente a pérdida o fraude.</w:t>
      </w:r>
    </w:p>
    <w:p w:rsidR="00EF1964" w:rsidRPr="00EF1964" w:rsidRDefault="00EF1964" w:rsidP="003A5E55">
      <w:pPr>
        <w:pStyle w:val="Prrafodelista"/>
        <w:numPr>
          <w:ilvl w:val="0"/>
          <w:numId w:val="29"/>
        </w:numPr>
        <w:autoSpaceDE w:val="0"/>
        <w:autoSpaceDN w:val="0"/>
        <w:adjustRightInd w:val="0"/>
        <w:spacing w:after="0" w:line="360" w:lineRule="auto"/>
        <w:jc w:val="both"/>
        <w:rPr>
          <w:rFonts w:ascii="Tahoma" w:hAnsi="Tahoma" w:cs="Tahoma"/>
        </w:rPr>
      </w:pPr>
      <w:r w:rsidRPr="00EF1964">
        <w:rPr>
          <w:rFonts w:ascii="Tahoma" w:hAnsi="Tahoma" w:cs="Tahoma"/>
        </w:rPr>
        <w:t>La subjetividad y complejidad a la hora de determinar cantidades estimadas, como, por ejemplo, las estimaciones contables a valor razonable.</w:t>
      </w:r>
    </w:p>
    <w:p w:rsidR="00EF1964" w:rsidRPr="00EF1964" w:rsidRDefault="00EF1964" w:rsidP="003A5E55">
      <w:pPr>
        <w:pStyle w:val="Prrafodelista"/>
        <w:numPr>
          <w:ilvl w:val="0"/>
          <w:numId w:val="29"/>
        </w:numPr>
        <w:autoSpaceDE w:val="0"/>
        <w:autoSpaceDN w:val="0"/>
        <w:adjustRightInd w:val="0"/>
        <w:spacing w:after="0" w:line="360" w:lineRule="auto"/>
        <w:jc w:val="both"/>
        <w:rPr>
          <w:rFonts w:ascii="Tahoma" w:hAnsi="Tahoma" w:cs="Tahoma"/>
        </w:rPr>
      </w:pPr>
      <w:r w:rsidRPr="00EF1964">
        <w:rPr>
          <w:rFonts w:ascii="Tahoma" w:hAnsi="Tahoma" w:cs="Tahoma"/>
        </w:rPr>
        <w:t>Las cantidades en los estados financieros que podrían estar afectadas por las deficiencias.</w:t>
      </w:r>
    </w:p>
    <w:p w:rsidR="00EF1964" w:rsidRPr="00EF1964" w:rsidRDefault="00EF1964" w:rsidP="003A5E55">
      <w:pPr>
        <w:pStyle w:val="Prrafodelista"/>
        <w:numPr>
          <w:ilvl w:val="0"/>
          <w:numId w:val="29"/>
        </w:numPr>
        <w:autoSpaceDE w:val="0"/>
        <w:autoSpaceDN w:val="0"/>
        <w:adjustRightInd w:val="0"/>
        <w:spacing w:after="0" w:line="360" w:lineRule="auto"/>
        <w:jc w:val="both"/>
        <w:rPr>
          <w:rFonts w:ascii="Tahoma" w:hAnsi="Tahoma" w:cs="Tahoma"/>
        </w:rPr>
      </w:pPr>
      <w:r w:rsidRPr="00EF1964">
        <w:rPr>
          <w:rFonts w:ascii="Tahoma" w:hAnsi="Tahoma" w:cs="Tahoma"/>
        </w:rPr>
        <w:t>El movimiento que se ha producido o podría producirse en el saldo de las cuentas o los tipos de transacciones que podrían estar afectados por la deficiencia o deficiencias.</w:t>
      </w:r>
    </w:p>
    <w:p w:rsidR="00EF1964" w:rsidRPr="00EF1964" w:rsidRDefault="00EF1964" w:rsidP="003A5E55">
      <w:pPr>
        <w:pStyle w:val="Prrafodelista"/>
        <w:numPr>
          <w:ilvl w:val="0"/>
          <w:numId w:val="29"/>
        </w:numPr>
        <w:autoSpaceDE w:val="0"/>
        <w:autoSpaceDN w:val="0"/>
        <w:adjustRightInd w:val="0"/>
        <w:spacing w:after="0" w:line="360" w:lineRule="auto"/>
        <w:jc w:val="both"/>
        <w:rPr>
          <w:rFonts w:ascii="Tahoma" w:hAnsi="Tahoma" w:cs="Tahoma"/>
        </w:rPr>
      </w:pPr>
      <w:r w:rsidRPr="00EF1964">
        <w:rPr>
          <w:rFonts w:ascii="Tahoma" w:hAnsi="Tahoma" w:cs="Tahoma"/>
        </w:rPr>
        <w:t>La importancia de los controles en relación con el proceso de información financiera; por ejemplo:</w:t>
      </w:r>
    </w:p>
    <w:p w:rsidR="00EF1964" w:rsidRPr="00EF1964" w:rsidRDefault="00EF1964" w:rsidP="003A5E55">
      <w:pPr>
        <w:pStyle w:val="Prrafodelista"/>
        <w:numPr>
          <w:ilvl w:val="0"/>
          <w:numId w:val="30"/>
        </w:numPr>
        <w:autoSpaceDE w:val="0"/>
        <w:autoSpaceDN w:val="0"/>
        <w:adjustRightInd w:val="0"/>
        <w:spacing w:after="0" w:line="360" w:lineRule="auto"/>
        <w:jc w:val="both"/>
        <w:rPr>
          <w:rFonts w:ascii="Tahoma" w:hAnsi="Tahoma" w:cs="Tahoma"/>
        </w:rPr>
      </w:pPr>
      <w:r w:rsidRPr="00EF1964">
        <w:rPr>
          <w:rFonts w:ascii="Tahoma" w:hAnsi="Tahoma" w:cs="Tahoma"/>
        </w:rPr>
        <w:t>Controles generales de seguimiento (como la supervisión de la dirección).</w:t>
      </w:r>
    </w:p>
    <w:p w:rsidR="00EF1964" w:rsidRPr="00EF1964" w:rsidRDefault="00EF1964" w:rsidP="003A5E55">
      <w:pPr>
        <w:pStyle w:val="Prrafodelista"/>
        <w:numPr>
          <w:ilvl w:val="0"/>
          <w:numId w:val="30"/>
        </w:numPr>
        <w:autoSpaceDE w:val="0"/>
        <w:autoSpaceDN w:val="0"/>
        <w:adjustRightInd w:val="0"/>
        <w:spacing w:after="0" w:line="360" w:lineRule="auto"/>
        <w:jc w:val="both"/>
        <w:rPr>
          <w:rFonts w:ascii="Tahoma" w:hAnsi="Tahoma" w:cs="Tahoma"/>
        </w:rPr>
      </w:pPr>
      <w:r w:rsidRPr="00EF1964">
        <w:rPr>
          <w:rFonts w:ascii="Tahoma" w:hAnsi="Tahoma" w:cs="Tahoma"/>
        </w:rPr>
        <w:t>Controles sobre la prevención y detección del fraude.</w:t>
      </w:r>
    </w:p>
    <w:p w:rsidR="00EF1964" w:rsidRPr="00EF1964" w:rsidRDefault="00EF1964" w:rsidP="003A5E55">
      <w:pPr>
        <w:pStyle w:val="Prrafodelista"/>
        <w:numPr>
          <w:ilvl w:val="0"/>
          <w:numId w:val="30"/>
        </w:numPr>
        <w:autoSpaceDE w:val="0"/>
        <w:autoSpaceDN w:val="0"/>
        <w:adjustRightInd w:val="0"/>
        <w:spacing w:after="0" w:line="360" w:lineRule="auto"/>
        <w:jc w:val="both"/>
        <w:rPr>
          <w:rFonts w:ascii="Tahoma" w:hAnsi="Tahoma" w:cs="Tahoma"/>
        </w:rPr>
      </w:pPr>
      <w:r w:rsidRPr="00EF1964">
        <w:rPr>
          <w:rFonts w:ascii="Tahoma" w:hAnsi="Tahoma" w:cs="Tahoma"/>
        </w:rPr>
        <w:t>Controles sobre la selección y aplicación de políticas contables significativas.</w:t>
      </w:r>
    </w:p>
    <w:p w:rsidR="00EF1964" w:rsidRPr="00EF1964" w:rsidRDefault="00EF1964" w:rsidP="003A5E55">
      <w:pPr>
        <w:pStyle w:val="Prrafodelista"/>
        <w:numPr>
          <w:ilvl w:val="0"/>
          <w:numId w:val="30"/>
        </w:numPr>
        <w:autoSpaceDE w:val="0"/>
        <w:autoSpaceDN w:val="0"/>
        <w:adjustRightInd w:val="0"/>
        <w:spacing w:after="0" w:line="360" w:lineRule="auto"/>
        <w:jc w:val="both"/>
        <w:rPr>
          <w:rFonts w:ascii="Tahoma" w:hAnsi="Tahoma" w:cs="Tahoma"/>
        </w:rPr>
      </w:pPr>
      <w:r w:rsidRPr="00EF1964">
        <w:rPr>
          <w:rFonts w:ascii="Tahoma" w:hAnsi="Tahoma" w:cs="Tahoma"/>
        </w:rPr>
        <w:t>Controles sobre las transacciones significativas con partes vinculadas.</w:t>
      </w:r>
    </w:p>
    <w:p w:rsidR="00EF1964" w:rsidRPr="00EF1964" w:rsidRDefault="00EF1964" w:rsidP="003A5E55">
      <w:pPr>
        <w:pStyle w:val="Prrafodelista"/>
        <w:numPr>
          <w:ilvl w:val="0"/>
          <w:numId w:val="30"/>
        </w:numPr>
        <w:autoSpaceDE w:val="0"/>
        <w:autoSpaceDN w:val="0"/>
        <w:adjustRightInd w:val="0"/>
        <w:spacing w:after="0" w:line="360" w:lineRule="auto"/>
        <w:jc w:val="both"/>
        <w:rPr>
          <w:rFonts w:ascii="Tahoma" w:hAnsi="Tahoma" w:cs="Tahoma"/>
        </w:rPr>
      </w:pPr>
      <w:r w:rsidRPr="00EF1964">
        <w:rPr>
          <w:rFonts w:ascii="Tahoma" w:hAnsi="Tahoma" w:cs="Tahoma"/>
        </w:rPr>
        <w:lastRenderedPageBreak/>
        <w:t>Controles sobre las transacciones significativas ajenas al curso normal del negocio de la entidad.</w:t>
      </w:r>
    </w:p>
    <w:p w:rsidR="00EF1964" w:rsidRPr="00EF1964" w:rsidRDefault="00EF1964" w:rsidP="003A5E55">
      <w:pPr>
        <w:pStyle w:val="Prrafodelista"/>
        <w:numPr>
          <w:ilvl w:val="0"/>
          <w:numId w:val="30"/>
        </w:numPr>
        <w:autoSpaceDE w:val="0"/>
        <w:autoSpaceDN w:val="0"/>
        <w:adjustRightInd w:val="0"/>
        <w:spacing w:after="0" w:line="360" w:lineRule="auto"/>
        <w:jc w:val="both"/>
        <w:rPr>
          <w:rFonts w:ascii="Tahoma" w:hAnsi="Tahoma" w:cs="Tahoma"/>
        </w:rPr>
      </w:pPr>
      <w:r w:rsidRPr="00EF1964">
        <w:rPr>
          <w:rFonts w:ascii="Tahoma" w:hAnsi="Tahoma" w:cs="Tahoma"/>
        </w:rPr>
        <w:t>Controles sobre el proceso de información financiera al cierre del periodo (tales como controles sobre asientos no recurrentes en el libro diario).</w:t>
      </w:r>
    </w:p>
    <w:p w:rsidR="00EF1964" w:rsidRPr="00EF1964" w:rsidRDefault="00EF1964" w:rsidP="003A5E55">
      <w:pPr>
        <w:pStyle w:val="Prrafodelista"/>
        <w:numPr>
          <w:ilvl w:val="0"/>
          <w:numId w:val="30"/>
        </w:numPr>
        <w:autoSpaceDE w:val="0"/>
        <w:autoSpaceDN w:val="0"/>
        <w:adjustRightInd w:val="0"/>
        <w:spacing w:after="0" w:line="360" w:lineRule="auto"/>
        <w:jc w:val="both"/>
        <w:rPr>
          <w:rFonts w:ascii="Tahoma" w:hAnsi="Tahoma" w:cs="Tahoma"/>
        </w:rPr>
      </w:pPr>
      <w:r w:rsidRPr="00EF1964">
        <w:rPr>
          <w:rFonts w:ascii="Tahoma" w:hAnsi="Tahoma" w:cs="Tahoma"/>
        </w:rPr>
        <w:t>La causa y frecuencia de las excepciones detectadas como consecuencia de las deficiencias de los controles.</w:t>
      </w:r>
    </w:p>
    <w:p w:rsidR="00EF1964" w:rsidRPr="00EF1964" w:rsidRDefault="00EF1964" w:rsidP="003A5E55">
      <w:pPr>
        <w:pStyle w:val="Prrafodelista"/>
        <w:numPr>
          <w:ilvl w:val="0"/>
          <w:numId w:val="30"/>
        </w:numPr>
        <w:autoSpaceDE w:val="0"/>
        <w:autoSpaceDN w:val="0"/>
        <w:adjustRightInd w:val="0"/>
        <w:spacing w:after="0" w:line="360" w:lineRule="auto"/>
        <w:jc w:val="both"/>
        <w:rPr>
          <w:rFonts w:ascii="Tahoma" w:hAnsi="Tahoma" w:cs="Tahoma"/>
        </w:rPr>
      </w:pPr>
      <w:r w:rsidRPr="00EF1964">
        <w:rPr>
          <w:rFonts w:ascii="Tahoma" w:hAnsi="Tahoma" w:cs="Tahoma"/>
        </w:rPr>
        <w:t>La interacción de la deficiencia con otras deficiencias en el control interno.</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A7. Son indicadores de deficiencias significativas en el control interno, por ejemplo:</w:t>
      </w:r>
    </w:p>
    <w:p w:rsidR="00EF1964" w:rsidRPr="00EF1964" w:rsidRDefault="00EF1964" w:rsidP="003A5E55">
      <w:pPr>
        <w:pStyle w:val="Prrafodelista"/>
        <w:numPr>
          <w:ilvl w:val="0"/>
          <w:numId w:val="31"/>
        </w:numPr>
        <w:autoSpaceDE w:val="0"/>
        <w:autoSpaceDN w:val="0"/>
        <w:adjustRightInd w:val="0"/>
        <w:spacing w:after="0" w:line="360" w:lineRule="auto"/>
        <w:jc w:val="both"/>
        <w:rPr>
          <w:rFonts w:ascii="Tahoma" w:hAnsi="Tahoma" w:cs="Tahoma"/>
        </w:rPr>
      </w:pPr>
      <w:r w:rsidRPr="00EF1964">
        <w:rPr>
          <w:rFonts w:ascii="Tahoma" w:hAnsi="Tahoma" w:cs="Tahoma"/>
        </w:rPr>
        <w:t>La evidencia de aspectos ineficaces del entorno de control, tales como:</w:t>
      </w:r>
    </w:p>
    <w:p w:rsidR="00EF1964" w:rsidRPr="00EF1964" w:rsidRDefault="00EF1964" w:rsidP="003A5E55">
      <w:pPr>
        <w:pStyle w:val="Prrafodelista"/>
        <w:numPr>
          <w:ilvl w:val="0"/>
          <w:numId w:val="32"/>
        </w:numPr>
        <w:autoSpaceDE w:val="0"/>
        <w:autoSpaceDN w:val="0"/>
        <w:adjustRightInd w:val="0"/>
        <w:spacing w:after="0" w:line="360" w:lineRule="auto"/>
        <w:jc w:val="both"/>
        <w:rPr>
          <w:rFonts w:ascii="Tahoma" w:hAnsi="Tahoma" w:cs="Tahoma"/>
        </w:rPr>
      </w:pPr>
      <w:r w:rsidRPr="00EF1964">
        <w:rPr>
          <w:rFonts w:ascii="Tahoma" w:hAnsi="Tahoma" w:cs="Tahoma"/>
        </w:rPr>
        <w:t>Indicios de que los responsables del gobierno de la entidad no están examinando adecuadamente transacciones significativas en las que la dirección tiene intereses financieros.</w:t>
      </w:r>
    </w:p>
    <w:p w:rsidR="00EF1964" w:rsidRPr="00EF1964" w:rsidRDefault="00EF1964" w:rsidP="003A5E55">
      <w:pPr>
        <w:pStyle w:val="Prrafodelista"/>
        <w:numPr>
          <w:ilvl w:val="0"/>
          <w:numId w:val="32"/>
        </w:numPr>
        <w:autoSpaceDE w:val="0"/>
        <w:autoSpaceDN w:val="0"/>
        <w:adjustRightInd w:val="0"/>
        <w:spacing w:after="0" w:line="360" w:lineRule="auto"/>
        <w:jc w:val="both"/>
        <w:rPr>
          <w:rFonts w:ascii="Tahoma" w:hAnsi="Tahoma" w:cs="Tahoma"/>
        </w:rPr>
      </w:pPr>
      <w:r w:rsidRPr="00EF1964">
        <w:rPr>
          <w:rFonts w:ascii="Tahoma" w:hAnsi="Tahoma" w:cs="Tahoma"/>
        </w:rPr>
        <w:t>La identificación de fraude de la dirección, sea o no material, que el control interno de la entidad no evitó.</w:t>
      </w:r>
    </w:p>
    <w:p w:rsidR="00EF1964" w:rsidRPr="00EF1964" w:rsidRDefault="00EF1964" w:rsidP="003A5E55">
      <w:pPr>
        <w:pStyle w:val="Prrafodelista"/>
        <w:numPr>
          <w:ilvl w:val="0"/>
          <w:numId w:val="32"/>
        </w:numPr>
        <w:autoSpaceDE w:val="0"/>
        <w:autoSpaceDN w:val="0"/>
        <w:adjustRightInd w:val="0"/>
        <w:spacing w:after="0" w:line="360" w:lineRule="auto"/>
        <w:jc w:val="both"/>
        <w:rPr>
          <w:rFonts w:ascii="Tahoma" w:hAnsi="Tahoma" w:cs="Tahoma"/>
        </w:rPr>
      </w:pPr>
      <w:r w:rsidRPr="00EF1964">
        <w:rPr>
          <w:rFonts w:ascii="Tahoma" w:hAnsi="Tahoma" w:cs="Tahoma"/>
        </w:rPr>
        <w:t>La falta de implementación por la dirección de medidas correctoras adecuadas en relación con deficiencias significativas comunicadas con anterioridad.</w:t>
      </w:r>
    </w:p>
    <w:p w:rsidR="00EF1964" w:rsidRPr="00EF1964" w:rsidRDefault="00EF1964" w:rsidP="003A5E55">
      <w:pPr>
        <w:pStyle w:val="Prrafodelista"/>
        <w:numPr>
          <w:ilvl w:val="0"/>
          <w:numId w:val="32"/>
        </w:numPr>
        <w:autoSpaceDE w:val="0"/>
        <w:autoSpaceDN w:val="0"/>
        <w:adjustRightInd w:val="0"/>
        <w:spacing w:after="0" w:line="360" w:lineRule="auto"/>
        <w:jc w:val="both"/>
        <w:rPr>
          <w:rFonts w:ascii="Tahoma" w:hAnsi="Tahoma" w:cs="Tahoma"/>
        </w:rPr>
      </w:pPr>
      <w:r w:rsidRPr="00EF1964">
        <w:rPr>
          <w:rFonts w:ascii="Tahoma" w:hAnsi="Tahoma" w:cs="Tahoma"/>
        </w:rPr>
        <w:t>La ausencia de un proceso de valoración del riesgo dentro de la entidad, cuando normalmente cabría esperar que se hubiera establecido dicho proceso.</w:t>
      </w:r>
    </w:p>
    <w:p w:rsidR="00EF1964" w:rsidRPr="00EF1964" w:rsidRDefault="00EF1964" w:rsidP="003A5E55">
      <w:pPr>
        <w:pStyle w:val="Prrafodelista"/>
        <w:numPr>
          <w:ilvl w:val="0"/>
          <w:numId w:val="32"/>
        </w:numPr>
        <w:autoSpaceDE w:val="0"/>
        <w:autoSpaceDN w:val="0"/>
        <w:adjustRightInd w:val="0"/>
        <w:spacing w:after="0" w:line="360" w:lineRule="auto"/>
        <w:jc w:val="both"/>
        <w:rPr>
          <w:rFonts w:ascii="Tahoma" w:hAnsi="Tahoma" w:cs="Tahoma"/>
        </w:rPr>
      </w:pPr>
      <w:r w:rsidRPr="00EF1964">
        <w:rPr>
          <w:rFonts w:ascii="Tahoma" w:hAnsi="Tahoma" w:cs="Tahoma"/>
        </w:rPr>
        <w:t>Evidencia de un proceso ineficaz de valoración del riesgo por la entidad, por ejemplo la falta de identificación por la dirección de un riesgo de incorrección material que el auditor podría esperar que hubiera sido identificado por el proceso de valoración del riesgo por la entidad.</w:t>
      </w:r>
    </w:p>
    <w:p w:rsidR="00EF1964" w:rsidRPr="00EF1964" w:rsidRDefault="00EF1964" w:rsidP="003A5E55">
      <w:pPr>
        <w:pStyle w:val="Prrafodelista"/>
        <w:numPr>
          <w:ilvl w:val="0"/>
          <w:numId w:val="32"/>
        </w:numPr>
        <w:autoSpaceDE w:val="0"/>
        <w:autoSpaceDN w:val="0"/>
        <w:adjustRightInd w:val="0"/>
        <w:spacing w:after="0" w:line="360" w:lineRule="auto"/>
        <w:jc w:val="both"/>
        <w:rPr>
          <w:rFonts w:ascii="Tahoma" w:hAnsi="Tahoma" w:cs="Tahoma"/>
        </w:rPr>
      </w:pPr>
      <w:r w:rsidRPr="00EF1964">
        <w:rPr>
          <w:rFonts w:ascii="Tahoma" w:hAnsi="Tahoma" w:cs="Tahoma"/>
        </w:rPr>
        <w:t>Evidencia de una respuesta ineficaz ante riesgos significativos identificados (por ejemplo, ausencia de controles sobre dichos riesgos).</w:t>
      </w:r>
    </w:p>
    <w:p w:rsidR="00EF1964" w:rsidRPr="00EF1964" w:rsidRDefault="00EF1964" w:rsidP="003A5E55">
      <w:pPr>
        <w:pStyle w:val="Prrafodelista"/>
        <w:numPr>
          <w:ilvl w:val="0"/>
          <w:numId w:val="33"/>
        </w:numPr>
        <w:autoSpaceDE w:val="0"/>
        <w:autoSpaceDN w:val="0"/>
        <w:adjustRightInd w:val="0"/>
        <w:spacing w:after="0" w:line="360" w:lineRule="auto"/>
        <w:jc w:val="both"/>
        <w:rPr>
          <w:rFonts w:ascii="Tahoma" w:hAnsi="Tahoma" w:cs="Tahoma"/>
        </w:rPr>
      </w:pPr>
      <w:r w:rsidRPr="00EF1964">
        <w:rPr>
          <w:rFonts w:ascii="Tahoma" w:hAnsi="Tahoma" w:cs="Tahoma"/>
        </w:rPr>
        <w:t>Incorrecciones detectadas por los procedimientos del auditor que el control interno de la entidad no evitó, o bien no detectó ni, por tanto, corrigió.</w:t>
      </w:r>
    </w:p>
    <w:p w:rsidR="00EF1964" w:rsidRPr="00EF1964" w:rsidRDefault="00EF1964" w:rsidP="003A5E55">
      <w:pPr>
        <w:pStyle w:val="Prrafodelista"/>
        <w:numPr>
          <w:ilvl w:val="0"/>
          <w:numId w:val="33"/>
        </w:numPr>
        <w:autoSpaceDE w:val="0"/>
        <w:autoSpaceDN w:val="0"/>
        <w:adjustRightInd w:val="0"/>
        <w:spacing w:after="0" w:line="360" w:lineRule="auto"/>
        <w:jc w:val="both"/>
        <w:rPr>
          <w:rFonts w:ascii="Tahoma" w:hAnsi="Tahoma" w:cs="Tahoma"/>
        </w:rPr>
      </w:pPr>
      <w:r w:rsidRPr="00EF1964">
        <w:rPr>
          <w:rFonts w:ascii="Tahoma" w:hAnsi="Tahoma" w:cs="Tahoma"/>
        </w:rPr>
        <w:t>La reformulación de estados financieros publicados anteriormente con el fin de reflejar la corrección de una incorrección material debida a error o fraude.</w:t>
      </w:r>
    </w:p>
    <w:p w:rsidR="00EF1964" w:rsidRPr="00EF1964" w:rsidRDefault="00EF1964" w:rsidP="003A5E55">
      <w:pPr>
        <w:pStyle w:val="Prrafodelista"/>
        <w:numPr>
          <w:ilvl w:val="0"/>
          <w:numId w:val="33"/>
        </w:numPr>
        <w:autoSpaceDE w:val="0"/>
        <w:autoSpaceDN w:val="0"/>
        <w:adjustRightInd w:val="0"/>
        <w:spacing w:after="0" w:line="360" w:lineRule="auto"/>
        <w:jc w:val="both"/>
        <w:rPr>
          <w:rFonts w:ascii="Tahoma" w:hAnsi="Tahoma" w:cs="Tahoma"/>
        </w:rPr>
      </w:pPr>
      <w:r w:rsidRPr="00EF1964">
        <w:rPr>
          <w:rFonts w:ascii="Tahoma" w:hAnsi="Tahoma" w:cs="Tahoma"/>
        </w:rPr>
        <w:t>Evidencia de que la dirección no es capaz de supervisar la preparación de los estados financieros.</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lastRenderedPageBreak/>
        <w:t>A8. Los controles se pueden diseñar para que funcionen de forma individual o en combinación con otros con el fi n de prevenir, o detectar y corregir, eficazmente las incorrecciones. Por ejemplo, los controles sobre las cuentas a cobrar pueden consistir tanto en controles automatizados como manuales, diseñados para operar conjuntamente con el fin de prevenir, o detectar y corregir, incorrecciones en el saldo de la cuenta. Una deficiencia en el control interno puede no tener suficiente importancia, por sí sola, para constituir una deficiencia significativa. Sin embargo, un conjunto de deficiencias que afecten al mismo saldo contable o información a revelar, afirmación relevante o componente del control interno puede aumentar los riesgos de incorrección hasta el punto de dar lugar a una deficiencia significativa.</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A9. Las disposiciones legales o reglamentarias de algunas jurisdicciones pueden requerir (especialmente en auditorías de entidades cotizadas) que el auditor comunique a los responsables del gobierno de la entidad o a otras partes relevantes (por ejemplo, las autoridades reguladoras) uno o más tipos específicos de deficiencias en el control interno que haya identificado durante la realización de la auditoría. Cuando las disposiciones legales o reglamentarias hayan establecido términos y definiciones específicos para dichos tipos de deficiencias y requieran que el auditor utilice dichos términos y definiciones a efectos de la comunicación, el auditor, empleará en ella dichos términos y definiciones de conformidad con el requerimiento legal o reglamentario.</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A10. Cuando la jurisdicción haya establecido términos específicos para la comunicación de los tipos de deficiencias en el control interno, pero no haya definido dichos términos, es posible que el auditor necesite aplicar su juicio para determinar las cuestiones que vayan a comunicarse más allá del requerimiento legal o reglamentario. Al hacerlo, el auditor puede considerar adecuado tener en cuenta los requerimientos y las orientaciones de esta NIA. Por ejemplo, si el propósito del requerimiento normativo es llamar la atención de los responsables del gobierno de la entidad sobre determinadas cuestiones de control interno que deberían conocer, puede ser adecuado considerar que dichas cuestiones equivalen, en general, a las deficiencias significativas que esta NIA exige que se comuniquen a los responsables del gobierno de la entidad.</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lastRenderedPageBreak/>
        <w:t>A11. Los requerimientos de esta NIA siguen siendo aplicables con independencia de que las disposiciones legales o reglamentarias requieran o no la utilización por el auditor de términos o definiciones específicos.</w:t>
      </w:r>
    </w:p>
    <w:p w:rsidR="00EF1964" w:rsidRPr="00BB6AD1" w:rsidRDefault="00EF1964" w:rsidP="00BB6AD1"/>
    <w:p w:rsidR="00EF1964" w:rsidRPr="00BB6AD1" w:rsidRDefault="00EF1964" w:rsidP="00C40CF2">
      <w:pPr>
        <w:pStyle w:val="Ttulo3"/>
        <w:numPr>
          <w:ilvl w:val="2"/>
          <w:numId w:val="8"/>
        </w:numPr>
        <w:spacing w:before="0" w:line="360" w:lineRule="auto"/>
        <w:ind w:left="709" w:hanging="709"/>
        <w:jc w:val="both"/>
        <w:rPr>
          <w:rFonts w:ascii="Tahoma" w:hAnsi="Tahoma" w:cs="Tahoma"/>
          <w:b/>
          <w:color w:val="auto"/>
          <w:sz w:val="22"/>
          <w:szCs w:val="22"/>
        </w:rPr>
      </w:pPr>
      <w:bookmarkStart w:id="59" w:name="_Toc395364846"/>
      <w:bookmarkStart w:id="60" w:name="_Toc397076204"/>
      <w:r w:rsidRPr="00BB6AD1">
        <w:rPr>
          <w:rFonts w:ascii="Tahoma" w:hAnsi="Tahoma" w:cs="Tahoma"/>
          <w:b/>
          <w:color w:val="auto"/>
          <w:sz w:val="22"/>
          <w:szCs w:val="22"/>
        </w:rPr>
        <w:t>REVISIÓN DE LA VALORACIÓN DE RIESGOS. NIA 315 IDENTIFICACIÓN Y VALORACIÓN DE LOS RIESGOS DE INCORRECCIÓN MATERIAL MEDIANTE EL CONOCIMIENTO DE LA ENTIDAD Y DE SU ENTORNO.</w:t>
      </w:r>
      <w:bookmarkEnd w:id="59"/>
      <w:bookmarkEnd w:id="60"/>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NIA 315 IDENTIFICACIÓN Y VALORACIÓN DE LOS RIESGOS DE INCORRECCIÓN MATERIAL MEDIANTE EL CONOCIMIENTO DE LA ENTIDAD Y DE SU ENTORNO.</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31. La valoración de los riesgos de incorrección material en las afirmaciones puede variar en el transcurso de la auditoría, a medida que se obtiene evidencia de auditoría adicional. Cuando el auditor haya obtenido evidencia de auditoría de la aplicación de procedimientos de auditoría posteriores, o bien cuando haya obtenido nueva información, y en uno y otro caso sean incongruentes con la evidencia de auditoría sobre la que el auditor basó inicialmente la valoración, el auditor revisará la valoración y modificará, en consecuencia, los procedimientos de auditoría posteriores que hubiera planificado. </w:t>
      </w:r>
    </w:p>
    <w:p w:rsidR="00EF1964" w:rsidRPr="00EF1964" w:rsidRDefault="00EF1964" w:rsidP="00EF1964">
      <w:pPr>
        <w:autoSpaceDE w:val="0"/>
        <w:autoSpaceDN w:val="0"/>
        <w:adjustRightInd w:val="0"/>
        <w:spacing w:after="0" w:line="360" w:lineRule="auto"/>
        <w:ind w:left="1134" w:hanging="708"/>
        <w:jc w:val="both"/>
        <w:rPr>
          <w:rFonts w:ascii="Tahoma" w:hAnsi="Tahoma" w:cs="Tahoma"/>
        </w:rPr>
      </w:pPr>
      <w:r w:rsidRPr="00EF1964">
        <w:rPr>
          <w:rFonts w:ascii="Tahoma" w:hAnsi="Tahoma" w:cs="Tahoma"/>
        </w:rPr>
        <w:t xml:space="preserve">A130. Durante la realización de la auditoría puede llegar a conocimiento del auditor información que difiera significativamente de la información sobre la que se basó la valoración del riesgo. Por ejemplo, la valoración del riesgo puede basarse en la suposición de que ciertos controles están funcionando de manera eficaz. Al realizar las pruebas sobre dichos controles, el auditor puede obtener evidencia de auditoría de que no funcionaron de manera eficaz en momentos importantes durante la realización de la auditoría. Del mismo modo, al aplicar procedimientos sustantivos, el auditor puede detectar incorrecciones por cantidades superiores o con mayor frecuencia de lo que corresponde a las valoraciones del riesgo realizadas por el auditor. En tales circunstancias, puede ocurrir que la valoración del riesgo no refleje adecuadamente las verdaderas circunstancias de la entidad y los procedimientos de auditoría posteriores planificados pueden no ser eficaces para detectar incorrecciones materiales. </w:t>
      </w:r>
    </w:p>
    <w:p w:rsidR="00EF1964" w:rsidRPr="00EF1964" w:rsidRDefault="00EF1964" w:rsidP="00BB6AD1"/>
    <w:p w:rsidR="00EF1964" w:rsidRPr="00BB6AD1" w:rsidRDefault="00EF1964" w:rsidP="00C40CF2">
      <w:pPr>
        <w:pStyle w:val="Ttulo3"/>
        <w:numPr>
          <w:ilvl w:val="2"/>
          <w:numId w:val="8"/>
        </w:numPr>
        <w:spacing w:before="0" w:line="360" w:lineRule="auto"/>
        <w:ind w:left="709" w:hanging="709"/>
        <w:jc w:val="both"/>
        <w:rPr>
          <w:rFonts w:ascii="Tahoma" w:hAnsi="Tahoma" w:cs="Tahoma"/>
          <w:b/>
          <w:color w:val="auto"/>
          <w:sz w:val="22"/>
          <w:szCs w:val="22"/>
        </w:rPr>
      </w:pPr>
      <w:bookmarkStart w:id="61" w:name="_Toc395364847"/>
      <w:bookmarkStart w:id="62" w:name="_Toc397076205"/>
      <w:r w:rsidRPr="00BB6AD1">
        <w:rPr>
          <w:rFonts w:ascii="Tahoma" w:hAnsi="Tahoma" w:cs="Tahoma"/>
          <w:b/>
          <w:color w:val="auto"/>
          <w:sz w:val="22"/>
          <w:szCs w:val="22"/>
        </w:rPr>
        <w:lastRenderedPageBreak/>
        <w:t xml:space="preserve">EVALUACIÓN DE LA EFICACIA OPERATIVA DE LOS CONTROLES (PRUEBAS DE CONTROL). </w:t>
      </w:r>
      <w:r w:rsidR="00BB6AD1">
        <w:rPr>
          <w:rFonts w:ascii="Tahoma" w:hAnsi="Tahoma" w:cs="Tahoma"/>
          <w:b/>
          <w:color w:val="auto"/>
          <w:sz w:val="22"/>
          <w:szCs w:val="22"/>
        </w:rPr>
        <w:t>(</w:t>
      </w:r>
      <w:r w:rsidRPr="00BB6AD1">
        <w:rPr>
          <w:rFonts w:ascii="Tahoma" w:hAnsi="Tahoma" w:cs="Tahoma"/>
          <w:b/>
          <w:color w:val="auto"/>
          <w:sz w:val="22"/>
          <w:szCs w:val="22"/>
        </w:rPr>
        <w:t>NIA 3</w:t>
      </w:r>
      <w:r w:rsidR="00BB6AD1">
        <w:rPr>
          <w:rFonts w:ascii="Tahoma" w:hAnsi="Tahoma" w:cs="Tahoma"/>
          <w:b/>
          <w:color w:val="auto"/>
          <w:sz w:val="22"/>
          <w:szCs w:val="22"/>
        </w:rPr>
        <w:t>30</w:t>
      </w:r>
      <w:r w:rsidRPr="00BB6AD1">
        <w:rPr>
          <w:rFonts w:ascii="Tahoma" w:hAnsi="Tahoma" w:cs="Tahoma"/>
          <w:b/>
          <w:color w:val="auto"/>
          <w:sz w:val="22"/>
          <w:szCs w:val="22"/>
        </w:rPr>
        <w:t xml:space="preserve"> RESPUESTAS DEL AUDITOR A LOS RIESGOS VALORADOS.</w:t>
      </w:r>
      <w:bookmarkEnd w:id="61"/>
      <w:r w:rsidR="00BB6AD1">
        <w:rPr>
          <w:rFonts w:ascii="Tahoma" w:hAnsi="Tahoma" w:cs="Tahoma"/>
          <w:b/>
          <w:color w:val="auto"/>
          <w:sz w:val="22"/>
          <w:szCs w:val="22"/>
        </w:rPr>
        <w:t>)</w:t>
      </w:r>
      <w:bookmarkEnd w:id="62"/>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NIA 330 RESPUESTAS DEL AUDITOR A LOS RIESGOS VALORADOS.</w:t>
      </w:r>
    </w:p>
    <w:p w:rsidR="00EF1964" w:rsidRPr="00EF1964" w:rsidRDefault="00EF1964" w:rsidP="00EF1964">
      <w:pPr>
        <w:autoSpaceDE w:val="0"/>
        <w:autoSpaceDN w:val="0"/>
        <w:adjustRightInd w:val="0"/>
        <w:spacing w:after="0" w:line="360" w:lineRule="auto"/>
        <w:jc w:val="both"/>
        <w:rPr>
          <w:rFonts w:ascii="Tahoma" w:hAnsi="Tahoma" w:cs="Tahoma"/>
        </w:rPr>
      </w:pPr>
      <w:r w:rsidRPr="00EF1964">
        <w:rPr>
          <w:rFonts w:ascii="Tahoma" w:hAnsi="Tahoma" w:cs="Tahoma"/>
        </w:rPr>
        <w:t>Evaluación de la eficacia operativa de los controles</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16. Para la evaluación de la eficacia operativa de los controles relevantes, el auditor evaluará si las incorrecciones que se han detectado mediante los procedimientos sustantivos indican que los controles no están funcionando eficazmente. Sin embargo, la ausencia de incorrecciones detectadas mediante procedimientos sustantivos no constituye evidencia de auditoría de que los controles relacionados con la afirmación que son objeto de pruebas sean eficaces.</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r w:rsidRPr="00EF1964">
        <w:rPr>
          <w:rFonts w:ascii="Tahoma" w:hAnsi="Tahoma" w:cs="Tahoma"/>
        </w:rPr>
        <w:t>A40. Una incorrección material detectada por los procedimientos del auditor es un indicador importante de la existencia de una deficiencia significativa en el control interno.</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17. Si se detectan desviaciones en los controles en los que tiene previsto confiar, el auditor realizará indagaciones específicas para comprender dichas desviaciones y sus consecuencias potenciales, y determinará si: </w:t>
      </w:r>
    </w:p>
    <w:p w:rsidR="00EF1964" w:rsidRPr="00EF1964" w:rsidRDefault="00EF1964" w:rsidP="00EF1964">
      <w:pPr>
        <w:autoSpaceDE w:val="0"/>
        <w:autoSpaceDN w:val="0"/>
        <w:adjustRightInd w:val="0"/>
        <w:spacing w:after="0" w:line="360" w:lineRule="auto"/>
        <w:ind w:left="852" w:hanging="426"/>
        <w:jc w:val="both"/>
        <w:rPr>
          <w:rFonts w:ascii="Tahoma" w:hAnsi="Tahoma" w:cs="Tahoma"/>
        </w:rPr>
      </w:pPr>
      <w:r w:rsidRPr="00EF1964">
        <w:rPr>
          <w:rFonts w:ascii="Tahoma" w:hAnsi="Tahoma" w:cs="Tahoma"/>
        </w:rPr>
        <w:t>(a) las pruebas de controles que se han realizado proporcionan una base adecuada para confiar en los controles;</w:t>
      </w:r>
    </w:p>
    <w:p w:rsidR="00EF1964" w:rsidRPr="00EF1964" w:rsidRDefault="00EF1964" w:rsidP="00EF1964">
      <w:pPr>
        <w:autoSpaceDE w:val="0"/>
        <w:autoSpaceDN w:val="0"/>
        <w:adjustRightInd w:val="0"/>
        <w:spacing w:after="0" w:line="360" w:lineRule="auto"/>
        <w:ind w:left="852" w:hanging="426"/>
        <w:jc w:val="both"/>
        <w:rPr>
          <w:rFonts w:ascii="Tahoma" w:hAnsi="Tahoma" w:cs="Tahoma"/>
        </w:rPr>
      </w:pPr>
      <w:r w:rsidRPr="00EF1964">
        <w:rPr>
          <w:rFonts w:ascii="Tahoma" w:hAnsi="Tahoma" w:cs="Tahoma"/>
        </w:rPr>
        <w:t>(b) son necesarias pruebas de controles adicionales; o</w:t>
      </w:r>
    </w:p>
    <w:p w:rsidR="00EF1964" w:rsidRPr="00EF1964" w:rsidRDefault="00EF1964" w:rsidP="00EF1964">
      <w:pPr>
        <w:autoSpaceDE w:val="0"/>
        <w:autoSpaceDN w:val="0"/>
        <w:adjustRightInd w:val="0"/>
        <w:spacing w:after="0" w:line="360" w:lineRule="auto"/>
        <w:ind w:left="852" w:hanging="426"/>
        <w:jc w:val="both"/>
        <w:rPr>
          <w:rFonts w:ascii="Tahoma" w:hAnsi="Tahoma" w:cs="Tahoma"/>
        </w:rPr>
      </w:pPr>
      <w:r w:rsidRPr="00EF1964">
        <w:rPr>
          <w:rFonts w:ascii="Tahoma" w:hAnsi="Tahoma" w:cs="Tahoma"/>
        </w:rPr>
        <w:t>(c) resulta necesario responder a los riesgos potenciales de incorrección mediante procedimientos sustantivos.</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r w:rsidRPr="00EF1964">
        <w:rPr>
          <w:rFonts w:ascii="Tahoma" w:hAnsi="Tahoma" w:cs="Tahoma"/>
        </w:rPr>
        <w:t>A41. El concepto de eficacia en el funcionamiento de los controles admite que puedan producirse algunas desviaciones en la forma en que la entidad aplica los controles. Las desviaciones con respecto a los controles prescritos pueden deberse a factores tales como cambios en el personal clave, fluctuaciones estacionales significativas en el volumen de transacciones y error humano. El porcentaje de desviación detectado, en especial si se compara con el porcentaje esperado, puede indicar que no se puede confiar en el control para reducir el riesgo en las afirmaciones hasta el nivel valorado por el auditor.</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p>
    <w:p w:rsidR="00EF1964" w:rsidRPr="00BB6AD1" w:rsidRDefault="00EF1964" w:rsidP="00C40CF2">
      <w:pPr>
        <w:pStyle w:val="Ttulo3"/>
        <w:numPr>
          <w:ilvl w:val="2"/>
          <w:numId w:val="8"/>
        </w:numPr>
        <w:spacing w:before="0" w:line="360" w:lineRule="auto"/>
        <w:ind w:left="709" w:hanging="709"/>
        <w:jc w:val="both"/>
        <w:rPr>
          <w:rFonts w:ascii="Tahoma" w:hAnsi="Tahoma" w:cs="Tahoma"/>
          <w:b/>
          <w:color w:val="auto"/>
          <w:sz w:val="22"/>
          <w:szCs w:val="22"/>
        </w:rPr>
      </w:pPr>
      <w:bookmarkStart w:id="63" w:name="_Toc395364848"/>
      <w:bookmarkStart w:id="64" w:name="_Toc397076206"/>
      <w:r w:rsidRPr="00BB6AD1">
        <w:rPr>
          <w:rFonts w:ascii="Tahoma" w:hAnsi="Tahoma" w:cs="Tahoma"/>
          <w:b/>
          <w:color w:val="auto"/>
          <w:sz w:val="22"/>
          <w:szCs w:val="22"/>
        </w:rPr>
        <w:lastRenderedPageBreak/>
        <w:t xml:space="preserve">EVALUACIÓN DE LAS INCORRECCIONES IDENTIFICADAS (PROCEDIMIENTOS SUSTANTIVOS). </w:t>
      </w:r>
      <w:r w:rsidR="00BB6AD1">
        <w:rPr>
          <w:rFonts w:ascii="Tahoma" w:hAnsi="Tahoma" w:cs="Tahoma"/>
          <w:b/>
          <w:color w:val="auto"/>
          <w:sz w:val="22"/>
          <w:szCs w:val="22"/>
        </w:rPr>
        <w:t>(</w:t>
      </w:r>
      <w:r w:rsidRPr="00BB6AD1">
        <w:rPr>
          <w:rFonts w:ascii="Tahoma" w:hAnsi="Tahoma" w:cs="Tahoma"/>
          <w:b/>
          <w:color w:val="auto"/>
          <w:sz w:val="22"/>
          <w:szCs w:val="22"/>
        </w:rPr>
        <w:t>NIA 450 EVALUACIONES DE LAS INCORRECCIONES IDENTIFICADAS DURANTE LA REALIZACIÓN DE LA AUDITORÍA.</w:t>
      </w:r>
      <w:bookmarkEnd w:id="63"/>
      <w:r w:rsidR="00BB6AD1">
        <w:rPr>
          <w:rFonts w:ascii="Tahoma" w:hAnsi="Tahoma" w:cs="Tahoma"/>
          <w:b/>
          <w:color w:val="auto"/>
          <w:sz w:val="22"/>
          <w:szCs w:val="22"/>
        </w:rPr>
        <w:t>)</w:t>
      </w:r>
      <w:bookmarkEnd w:id="64"/>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BB6AD1"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BB6AD1">
        <w:rPr>
          <w:rFonts w:ascii="Tahoma" w:eastAsiaTheme="majorEastAsia" w:hAnsi="Tahoma" w:cs="Tahoma"/>
          <w:b/>
        </w:rPr>
        <w:t>NIA 450 EVALUACIONES DE LAS INCORRECCIONES IDENTIFICADAS DURANTE LA REALIZACIÓN DE LA AUDITORÍA</w:t>
      </w:r>
      <w:r w:rsidR="00EF1964" w:rsidRPr="00EF1964">
        <w:rPr>
          <w:rFonts w:ascii="Tahoma" w:hAnsi="Tahoma" w:cs="Tahoma"/>
          <w:b/>
          <w:spacing w:val="-3"/>
        </w:rPr>
        <w:t>.</w:t>
      </w:r>
    </w:p>
    <w:p w:rsidR="00EF1964" w:rsidRPr="00EF1964" w:rsidRDefault="00EF1964" w:rsidP="00EF1964">
      <w:pPr>
        <w:autoSpaceDE w:val="0"/>
        <w:autoSpaceDN w:val="0"/>
        <w:adjustRightInd w:val="0"/>
        <w:spacing w:after="0" w:line="360" w:lineRule="auto"/>
        <w:ind w:left="284" w:hanging="284"/>
        <w:jc w:val="both"/>
        <w:rPr>
          <w:rFonts w:ascii="Tahoma" w:hAnsi="Tahoma" w:cs="Tahoma"/>
          <w:b/>
          <w:bCs/>
        </w:rPr>
      </w:pPr>
      <w:r w:rsidRPr="00EF1964">
        <w:rPr>
          <w:rFonts w:ascii="Tahoma" w:hAnsi="Tahoma" w:cs="Tahoma"/>
          <w:b/>
          <w:bCs/>
        </w:rPr>
        <w:t>Acumulación de incorrecciones identificadas</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5. El auditor acumulará las incorrecciones identificadas durante la realización de la auditoría, excepto las que sean claramente insignificantes. </w:t>
      </w:r>
    </w:p>
    <w:p w:rsidR="00EF1964" w:rsidRPr="00EF1964" w:rsidRDefault="00EF1964" w:rsidP="00EF1964">
      <w:pPr>
        <w:autoSpaceDE w:val="0"/>
        <w:autoSpaceDN w:val="0"/>
        <w:adjustRightInd w:val="0"/>
        <w:spacing w:after="0" w:line="360" w:lineRule="auto"/>
        <w:ind w:left="851" w:hanging="426"/>
        <w:jc w:val="both"/>
        <w:rPr>
          <w:rFonts w:ascii="Tahoma" w:hAnsi="Tahoma" w:cs="Tahoma"/>
        </w:rPr>
      </w:pPr>
      <w:r w:rsidRPr="00EF1964">
        <w:rPr>
          <w:rFonts w:ascii="Tahoma" w:hAnsi="Tahoma" w:cs="Tahoma"/>
        </w:rPr>
        <w:t>A1. Las incorrecciones pueden ser el resultado de:</w:t>
      </w:r>
    </w:p>
    <w:p w:rsidR="00EF1964" w:rsidRPr="00EF1964" w:rsidRDefault="00EF1964" w:rsidP="00EF1964">
      <w:pPr>
        <w:autoSpaceDE w:val="0"/>
        <w:autoSpaceDN w:val="0"/>
        <w:adjustRightInd w:val="0"/>
        <w:spacing w:after="0" w:line="360" w:lineRule="auto"/>
        <w:ind w:left="851" w:hanging="426"/>
        <w:jc w:val="both"/>
        <w:rPr>
          <w:rFonts w:ascii="Tahoma" w:hAnsi="Tahoma" w:cs="Tahoma"/>
        </w:rPr>
      </w:pPr>
      <w:r w:rsidRPr="00EF1964">
        <w:rPr>
          <w:rFonts w:ascii="Tahoma" w:hAnsi="Tahoma" w:cs="Tahoma"/>
        </w:rPr>
        <w:t>(a) una inexactitud al recoger o procesar los datos a partir de los cuales se preparan los estados financieros;</w:t>
      </w:r>
    </w:p>
    <w:p w:rsidR="00EF1964" w:rsidRPr="00EF1964" w:rsidRDefault="00EF1964" w:rsidP="00EF1964">
      <w:pPr>
        <w:autoSpaceDE w:val="0"/>
        <w:autoSpaceDN w:val="0"/>
        <w:adjustRightInd w:val="0"/>
        <w:spacing w:after="0" w:line="360" w:lineRule="auto"/>
        <w:ind w:left="851" w:hanging="426"/>
        <w:jc w:val="both"/>
        <w:rPr>
          <w:rFonts w:ascii="Tahoma" w:hAnsi="Tahoma" w:cs="Tahoma"/>
        </w:rPr>
      </w:pPr>
      <w:r w:rsidRPr="00EF1964">
        <w:rPr>
          <w:rFonts w:ascii="Tahoma" w:hAnsi="Tahoma" w:cs="Tahoma"/>
        </w:rPr>
        <w:t>(b) una omisión de una cantidad o de una información a revelar;</w:t>
      </w:r>
    </w:p>
    <w:p w:rsidR="00EF1964" w:rsidRPr="00EF1964" w:rsidRDefault="00EF1964" w:rsidP="00EF1964">
      <w:pPr>
        <w:autoSpaceDE w:val="0"/>
        <w:autoSpaceDN w:val="0"/>
        <w:adjustRightInd w:val="0"/>
        <w:spacing w:after="0" w:line="360" w:lineRule="auto"/>
        <w:ind w:left="851" w:hanging="426"/>
        <w:jc w:val="both"/>
        <w:rPr>
          <w:rFonts w:ascii="Tahoma" w:hAnsi="Tahoma" w:cs="Tahoma"/>
        </w:rPr>
      </w:pPr>
      <w:r w:rsidRPr="00EF1964">
        <w:rPr>
          <w:rFonts w:ascii="Tahoma" w:hAnsi="Tahoma" w:cs="Tahoma"/>
        </w:rPr>
        <w:t>(c) una estimación contable incorrecta por no considerar hechos o por una interpretación claramente errónea de ellos; y</w:t>
      </w:r>
    </w:p>
    <w:p w:rsidR="00EF1964" w:rsidRPr="00EF1964" w:rsidRDefault="00EF1964" w:rsidP="00EF1964">
      <w:pPr>
        <w:autoSpaceDE w:val="0"/>
        <w:autoSpaceDN w:val="0"/>
        <w:adjustRightInd w:val="0"/>
        <w:spacing w:after="0" w:line="360" w:lineRule="auto"/>
        <w:ind w:left="851" w:hanging="426"/>
        <w:jc w:val="both"/>
        <w:rPr>
          <w:rFonts w:ascii="Tahoma" w:hAnsi="Tahoma" w:cs="Tahoma"/>
        </w:rPr>
      </w:pPr>
      <w:r w:rsidRPr="00EF1964">
        <w:rPr>
          <w:rFonts w:ascii="Tahoma" w:hAnsi="Tahoma" w:cs="Tahoma"/>
        </w:rPr>
        <w:t>(d) juicios de la dirección en relación con estimaciones contables que el auditor no considera razonables o la selección y aplicación de políticas contables que el auditor considera inadecuadas.</w:t>
      </w:r>
    </w:p>
    <w:p w:rsidR="00EF1964" w:rsidRPr="00EF1964" w:rsidRDefault="00EF1964" w:rsidP="00EF1964">
      <w:pPr>
        <w:autoSpaceDE w:val="0"/>
        <w:autoSpaceDN w:val="0"/>
        <w:adjustRightInd w:val="0"/>
        <w:spacing w:after="0" w:line="360" w:lineRule="auto"/>
        <w:ind w:left="851" w:hanging="426"/>
        <w:jc w:val="both"/>
        <w:rPr>
          <w:rFonts w:ascii="Tahoma" w:hAnsi="Tahoma" w:cs="Tahoma"/>
        </w:rPr>
      </w:pPr>
      <w:r w:rsidRPr="00EF1964">
        <w:rPr>
          <w:rFonts w:ascii="Tahoma" w:hAnsi="Tahoma" w:cs="Tahoma"/>
        </w:rPr>
        <w:t>A2. El auditor puede determinar un importe por debajo del cual las incorrecciones son claramente insignificantes y no es necesario acumularlas porque el auditor espera que su acumulación claramente no tendrá un efecto material sobre los estados financieros. “Claramente insignificante” no es sinónimo de “no material”. Las cuestiones claramente insignificantes tienen un orden de magnitud totalmente distinto (más reducido) que la importancia relativa determinada de conformidad con la NIA 320; se trata de cuestiones que claramente no tendrán consecuencias, tanto si se consideran individualmente como de forma agregada, cualquiera que sea el criterio de magnitud, naturaleza o circunstancias por el que se juzguen. Se considera que la cuestión no es claramente insignificante cuando existe algún tipo de incertidumbre acerca de si una o más partidas son claramente insignificantes.</w:t>
      </w:r>
    </w:p>
    <w:p w:rsidR="00EF1964" w:rsidRPr="00EF1964" w:rsidRDefault="00EF1964" w:rsidP="00EF1964">
      <w:pPr>
        <w:autoSpaceDE w:val="0"/>
        <w:autoSpaceDN w:val="0"/>
        <w:adjustRightInd w:val="0"/>
        <w:spacing w:after="0" w:line="360" w:lineRule="auto"/>
        <w:ind w:left="851" w:hanging="426"/>
        <w:jc w:val="both"/>
        <w:rPr>
          <w:rFonts w:ascii="Tahoma" w:hAnsi="Tahoma" w:cs="Tahoma"/>
        </w:rPr>
      </w:pPr>
      <w:r w:rsidRPr="00EF1964">
        <w:rPr>
          <w:rFonts w:ascii="Tahoma" w:hAnsi="Tahoma" w:cs="Tahoma"/>
        </w:rPr>
        <w:t xml:space="preserve">A3. Para facilitar al auditor la evaluación del efecto de las incorrecciones acumuladas durante la realización de la auditoría y la comunicación de las incorrecciones a la </w:t>
      </w:r>
      <w:r w:rsidRPr="00EF1964">
        <w:rPr>
          <w:rFonts w:ascii="Tahoma" w:hAnsi="Tahoma" w:cs="Tahoma"/>
        </w:rPr>
        <w:lastRenderedPageBreak/>
        <w:t>dirección y a los responsables del gobierno de la entidad, puede ser útil distinguir entre incorrecciones de hecho, incorrecciones de juicio e incorrecciones extrapoladas.</w:t>
      </w:r>
    </w:p>
    <w:p w:rsidR="00EF1964" w:rsidRPr="00EF1964" w:rsidRDefault="00EF1964" w:rsidP="003A5E55">
      <w:pPr>
        <w:pStyle w:val="Prrafodelista"/>
        <w:numPr>
          <w:ilvl w:val="0"/>
          <w:numId w:val="34"/>
        </w:numPr>
        <w:autoSpaceDE w:val="0"/>
        <w:autoSpaceDN w:val="0"/>
        <w:adjustRightInd w:val="0"/>
        <w:spacing w:after="0" w:line="360" w:lineRule="auto"/>
        <w:jc w:val="both"/>
        <w:rPr>
          <w:rFonts w:ascii="Tahoma" w:hAnsi="Tahoma" w:cs="Tahoma"/>
        </w:rPr>
      </w:pPr>
      <w:r w:rsidRPr="00EF1964">
        <w:rPr>
          <w:rFonts w:ascii="Tahoma" w:hAnsi="Tahoma" w:cs="Tahoma"/>
        </w:rPr>
        <w:t>Las incorrecciones de hecho son incorrecciones sobre las cuales no existe duda.</w:t>
      </w:r>
    </w:p>
    <w:p w:rsidR="00EF1964" w:rsidRPr="00EF1964" w:rsidRDefault="00EF1964" w:rsidP="003A5E55">
      <w:pPr>
        <w:pStyle w:val="Prrafodelista"/>
        <w:numPr>
          <w:ilvl w:val="0"/>
          <w:numId w:val="34"/>
        </w:numPr>
        <w:autoSpaceDE w:val="0"/>
        <w:autoSpaceDN w:val="0"/>
        <w:adjustRightInd w:val="0"/>
        <w:spacing w:after="0" w:line="360" w:lineRule="auto"/>
        <w:jc w:val="both"/>
        <w:rPr>
          <w:rFonts w:ascii="Tahoma" w:hAnsi="Tahoma" w:cs="Tahoma"/>
        </w:rPr>
      </w:pPr>
      <w:r w:rsidRPr="00EF1964">
        <w:rPr>
          <w:rFonts w:ascii="Tahoma" w:hAnsi="Tahoma" w:cs="Tahoma"/>
        </w:rPr>
        <w:t>Las incorrecciones de juicio son diferencias derivadas de los juicios de la dirección en relación con estimaciones contables que el auditor no considera razonables, o relativas a la selección o aplicación de políticas contables que el auditor considera inadecuadas.</w:t>
      </w:r>
    </w:p>
    <w:p w:rsidR="00EF1964" w:rsidRPr="00EF1964" w:rsidRDefault="00EF1964" w:rsidP="003A5E55">
      <w:pPr>
        <w:pStyle w:val="Prrafodelista"/>
        <w:numPr>
          <w:ilvl w:val="0"/>
          <w:numId w:val="34"/>
        </w:numPr>
        <w:autoSpaceDE w:val="0"/>
        <w:autoSpaceDN w:val="0"/>
        <w:adjustRightInd w:val="0"/>
        <w:spacing w:after="0" w:line="360" w:lineRule="auto"/>
        <w:jc w:val="both"/>
        <w:rPr>
          <w:rFonts w:ascii="Tahoma" w:hAnsi="Tahoma" w:cs="Tahoma"/>
        </w:rPr>
      </w:pPr>
      <w:r w:rsidRPr="00EF1964">
        <w:rPr>
          <w:rFonts w:ascii="Tahoma" w:hAnsi="Tahoma" w:cs="Tahoma"/>
        </w:rPr>
        <w:t xml:space="preserve">Las incorrecciones extrapoladas son la mejor estimación del auditor de incorrecciones en las poblaciones, lo cual implica la proyección de incorrecciones identificadas en muestras de auditoría al total de las poblaciones de las que se extrajeron las muestras. </w:t>
      </w:r>
    </w:p>
    <w:p w:rsidR="00EF1964" w:rsidRPr="00EF1964" w:rsidRDefault="00EF1964" w:rsidP="00EF1964">
      <w:pPr>
        <w:autoSpaceDE w:val="0"/>
        <w:autoSpaceDN w:val="0"/>
        <w:adjustRightInd w:val="0"/>
        <w:spacing w:after="0" w:line="360" w:lineRule="auto"/>
        <w:jc w:val="both"/>
        <w:rPr>
          <w:rFonts w:ascii="Tahoma" w:hAnsi="Tahoma" w:cs="Tahoma"/>
          <w:b/>
          <w:bCs/>
        </w:rPr>
      </w:pPr>
    </w:p>
    <w:p w:rsidR="00EF1964" w:rsidRPr="00EF1964" w:rsidRDefault="00EF1964" w:rsidP="00EF1964">
      <w:pPr>
        <w:autoSpaceDE w:val="0"/>
        <w:autoSpaceDN w:val="0"/>
        <w:adjustRightInd w:val="0"/>
        <w:spacing w:after="0" w:line="360" w:lineRule="auto"/>
        <w:jc w:val="both"/>
        <w:rPr>
          <w:rFonts w:ascii="Tahoma" w:hAnsi="Tahoma" w:cs="Tahoma"/>
          <w:b/>
          <w:bCs/>
        </w:rPr>
      </w:pPr>
      <w:r w:rsidRPr="00EF1964">
        <w:rPr>
          <w:rFonts w:ascii="Tahoma" w:hAnsi="Tahoma" w:cs="Tahoma"/>
          <w:b/>
          <w:bCs/>
        </w:rPr>
        <w:t>Consideración de las incorrecciones identificadas a medida que la auditoría avanza</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6. El auditor determinará si es necesario revisar la estrategia global de auditoría y el plan e auditoría cuando:</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 xml:space="preserve">(a) la naturaleza de las incorrecciones identificadas y las circunstancias en las que se produjeron indican que pueden existir otras incorrecciones que, sumadas a las incorrecciones acumuladas durante la realización de la auditoría, podrían ser materiales; o </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(b) la suma de las incorrecciones acumuladas durante la realización de la auditoría se aproxima a la cifra de importancia relativa determinada de conformidad con la NIA 320.</w:t>
      </w:r>
    </w:p>
    <w:p w:rsidR="00EF1964" w:rsidRPr="00EF1964" w:rsidRDefault="00EF1964" w:rsidP="00EF1964">
      <w:pPr>
        <w:autoSpaceDE w:val="0"/>
        <w:autoSpaceDN w:val="0"/>
        <w:adjustRightInd w:val="0"/>
        <w:spacing w:after="0" w:line="360" w:lineRule="auto"/>
        <w:ind w:left="993" w:hanging="426"/>
        <w:jc w:val="both"/>
        <w:rPr>
          <w:rFonts w:ascii="Tahoma" w:hAnsi="Tahoma" w:cs="Tahoma"/>
        </w:rPr>
      </w:pPr>
      <w:r w:rsidRPr="00EF1964">
        <w:rPr>
          <w:rFonts w:ascii="Tahoma" w:hAnsi="Tahoma" w:cs="Tahoma"/>
        </w:rPr>
        <w:t>A4. Una incorrección puede no ser un hecho aislado. La evidencia de que puedan existir otras incorrecciones incluye, por ejemplo, los casos en los que el auditor identifique que una incorrección se produjo debido a un fallo del control interno o porque la entidad haya aplicado, de manera generalizada, hipótesis o métodos de valoración inadecuados.</w:t>
      </w:r>
    </w:p>
    <w:p w:rsidR="00EF1964" w:rsidRPr="00EF1964" w:rsidRDefault="00EF1964" w:rsidP="00EF1964">
      <w:pPr>
        <w:autoSpaceDE w:val="0"/>
        <w:autoSpaceDN w:val="0"/>
        <w:adjustRightInd w:val="0"/>
        <w:spacing w:after="0" w:line="360" w:lineRule="auto"/>
        <w:ind w:left="993" w:hanging="426"/>
        <w:jc w:val="both"/>
        <w:rPr>
          <w:rFonts w:ascii="Tahoma" w:hAnsi="Tahoma" w:cs="Tahoma"/>
        </w:rPr>
      </w:pPr>
      <w:r w:rsidRPr="00EF1964">
        <w:rPr>
          <w:rFonts w:ascii="Tahoma" w:hAnsi="Tahoma" w:cs="Tahoma"/>
        </w:rPr>
        <w:t xml:space="preserve">A5. Si la suma de las incorrecciones acumuladas durante la realización de la auditoría se aproxima a la importancia relativa determinada de conformidad con </w:t>
      </w:r>
      <w:r w:rsidRPr="00EF1964">
        <w:rPr>
          <w:rFonts w:ascii="Tahoma" w:hAnsi="Tahoma" w:cs="Tahoma"/>
        </w:rPr>
        <w:lastRenderedPageBreak/>
        <w:t>la NIA 320, puede haber un nivel de riesgo superior al aceptablemente bajo de que las posibles incorrecciones no detectadas, consideradas conjuntamente con las incorrecciones acumuladas durante la realización de la auditoría, puedan superar la importancia relativa. Podrían existir incorrecciones no detectadas derivadas del riesgo de muestreo y del riesgo ajeno al muestreo.</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7. Si, a petición del auditor, la dirección ha examinado un tipo de transacciones, saldos contables o información a revelar en los estados financieros y ha corregido las incorrecciones que fueron detectadas, el auditor aplicará procedimientos de auditoría adicionales para determinar si las incorrecciones persisten. </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A6. El auditor puede solicitar a la dirección que examine un tipo concreto de transacciones, saldos contables o información a revelar en los estados financieros con el fi n de que la dirección conozca la causa de una incorrección identificada por el auditor, aplique procedimientos para determinar el importe real de la incorrección del tipo de transacciones, saldos contables o información a revelar y realice los ajustes adecuados en los estados financieros. La solicitud puede basarse, por ejemplo, en la extrapolación hecha por el auditor de las incorrecciones identificadas en una muestra de auditoría al total de la población de la que se extrajo la muestra.</w:t>
      </w:r>
    </w:p>
    <w:p w:rsidR="00EF1964" w:rsidRPr="00EF1964" w:rsidRDefault="00EF1964" w:rsidP="00EF1964">
      <w:pPr>
        <w:autoSpaceDE w:val="0"/>
        <w:autoSpaceDN w:val="0"/>
        <w:adjustRightInd w:val="0"/>
        <w:spacing w:after="0" w:line="360" w:lineRule="auto"/>
        <w:ind w:left="284" w:hanging="284"/>
        <w:jc w:val="both"/>
        <w:rPr>
          <w:rFonts w:ascii="Tahoma" w:hAnsi="Tahoma" w:cs="Tahoma"/>
          <w:b/>
          <w:bCs/>
        </w:rPr>
      </w:pPr>
      <w:r w:rsidRPr="00EF1964">
        <w:rPr>
          <w:rFonts w:ascii="Tahoma" w:hAnsi="Tahoma" w:cs="Tahoma"/>
          <w:b/>
          <w:bCs/>
        </w:rPr>
        <w:t>Evaluación del efecto de las incorrecciones no corregidas</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10. Antes de evaluar el efecto de las incorrecciones no corregidas, el auditor volverá a valorar la importancia relativa determinada de conformidad con la NIA 320 para confirmar si sigue siendo adecuada en el contexto de los resultados financieros definitivos de la entidad. </w:t>
      </w:r>
    </w:p>
    <w:p w:rsidR="00EF1964" w:rsidRPr="00EF1964" w:rsidRDefault="00EF1964" w:rsidP="00EF1964">
      <w:pPr>
        <w:autoSpaceDE w:val="0"/>
        <w:autoSpaceDN w:val="0"/>
        <w:adjustRightInd w:val="0"/>
        <w:spacing w:after="0" w:line="360" w:lineRule="auto"/>
        <w:ind w:left="851" w:hanging="567"/>
        <w:jc w:val="both"/>
        <w:rPr>
          <w:rFonts w:ascii="Tahoma" w:hAnsi="Tahoma" w:cs="Tahoma"/>
        </w:rPr>
      </w:pPr>
      <w:r w:rsidRPr="00EF1964">
        <w:rPr>
          <w:rFonts w:ascii="Tahoma" w:hAnsi="Tahoma" w:cs="Tahoma"/>
        </w:rPr>
        <w:t>A11. La determinación de la importancia relativa por parte del auditor de conformidad con la NIA 320 se basa a menudo en estimaciones de los resultados financieros de la entidad, puesto que es posible que aún no se conozcan los resultados definitivos. En consecuencia, antes de que el auditor evalúe el efecto de las incorrecciones no corregidas, puede ser necesario revisar la importancia relativa determinada de conformidad con la NIA 320 sobre la base de los resultados financieros definitivos.</w:t>
      </w:r>
    </w:p>
    <w:p w:rsidR="00EF1964" w:rsidRPr="00EF1964" w:rsidRDefault="00EF1964" w:rsidP="00EF1964">
      <w:pPr>
        <w:autoSpaceDE w:val="0"/>
        <w:autoSpaceDN w:val="0"/>
        <w:adjustRightInd w:val="0"/>
        <w:spacing w:after="0" w:line="360" w:lineRule="auto"/>
        <w:ind w:left="851" w:hanging="567"/>
        <w:jc w:val="both"/>
        <w:rPr>
          <w:rFonts w:ascii="Tahoma" w:hAnsi="Tahoma" w:cs="Tahoma"/>
        </w:rPr>
      </w:pPr>
      <w:r w:rsidRPr="00EF1964">
        <w:rPr>
          <w:rFonts w:ascii="Tahoma" w:hAnsi="Tahoma" w:cs="Tahoma"/>
        </w:rPr>
        <w:t xml:space="preserve">A12. La NIA 320 explica que, a medida que la auditoría avanza, el auditor debe revisar la importancia relativa para los estados financieros en su conjunto (y, en su caso, </w:t>
      </w:r>
      <w:r w:rsidRPr="00EF1964">
        <w:rPr>
          <w:rFonts w:ascii="Tahoma" w:hAnsi="Tahoma" w:cs="Tahoma"/>
        </w:rPr>
        <w:lastRenderedPageBreak/>
        <w:t>el nivel o niveles de importancia relativa para determinados tipos de transacciones, saldos contables o información a revelar) en el caso de que disponga, durante la realización de la auditoría, de información que de haberla conocido inicialmente le hubiera llevado a determinar una cifra o cifras diferentes. Por lo tanto, es probable que cualquier revisión significativa ya se haya realizado antes de que el auditor evalúe el efecto de las incorrecciones no corregidas. Sin embargo, si la nueva valoración del auditor de la importancia relativa determinada de conformidad con la NIA 320 (…) da lugar a una cifra o cifras menores, se reconsiderará la importancia relativa en la ejecución y la adecuación de la naturaleza, momento de realización y extensión de los procedimientos de auditoría posteriores, con el fin de obtener evidencia de auditoría suficiente y adecuada en la que basar la opinión de auditoría.</w:t>
      </w:r>
    </w:p>
    <w:p w:rsidR="00EF1964" w:rsidRPr="00EF1964" w:rsidRDefault="00EF1964" w:rsidP="004941E4">
      <w:pPr>
        <w:autoSpaceDE w:val="0"/>
        <w:autoSpaceDN w:val="0"/>
        <w:adjustRightInd w:val="0"/>
        <w:spacing w:after="0" w:line="360" w:lineRule="auto"/>
        <w:ind w:left="567" w:hanging="567"/>
        <w:jc w:val="both"/>
        <w:rPr>
          <w:rFonts w:ascii="Tahoma" w:hAnsi="Tahoma" w:cs="Tahoma"/>
        </w:rPr>
      </w:pPr>
      <w:r w:rsidRPr="00EF1964">
        <w:rPr>
          <w:rFonts w:ascii="Tahoma" w:hAnsi="Tahoma" w:cs="Tahoma"/>
        </w:rPr>
        <w:t>11. El auditor determinará si las incorrecciones no corregidas son materiales individualmente o de forma agregada. Para ello, el auditor tendrá en cuenta:</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 xml:space="preserve">(a) la magnitud y la naturaleza de las incorrecciones, tanto en relación con determinados tipos de transacciones, saldos contables o información a revelar, como en relación con los estados financieros en su conjunto, y las circunstancias específicas en las que se han producido; </w:t>
      </w:r>
    </w:p>
    <w:p w:rsidR="00EF1964" w:rsidRPr="00EF1964" w:rsidRDefault="00EF1964" w:rsidP="00EF1964">
      <w:pPr>
        <w:autoSpaceDE w:val="0"/>
        <w:autoSpaceDN w:val="0"/>
        <w:adjustRightInd w:val="0"/>
        <w:spacing w:after="0" w:line="360" w:lineRule="auto"/>
        <w:ind w:left="1134" w:hanging="567"/>
        <w:jc w:val="both"/>
        <w:rPr>
          <w:rFonts w:ascii="Tahoma" w:hAnsi="Tahoma" w:cs="Tahoma"/>
        </w:rPr>
      </w:pPr>
      <w:r w:rsidRPr="00EF1964">
        <w:rPr>
          <w:rFonts w:ascii="Tahoma" w:hAnsi="Tahoma" w:cs="Tahoma"/>
        </w:rPr>
        <w:t>A13. Cada incorrección individual se toma en consideración para evaluar su efecto en los tipos de transacciones, saldos contables o información a revelar relevantes, en particular si se ha superado el nivel de importancia relativa para dichos tipos de transacciones, saldos contables o información a revelar.</w:t>
      </w:r>
    </w:p>
    <w:p w:rsidR="00EF1964" w:rsidRPr="00EF1964" w:rsidRDefault="00EF1964" w:rsidP="00EF1964">
      <w:pPr>
        <w:autoSpaceDE w:val="0"/>
        <w:autoSpaceDN w:val="0"/>
        <w:adjustRightInd w:val="0"/>
        <w:spacing w:after="0" w:line="360" w:lineRule="auto"/>
        <w:ind w:left="1134" w:hanging="567"/>
        <w:jc w:val="both"/>
        <w:rPr>
          <w:rFonts w:ascii="Tahoma" w:hAnsi="Tahoma" w:cs="Tahoma"/>
        </w:rPr>
      </w:pPr>
      <w:r w:rsidRPr="00EF1964">
        <w:rPr>
          <w:rFonts w:ascii="Tahoma" w:hAnsi="Tahoma" w:cs="Tahoma"/>
        </w:rPr>
        <w:t>A14. Si una incorrección individual se califica de material, es poco probable que se pueda compensar con otras incorrecciones. Por ejemplo, si los ingresos han sido sobrevalorados de forma material, los estados financieros en su conjunto contendrán una incorrección material, incluso si el efecto de la incorrección en los beneficios se compensa completamente con una sobrevaloración equivalente de los gastos. Puede ser adecuado compensar las incorrecciones dentro del mismo saldo contable o tipo de transacciones. Sin embargo, lo primero que debe tenerse en cuenta, antes de concluir que es adecuado compensar incluso las incorrecciones inmateriales, es el riesgo de que puedan existir otras incorrecciones no detectadas.</w:t>
      </w:r>
    </w:p>
    <w:p w:rsidR="00EF1964" w:rsidRPr="00EF1964" w:rsidRDefault="00EF1964" w:rsidP="00EF1964">
      <w:pPr>
        <w:autoSpaceDE w:val="0"/>
        <w:autoSpaceDN w:val="0"/>
        <w:adjustRightInd w:val="0"/>
        <w:spacing w:after="0" w:line="360" w:lineRule="auto"/>
        <w:ind w:left="1134" w:hanging="567"/>
        <w:jc w:val="both"/>
        <w:rPr>
          <w:rFonts w:ascii="Tahoma" w:hAnsi="Tahoma" w:cs="Tahoma"/>
        </w:rPr>
      </w:pPr>
      <w:r w:rsidRPr="00EF1964">
        <w:rPr>
          <w:rFonts w:ascii="Tahoma" w:hAnsi="Tahoma" w:cs="Tahoma"/>
        </w:rPr>
        <w:lastRenderedPageBreak/>
        <w:t>A15. La determinación de si una incorrección en la clasificación es material conlleva la evaluación de aspectos cualitativos, tales como el efecto de dicha incorrección sobre deudas u otros compromisos contractuales, su efecto sobre partidas individuales o subtotales, o su efecto sobre ratios clave. Puede haber circunstancias en las que el auditor concluya que una incorrección en la clasificación no es material considerando los estados financieros en su conjunto, aunque pueda superar el nivel o los niveles de importancia relativa utilizados para evaluar otras incorrecciones. Por ejemplo, una clasificación errónea entre partidas mostradas individualmente en el balance de situación puede no ser considerada material para los estados financieros en su conjunto cuando el importe de la clasificación errónea es pequeño en relación con la magnitud de las correspondientes partidas reflejadas individualmente en el balance de situación y el error de clasificación no afecta al estado de resultados ni a otros ratios clave.</w:t>
      </w:r>
    </w:p>
    <w:p w:rsidR="00EF1964" w:rsidRPr="00EF1964" w:rsidRDefault="00EF1964" w:rsidP="00EF1964">
      <w:pPr>
        <w:autoSpaceDE w:val="0"/>
        <w:autoSpaceDN w:val="0"/>
        <w:adjustRightInd w:val="0"/>
        <w:spacing w:after="0" w:line="360" w:lineRule="auto"/>
        <w:ind w:left="1134" w:hanging="567"/>
        <w:jc w:val="both"/>
        <w:rPr>
          <w:rFonts w:ascii="Tahoma" w:hAnsi="Tahoma" w:cs="Tahoma"/>
        </w:rPr>
      </w:pPr>
      <w:r w:rsidRPr="00EF1964">
        <w:rPr>
          <w:rFonts w:ascii="Tahoma" w:hAnsi="Tahoma" w:cs="Tahoma"/>
        </w:rPr>
        <w:t>A16. Las circunstancias relacionadas con algunas incorrecciones pueden llevar al auditor a evaluarlas como materiales, individualmente o consideradas junto con otras incorrecciones acumuladas durante la realización de la auditoría, incluso si son inferiores a la importancia relativa para los estados financieros en su conjunto. Las circunstancias que pueden tener un efecto en la evaluación incluyen el grado en el que la incorrección:</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afecta al cumplimiento de los requerimientos normativos;</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afecta al cumplimiento de compromisos de deuda u otras obligaciones contractuales;</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está relacionada con la selección o aplicación incorrectas de una política contable que tiene un efecto inmaterial en los estados financieros del periodo actual pero que posiblemente tenga un efecto material en los estados financieros de periodos futuros;</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 xml:space="preserve">encubre un cambio en los beneficios u otras tendencias, especialmente en el contexto de condiciones económicas y sectoriales generales </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afecta a ratios utilizados para evaluar la situación financiera de la entidad, el resultado de sus operaciones o los flujos de efectivo;</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lastRenderedPageBreak/>
        <w:t>afecta a la información por segmentos presentada en los estados financieros.  Si se identifica un cierto número de incorrecciones que no son materiales en el mismo saldo contable o en un mismo tipo de transacciones, el auditor puede tener que volver a valorar el riesgo de incorrección material para dicho saldo contable o tipo de transacción. (por ejemplo, la significatividad del asunto con respecto a un segmento u otra división de actividad de la entidad del que se sabe que desempeña una función significativa en las operaciones o rentabilidad de la entidad);</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tiene el efecto de incrementar la remuneración de la dirección, por ejemplo, al asegurar que se cumplen los requisitos para la obtención de bonos u otros incentivos;</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es significativa teniendo en cuenta el conocimiento del auditor de comunicaciones anteriores a los usuarios, por ejemplo, en relación con beneficios previstos;</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está relacionada con partidas que afectan a determinados terceros (por ejemplo, si en una transacción las partes externas están relacionadas con miembros de la dirección de la entidad);</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 xml:space="preserve">supone una omisión de información que no requiere específicamente el marco de información financiera pero que, a juicio del auditor, es importante para que los usuarios conozcan la situación financiera, el resultado o los flujos de efectivo de la entidad; o </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 xml:space="preserve">afecta a otra información que se comunicará en documentos que contienen los estados financieros auditados (por ejemplo, información que se incluirá en el “Informe de Gestión” o en la “Revisión Operativa y Financiera”) de los que se puede esperar razonablemente que influyan en las decisiones económicas de los usuarios de los estados financieros. </w:t>
      </w:r>
    </w:p>
    <w:p w:rsidR="00EF1964" w:rsidRPr="00EF1964" w:rsidRDefault="00EF1964" w:rsidP="003A5E55">
      <w:pPr>
        <w:pStyle w:val="Prrafodelista"/>
        <w:numPr>
          <w:ilvl w:val="0"/>
          <w:numId w:val="35"/>
        </w:numPr>
        <w:autoSpaceDE w:val="0"/>
        <w:autoSpaceDN w:val="0"/>
        <w:adjustRightInd w:val="0"/>
        <w:spacing w:after="0" w:line="360" w:lineRule="auto"/>
        <w:jc w:val="both"/>
        <w:rPr>
          <w:rFonts w:ascii="Tahoma" w:hAnsi="Tahoma" w:cs="Tahoma"/>
        </w:rPr>
      </w:pPr>
      <w:r w:rsidRPr="00EF1964">
        <w:rPr>
          <w:rFonts w:ascii="Tahoma" w:hAnsi="Tahoma" w:cs="Tahoma"/>
        </w:rPr>
        <w:t>Estas circunstancias son sólo ejemplos; no es probable que todas estén presentes en todas las auditorías y la lista no es necesariamente exhaustiva. La existencia de circunstancias como éstas no lleva necesariamente a la conclusión de que la incorrección es material.</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lastRenderedPageBreak/>
        <w:t xml:space="preserve">(b) el efecto de las incorrecciones no corregidas relativas a periodos anteriores sobre los tipos de transacciones, saldos contables o información a revelar relevantes, y sobre los estados financieros en su conjunto. </w:t>
      </w:r>
    </w:p>
    <w:p w:rsidR="00EF1964" w:rsidRPr="00EF1964" w:rsidRDefault="00EF1964" w:rsidP="00EF1964">
      <w:pPr>
        <w:autoSpaceDE w:val="0"/>
        <w:autoSpaceDN w:val="0"/>
        <w:adjustRightInd w:val="0"/>
        <w:spacing w:after="0" w:line="360" w:lineRule="auto"/>
        <w:ind w:left="1134" w:hanging="567"/>
        <w:jc w:val="both"/>
        <w:rPr>
          <w:rFonts w:ascii="Tahoma" w:hAnsi="Tahoma" w:cs="Tahoma"/>
        </w:rPr>
      </w:pPr>
      <w:r w:rsidRPr="00EF1964">
        <w:rPr>
          <w:rFonts w:ascii="Tahoma" w:hAnsi="Tahoma" w:cs="Tahoma"/>
        </w:rPr>
        <w:t>A18. El efecto acumulativo de las incorrecciones inmateriales no corregidas relacionadas con periodos anteriores puede tener un efecto material en los estados financieros del periodo actual. Existen diferentes enfoques aceptables para la evaluación por el auditor del efecto de dichas incorrecciones no corregidas en los estados financieros del periodo actual. Utilizar el mismo enfoque de evaluación proporciona congruencia entre periodos.</w:t>
      </w:r>
    </w:p>
    <w:p w:rsidR="00EF1964" w:rsidRPr="00EF1964" w:rsidRDefault="00EF1964" w:rsidP="00EF1964">
      <w:pPr>
        <w:autoSpaceDE w:val="0"/>
        <w:autoSpaceDN w:val="0"/>
        <w:adjustRightInd w:val="0"/>
        <w:spacing w:after="0" w:line="360" w:lineRule="auto"/>
        <w:jc w:val="both"/>
        <w:rPr>
          <w:rFonts w:ascii="Tahoma" w:hAnsi="Tahoma" w:cs="Tahoma"/>
        </w:rPr>
      </w:pPr>
    </w:p>
    <w:p w:rsidR="00EF1964" w:rsidRPr="004941E4" w:rsidRDefault="00EF1964" w:rsidP="00C40CF2">
      <w:pPr>
        <w:pStyle w:val="Ttulo3"/>
        <w:numPr>
          <w:ilvl w:val="2"/>
          <w:numId w:val="8"/>
        </w:numPr>
        <w:spacing w:before="0" w:line="360" w:lineRule="auto"/>
        <w:ind w:left="709" w:hanging="709"/>
        <w:jc w:val="both"/>
        <w:rPr>
          <w:rFonts w:ascii="Tahoma" w:hAnsi="Tahoma" w:cs="Tahoma"/>
          <w:b/>
          <w:color w:val="auto"/>
          <w:sz w:val="22"/>
          <w:szCs w:val="22"/>
        </w:rPr>
      </w:pPr>
      <w:bookmarkStart w:id="65" w:name="_Toc395364849"/>
      <w:bookmarkStart w:id="66" w:name="_Toc397076207"/>
      <w:r w:rsidRPr="004941E4">
        <w:rPr>
          <w:rFonts w:ascii="Tahoma" w:hAnsi="Tahoma" w:cs="Tahoma"/>
          <w:b/>
          <w:color w:val="auto"/>
          <w:sz w:val="22"/>
          <w:szCs w:val="22"/>
        </w:rPr>
        <w:t xml:space="preserve">EVALUACIÓN DE LOS RESULTADOS DEL MUESTREO DE AUDITORÍA. </w:t>
      </w:r>
      <w:r w:rsidR="004941E4">
        <w:rPr>
          <w:rFonts w:ascii="Tahoma" w:hAnsi="Tahoma" w:cs="Tahoma"/>
          <w:b/>
          <w:color w:val="auto"/>
          <w:sz w:val="22"/>
          <w:szCs w:val="22"/>
        </w:rPr>
        <w:t>(</w:t>
      </w:r>
      <w:r w:rsidRPr="004941E4">
        <w:rPr>
          <w:rFonts w:ascii="Tahoma" w:hAnsi="Tahoma" w:cs="Tahoma"/>
          <w:b/>
          <w:color w:val="auto"/>
          <w:sz w:val="22"/>
          <w:szCs w:val="22"/>
        </w:rPr>
        <w:t>NIA 530 MUESTREO DE AUDITORÍA.</w:t>
      </w:r>
      <w:bookmarkEnd w:id="65"/>
      <w:r w:rsidR="004941E4">
        <w:rPr>
          <w:rFonts w:ascii="Tahoma" w:hAnsi="Tahoma" w:cs="Tahoma"/>
          <w:b/>
          <w:color w:val="auto"/>
          <w:sz w:val="22"/>
          <w:szCs w:val="22"/>
        </w:rPr>
        <w:t>)</w:t>
      </w:r>
      <w:bookmarkEnd w:id="66"/>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NIA 530 MUESTREO DE AUDITORÍA.</w:t>
      </w:r>
    </w:p>
    <w:p w:rsidR="00EF1964" w:rsidRPr="00EF1964" w:rsidRDefault="00EF1964" w:rsidP="00EF1964">
      <w:pPr>
        <w:autoSpaceDE w:val="0"/>
        <w:autoSpaceDN w:val="0"/>
        <w:adjustRightInd w:val="0"/>
        <w:spacing w:after="0" w:line="360" w:lineRule="auto"/>
        <w:ind w:left="426" w:hanging="426"/>
        <w:jc w:val="both"/>
        <w:rPr>
          <w:rFonts w:ascii="Tahoma" w:hAnsi="Tahoma" w:cs="Tahoma"/>
          <w:b/>
          <w:bCs/>
        </w:rPr>
      </w:pPr>
      <w:r w:rsidRPr="00EF1964">
        <w:rPr>
          <w:rFonts w:ascii="Tahoma" w:hAnsi="Tahoma" w:cs="Tahoma"/>
          <w:b/>
          <w:bCs/>
        </w:rPr>
        <w:t>Evaluación de los resultados del muestreo de auditoría</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15. El auditor evaluará:</w:t>
      </w:r>
    </w:p>
    <w:p w:rsidR="00EF1964" w:rsidRPr="00EF1964" w:rsidRDefault="00EF1964" w:rsidP="00EF1964">
      <w:pPr>
        <w:autoSpaceDE w:val="0"/>
        <w:autoSpaceDN w:val="0"/>
        <w:adjustRightInd w:val="0"/>
        <w:spacing w:after="0" w:line="360" w:lineRule="auto"/>
        <w:ind w:left="852" w:hanging="426"/>
        <w:jc w:val="both"/>
        <w:rPr>
          <w:rFonts w:ascii="Tahoma" w:hAnsi="Tahoma" w:cs="Tahoma"/>
        </w:rPr>
      </w:pPr>
      <w:r w:rsidRPr="00EF1964">
        <w:rPr>
          <w:rFonts w:ascii="Tahoma" w:hAnsi="Tahoma" w:cs="Tahoma"/>
        </w:rPr>
        <w:t xml:space="preserve">(a) los resultados de la muestra; y </w:t>
      </w:r>
    </w:p>
    <w:p w:rsidR="00EF1964" w:rsidRPr="00EF1964" w:rsidRDefault="00EF1964" w:rsidP="00EF1964">
      <w:pPr>
        <w:autoSpaceDE w:val="0"/>
        <w:autoSpaceDN w:val="0"/>
        <w:adjustRightInd w:val="0"/>
        <w:spacing w:after="0" w:line="360" w:lineRule="auto"/>
        <w:ind w:left="852" w:hanging="426"/>
        <w:jc w:val="both"/>
        <w:rPr>
          <w:rFonts w:ascii="Tahoma" w:hAnsi="Tahoma" w:cs="Tahoma"/>
        </w:rPr>
      </w:pPr>
      <w:r w:rsidRPr="00EF1964">
        <w:rPr>
          <w:rFonts w:ascii="Tahoma" w:hAnsi="Tahoma" w:cs="Tahoma"/>
        </w:rPr>
        <w:t xml:space="preserve">(b) si la utilización del muestreo de auditoría ha proporcionado una base razonable para extraer conclusiones sobre la totalidad de la población que ha sido comprobada. </w:t>
      </w:r>
    </w:p>
    <w:p w:rsidR="00EF1964" w:rsidRPr="00EF1964" w:rsidRDefault="00EF1964" w:rsidP="00EF1964">
      <w:pPr>
        <w:autoSpaceDE w:val="0"/>
        <w:autoSpaceDN w:val="0"/>
        <w:adjustRightInd w:val="0"/>
        <w:spacing w:after="0" w:line="360" w:lineRule="auto"/>
        <w:ind w:left="567" w:hanging="567"/>
        <w:jc w:val="both"/>
        <w:rPr>
          <w:rFonts w:ascii="Tahoma" w:hAnsi="Tahoma" w:cs="Tahoma"/>
        </w:rPr>
      </w:pPr>
      <w:r w:rsidRPr="00EF1964">
        <w:rPr>
          <w:rFonts w:ascii="Tahoma" w:hAnsi="Tahoma" w:cs="Tahoma"/>
        </w:rPr>
        <w:t>A21. En el caso de pruebas de controles, un porcentaje de desviación inesperadamente elevado de la muestra puede llevar a un incremento del riesgo valorado de incorrección material, salvo que se obtenga evidencia de auditoría adicional que sustente la valoración inicial. En el caso de pruebas de detalle, una incorrección de un importe inesperadamente elevado en una muestra puede llevar al auditor a considerar que un tipo de transacción o un saldo contable contienen una incorrección material, en ausencia de evidencia de auditoría adicional que demuestre la inexistencia de una incorrección material.</w:t>
      </w:r>
    </w:p>
    <w:p w:rsidR="00EF1964" w:rsidRPr="00EF1964" w:rsidRDefault="00EF1964" w:rsidP="00EF1964">
      <w:pPr>
        <w:autoSpaceDE w:val="0"/>
        <w:autoSpaceDN w:val="0"/>
        <w:adjustRightInd w:val="0"/>
        <w:spacing w:after="0" w:line="360" w:lineRule="auto"/>
        <w:ind w:left="567" w:hanging="567"/>
        <w:jc w:val="both"/>
        <w:rPr>
          <w:rFonts w:ascii="Tahoma" w:hAnsi="Tahoma" w:cs="Tahoma"/>
        </w:rPr>
      </w:pPr>
      <w:r w:rsidRPr="00EF1964">
        <w:rPr>
          <w:rFonts w:ascii="Tahoma" w:hAnsi="Tahoma" w:cs="Tahoma"/>
        </w:rPr>
        <w:t xml:space="preserve">A22. En el caso de pruebas de detalle, la suma de la incorrección extrapolada y, en su caso, la incorrección anómala es la mejor estimación del auditor de la incorrección existente en la población. Cuando la suma de la incorrección extrapolada y, en su caso, la incorrección anómala supera la incorrección tolerable, la muestra no </w:t>
      </w:r>
      <w:r w:rsidRPr="00EF1964">
        <w:rPr>
          <w:rFonts w:ascii="Tahoma" w:hAnsi="Tahoma" w:cs="Tahoma"/>
        </w:rPr>
        <w:lastRenderedPageBreak/>
        <w:t xml:space="preserve">proporciona una base razonable para alcanzar conclusiones sobre la población que ha sido comprobada. Cuanto más se aproxime la suma de la incorrección extrapolada y de la incorrección anómala a la incorrección tolerable, mayor será la probabilidad de que la incorrección existente en la población pueda superar la incorrección tolerable. Asimismo, si la incorrección extrapolada es mayor que la expectativa de incorrección utilizada por el auditor para determinar el tamaño de la muestra, éste puede concluir que existe un riesgo de muestreo inaceptable de que la incorrección existente en la población sea mayor que la incorrección tolerable. La consideración de los resultados de otros procedimientos de auditoría ayuda al auditor a valorar el riesgo de que la incorrección existente en la población sea mayor que la incorrección tolerable, y dicho riesgo se puede reducir si se obtiene evidencia de auditoría adicional. </w:t>
      </w:r>
    </w:p>
    <w:p w:rsidR="00EF1964" w:rsidRPr="00EF1964" w:rsidRDefault="00EF1964" w:rsidP="00EF1964">
      <w:pPr>
        <w:autoSpaceDE w:val="0"/>
        <w:autoSpaceDN w:val="0"/>
        <w:adjustRightInd w:val="0"/>
        <w:spacing w:after="0" w:line="360" w:lineRule="auto"/>
        <w:ind w:left="567" w:hanging="567"/>
        <w:jc w:val="both"/>
        <w:rPr>
          <w:rFonts w:ascii="Tahoma" w:hAnsi="Tahoma" w:cs="Tahoma"/>
        </w:rPr>
      </w:pPr>
      <w:r w:rsidRPr="00EF1964">
        <w:rPr>
          <w:rFonts w:ascii="Tahoma" w:hAnsi="Tahoma" w:cs="Tahoma"/>
        </w:rPr>
        <w:t>A23. Cuando el auditor concluya que el muestreo de auditoría no ha proporcionado una base razonable para alcanzar conclusiones sobre la población que ha sido comprobada, puede:</w:t>
      </w:r>
    </w:p>
    <w:p w:rsidR="00EF1964" w:rsidRPr="00EF1964" w:rsidRDefault="00EF1964" w:rsidP="003A5E55">
      <w:pPr>
        <w:pStyle w:val="Prrafodelista"/>
        <w:numPr>
          <w:ilvl w:val="0"/>
          <w:numId w:val="36"/>
        </w:numPr>
        <w:autoSpaceDE w:val="0"/>
        <w:autoSpaceDN w:val="0"/>
        <w:adjustRightInd w:val="0"/>
        <w:spacing w:after="0" w:line="360" w:lineRule="auto"/>
        <w:jc w:val="both"/>
        <w:rPr>
          <w:rFonts w:ascii="Tahoma" w:hAnsi="Tahoma" w:cs="Tahoma"/>
        </w:rPr>
      </w:pPr>
      <w:r w:rsidRPr="00EF1964">
        <w:rPr>
          <w:rFonts w:ascii="Tahoma" w:hAnsi="Tahoma" w:cs="Tahoma"/>
        </w:rPr>
        <w:t>solicitar a la dirección que investigue las incorrecciones identificadas y la posibilidad de que existan incorrecciones adicionales, y que realice cualquier ajuste que resulte necesario; o</w:t>
      </w:r>
    </w:p>
    <w:p w:rsidR="00EF1964" w:rsidRPr="00EF1964" w:rsidRDefault="00EF1964" w:rsidP="003A5E55">
      <w:pPr>
        <w:pStyle w:val="Prrafodelista"/>
        <w:numPr>
          <w:ilvl w:val="0"/>
          <w:numId w:val="36"/>
        </w:numPr>
        <w:autoSpaceDE w:val="0"/>
        <w:autoSpaceDN w:val="0"/>
        <w:adjustRightInd w:val="0"/>
        <w:spacing w:after="0" w:line="360" w:lineRule="auto"/>
        <w:jc w:val="both"/>
        <w:rPr>
          <w:rFonts w:ascii="Tahoma" w:hAnsi="Tahoma" w:cs="Tahoma"/>
        </w:rPr>
      </w:pPr>
      <w:r w:rsidRPr="00EF1964">
        <w:rPr>
          <w:rFonts w:ascii="Tahoma" w:hAnsi="Tahoma" w:cs="Tahoma"/>
        </w:rPr>
        <w:t>adaptar la naturaleza, momento de realización y extensión de los procedimientos de auditoría posteriores para lograr de la mejor manera el grado de seguridad requerido. Por ejemplo, en el caso de pruebas de controles, el auditor podría aumentar el tamaño de la muestra, comprobar un control alternativo o modificar los procedimientos sustantivos relacionados.</w:t>
      </w:r>
    </w:p>
    <w:p w:rsidR="00EF1964" w:rsidRPr="00EF1964" w:rsidRDefault="00EF1964" w:rsidP="00EF1964">
      <w:pPr>
        <w:autoSpaceDE w:val="0"/>
        <w:autoSpaceDN w:val="0"/>
        <w:adjustRightInd w:val="0"/>
        <w:spacing w:after="0" w:line="360" w:lineRule="auto"/>
        <w:jc w:val="both"/>
        <w:rPr>
          <w:rFonts w:ascii="Tahoma" w:hAnsi="Tahoma" w:cs="Tahoma"/>
        </w:rPr>
      </w:pPr>
    </w:p>
    <w:p w:rsidR="00EF1964" w:rsidRPr="004941E4" w:rsidRDefault="00EF1964" w:rsidP="00C40CF2">
      <w:pPr>
        <w:pStyle w:val="Ttulo3"/>
        <w:numPr>
          <w:ilvl w:val="2"/>
          <w:numId w:val="8"/>
        </w:numPr>
        <w:spacing w:before="0" w:line="360" w:lineRule="auto"/>
        <w:ind w:left="709" w:hanging="709"/>
        <w:jc w:val="both"/>
        <w:rPr>
          <w:rFonts w:ascii="Tahoma" w:hAnsi="Tahoma" w:cs="Tahoma"/>
          <w:b/>
          <w:color w:val="auto"/>
          <w:sz w:val="22"/>
          <w:szCs w:val="22"/>
        </w:rPr>
      </w:pPr>
      <w:bookmarkStart w:id="67" w:name="_Toc395364850"/>
      <w:bookmarkStart w:id="68" w:name="_Toc397076208"/>
      <w:r w:rsidRPr="004941E4">
        <w:rPr>
          <w:rFonts w:ascii="Tahoma" w:hAnsi="Tahoma" w:cs="Tahoma"/>
          <w:b/>
          <w:color w:val="auto"/>
          <w:sz w:val="22"/>
          <w:szCs w:val="22"/>
        </w:rPr>
        <w:t xml:space="preserve">HECHOS POSTERIORES AL CIERRE. </w:t>
      </w:r>
      <w:r w:rsidR="004941E4">
        <w:rPr>
          <w:rFonts w:ascii="Tahoma" w:hAnsi="Tahoma" w:cs="Tahoma"/>
          <w:b/>
          <w:color w:val="auto"/>
          <w:sz w:val="22"/>
          <w:szCs w:val="22"/>
        </w:rPr>
        <w:t>(</w:t>
      </w:r>
      <w:r w:rsidRPr="004941E4">
        <w:rPr>
          <w:rFonts w:ascii="Tahoma" w:hAnsi="Tahoma" w:cs="Tahoma"/>
          <w:b/>
          <w:color w:val="auto"/>
          <w:sz w:val="22"/>
          <w:szCs w:val="22"/>
        </w:rPr>
        <w:t>NIA 560 HECHOS POSTERIORES AL CIERRE.</w:t>
      </w:r>
      <w:bookmarkEnd w:id="67"/>
      <w:r w:rsidR="004941E4">
        <w:rPr>
          <w:rFonts w:ascii="Tahoma" w:hAnsi="Tahoma" w:cs="Tahoma"/>
          <w:b/>
          <w:color w:val="auto"/>
          <w:sz w:val="22"/>
          <w:szCs w:val="22"/>
        </w:rPr>
        <w:t>)</w:t>
      </w:r>
      <w:bookmarkEnd w:id="68"/>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NIA 560 HECHOS POSTERIORES AL CIERRE.</w:t>
      </w:r>
    </w:p>
    <w:p w:rsidR="00EF1964" w:rsidRPr="00EF1964" w:rsidRDefault="00EF1964" w:rsidP="00EF1964">
      <w:pPr>
        <w:autoSpaceDE w:val="0"/>
        <w:autoSpaceDN w:val="0"/>
        <w:adjustRightInd w:val="0"/>
        <w:spacing w:after="0" w:line="360" w:lineRule="auto"/>
        <w:ind w:left="284" w:hanging="284"/>
        <w:jc w:val="both"/>
        <w:rPr>
          <w:rFonts w:ascii="Tahoma" w:hAnsi="Tahoma" w:cs="Tahoma"/>
          <w:b/>
          <w:bCs/>
        </w:rPr>
      </w:pPr>
      <w:r w:rsidRPr="00EF1964">
        <w:rPr>
          <w:rFonts w:ascii="Tahoma" w:hAnsi="Tahoma" w:cs="Tahoma"/>
          <w:b/>
          <w:bCs/>
        </w:rPr>
        <w:t>Hechos posteriores al cierre</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2. Los estados financieros se pueden ver afectados por determinados hechos que ocurran con posterioridad a la fecha de los estados financieros. Muchos marcos de información </w:t>
      </w:r>
      <w:r w:rsidRPr="00EF1964">
        <w:rPr>
          <w:rFonts w:ascii="Tahoma" w:hAnsi="Tahoma" w:cs="Tahoma"/>
        </w:rPr>
        <w:lastRenderedPageBreak/>
        <w:t>financiera se refieren específicamente a tales hechos. Dichos marcos de información financiera suelen identificar dos tipos de hechos:</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(a) aquellos que proporcionan evidencia sobre condiciones que existían en la fecha de los estados financieros; y</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(b) aquellos que proporcionan evidencia sobre condiciones que surgieron después de la fecha de los estados financieros.</w:t>
      </w:r>
    </w:p>
    <w:p w:rsidR="00EF1964" w:rsidRPr="00EF1964" w:rsidRDefault="00EF1964" w:rsidP="00EF1964">
      <w:pPr>
        <w:autoSpaceDE w:val="0"/>
        <w:autoSpaceDN w:val="0"/>
        <w:adjustRightInd w:val="0"/>
        <w:spacing w:after="0" w:line="360" w:lineRule="auto"/>
        <w:ind w:left="284" w:hanging="284"/>
        <w:jc w:val="both"/>
        <w:rPr>
          <w:rFonts w:ascii="Tahoma" w:hAnsi="Tahoma" w:cs="Tahoma"/>
          <w:b/>
          <w:bCs/>
        </w:rPr>
      </w:pPr>
      <w:r w:rsidRPr="00EF1964">
        <w:rPr>
          <w:rFonts w:ascii="Tahoma" w:hAnsi="Tahoma" w:cs="Tahoma"/>
          <w:b/>
          <w:bCs/>
        </w:rPr>
        <w:t>Definiciones</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5. A efectos de las NIA, los siguientes términos tienen los significados que figuran a continuación:</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(a) Fecha de los estados financieros: fecha de cierre del último periodo cubierto por los estados financieros.</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 xml:space="preserve">(b) Fecha de aprobación de los estados financieros: fecha en la que se han preparado todos los documentos comprendidos en los estados financieros, incluyendo las notas explicativas, y en la que las personas con autoridad reconocida han manifestado que asumen la responsabilidad sobre ellos. </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 xml:space="preserve">(c) Fecha del informe de auditoría: fecha puesta por el auditor al informe sobre los estados financieros de conformidad con la NIA 700. </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 xml:space="preserve">(d) Fecha de publicación de los estados financieros: fecha en la que los estados financieros auditados y el informe de auditoría se ponen a disposición de terceros. </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 xml:space="preserve">(e) Hechos posteriores al cierre: hechos ocurridos entre la fecha de los estados financieros y la fecha del informe de auditoría, así como hechos que llegan a conocimiento del auditor después de la fecha del informe de auditoría. </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 xml:space="preserve">A1. Si los estados financieros auditados, con posterioridad a su publicación, se incluyen en otros documentos, puede que el auditor tenga responsabilidades adicionales con respecto a los hechos posteriores al cierre que tal vez, necesite considerar, tales como los requerimientos legales o reglamentarios relativos a ofertas públicas de valores de las jurisdicciones en las que se realice la oferta de dichos valores. Por ejemplo, puede requerirse que el auditor aplique procedimientos de auditoría adicionales hasta la fecha del documento final de oferta. </w:t>
      </w:r>
    </w:p>
    <w:p w:rsidR="00EF1964" w:rsidRPr="00EF1964" w:rsidRDefault="00EF1964" w:rsidP="00EF1964">
      <w:pPr>
        <w:autoSpaceDE w:val="0"/>
        <w:autoSpaceDN w:val="0"/>
        <w:adjustRightInd w:val="0"/>
        <w:spacing w:after="0" w:line="360" w:lineRule="auto"/>
        <w:ind w:left="709" w:hanging="425"/>
        <w:jc w:val="both"/>
        <w:rPr>
          <w:rFonts w:ascii="Tahoma" w:hAnsi="Tahoma" w:cs="Tahoma"/>
          <w:i/>
          <w:iCs/>
        </w:rPr>
      </w:pPr>
      <w:r w:rsidRPr="00EF1964">
        <w:rPr>
          <w:rFonts w:ascii="Tahoma" w:hAnsi="Tahoma" w:cs="Tahoma"/>
          <w:i/>
          <w:iCs/>
        </w:rPr>
        <w:t xml:space="preserve">Fecha de aprobación de los estados financieros </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 xml:space="preserve">A2. En algunas jurisdicciones, las disposiciones legales o reglamentarias identifican a las personas u órganos (por ejemplo, la dirección o los responsables del gobierno </w:t>
      </w:r>
      <w:r w:rsidRPr="00EF1964">
        <w:rPr>
          <w:rFonts w:ascii="Tahoma" w:hAnsi="Tahoma" w:cs="Tahoma"/>
        </w:rPr>
        <w:lastRenderedPageBreak/>
        <w:t>de la entidad) que tienen la responsabilidad de concluir que se han preparado todos los estados que componen los estados financieros, incluidas las notas explicativas, y especifican el proceso de aprobación necesario. En otras jurisdicciones, las disposiciones legales o reglamentarias no prescriben el proceso de aprobación y la entidad sigue sus propios procedimientos para preparar y finalizar sus estados financieros teniendo en cuenta sus estructuras de dirección y de gobierno. En algunas jurisdicciones se exige la aprobación final de los estados financieros por parte de los accionistas. En ellas, la aprobación final de los accionistas no es necesaria para que el auditor concluya que se ha obtenido evidencia de auditoría suficiente y adecuada en la que basar su opinión sobre los estados financieros. La fecha de aprobación de los estados financieros a los efectos de las NIA es la primera fecha en la que las personas con autoridad reconocida determinan que se han preparado todos los estados que componen los estados financieros, incluidas las notas explicativas, y que las personas con autoridad reconocida han manifestado que asumen su responsabilidad sobre ellos.</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i/>
          <w:iCs/>
        </w:rPr>
        <w:t xml:space="preserve">Fecha del informe de auditoría </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A3. La fecha del informe de auditoría no puede ser anterior a la fecha en la que el auditor haya obtenido evidencia de auditoría suficiente y adecuada en la que basar su opinión sobre los estados financieros, incluida la evidencia de que se hayan preparado todos los estados que componen los estados financieros, incluidas las notas explicativas, y de que las personas con autoridad reconocida han manifestado que asumen la responsabilidad de los estados financieros. Por consiguiente, la fecha del informe de auditoría no puede ser anterior a la fecha de aprobación de los estados financieros. (…). Debido a cuestiones administrativas, puede transcurrir cierto tiempo entre la fecha del informe de auditoría, tal como se define en el apartado 5(c), y la fecha en que se entrega el informe de auditoría a la entidad.</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i/>
          <w:iCs/>
        </w:rPr>
        <w:t xml:space="preserve">Fecha de publicación de los estados financieros </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 xml:space="preserve">A4. La fecha en la que se publican los estados financieros depende, generalmente, del entorno de regulación de la entidad. En algunas circunstancias, la fecha de publicación de los estados financieros puede ser la fecha en que se presentan ante una autoridad reguladora. Dado que unos estados financieros auditados no pueden </w:t>
      </w:r>
      <w:r w:rsidRPr="00EF1964">
        <w:rPr>
          <w:rFonts w:ascii="Tahoma" w:hAnsi="Tahoma" w:cs="Tahoma"/>
        </w:rPr>
        <w:lastRenderedPageBreak/>
        <w:t xml:space="preserve">publicarse sin el informe de auditoría, la fecha de publicación de los estados financieros auditados no sólo debe coincidir con la fecha del informe de auditoría o ser posterior a ella, sino que también debe coincidir con la fecha en la que se entrega el informe de auditoría a la entidad o ser posterior a ella </w:t>
      </w:r>
    </w:p>
    <w:p w:rsidR="00EF1964" w:rsidRPr="00EF1964" w:rsidRDefault="00EF1964" w:rsidP="00EF1964">
      <w:pPr>
        <w:autoSpaceDE w:val="0"/>
        <w:autoSpaceDN w:val="0"/>
        <w:adjustRightInd w:val="0"/>
        <w:spacing w:after="0" w:line="360" w:lineRule="auto"/>
        <w:jc w:val="both"/>
        <w:rPr>
          <w:rFonts w:ascii="Tahoma" w:hAnsi="Tahoma" w:cs="Tahoma"/>
          <w:b/>
          <w:bCs/>
        </w:rPr>
      </w:pPr>
      <w:r w:rsidRPr="00EF1964">
        <w:rPr>
          <w:rFonts w:ascii="Tahoma" w:hAnsi="Tahoma" w:cs="Tahoma"/>
          <w:b/>
          <w:bCs/>
        </w:rPr>
        <w:t>Requerimientos</w:t>
      </w:r>
    </w:p>
    <w:p w:rsidR="00EF1964" w:rsidRPr="00EF1964" w:rsidRDefault="00EF1964" w:rsidP="00EF1964">
      <w:pPr>
        <w:autoSpaceDE w:val="0"/>
        <w:autoSpaceDN w:val="0"/>
        <w:adjustRightInd w:val="0"/>
        <w:spacing w:after="0" w:line="360" w:lineRule="auto"/>
        <w:jc w:val="both"/>
        <w:rPr>
          <w:rFonts w:ascii="Tahoma" w:hAnsi="Tahoma" w:cs="Tahoma"/>
          <w:b/>
          <w:bCs/>
        </w:rPr>
      </w:pPr>
      <w:r w:rsidRPr="00EF1964">
        <w:rPr>
          <w:rFonts w:ascii="Tahoma" w:hAnsi="Tahoma" w:cs="Tahoma"/>
          <w:b/>
          <w:bCs/>
        </w:rPr>
        <w:t>Hechos ocurridos entre la fecha de los estados financieros y la fecha del informe de auditoría</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6. El auditor aplicará procedimientos de auditoría diseñados para obtener evidencia de auditoría suficiente y adecuada de que se han identificado todos los hechos ocurridos entre la fecha de los estados financieros y la del informe de auditoría que requieran un ajuste de los estados financieros, o su revelación en éstos. Sin embargo, no se espera que el auditor aplique procedimientos de auditoría adicionales con respecto a cuestiones sobre las que los procedimientos de auditoría aplicados previamente han proporcionado conclusiones satisfactorias. </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7. El auditor aplicará los procedimientos que el apartado 6 requiere de modo que cubran el periodo comprendido entre la fecha de los estados financieros y la fecha del informe de auditoría, o la fecha más cercana posible a esta última. El auditor tendrá en cuenta su valoración del riesgo al determinar la naturaleza y extensión de dichos procedimientos de auditoría, que incluirán lo siguiente: </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(a) La obtención de conocimiento de cualquier procedimiento establecido por la dirección para garantizar que se identifiquen los hechos posteriores al cierre.</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 xml:space="preserve">(b) La indagación ante la dirección y, cuando proceda, ante los responsables del gobierno de la entidad sobre si han ocurrido hechos posteriores al cierre que puedan afectar a los estados financieros. </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 xml:space="preserve">(c) La lectura de las actas, si las hubiera, de las reuniones de los propietarios, de la dirección y de los responsables del gobierno de la entidad, celebradas con posterioridad a la fecha de los estados financieros, así como la indagación sobre las cuestiones discutidas en esas posibles reuniones cuando todavía no haya actas disponibles. </w:t>
      </w:r>
    </w:p>
    <w:p w:rsidR="00EF1964" w:rsidRPr="00EF1964" w:rsidRDefault="00EF1964" w:rsidP="00EF1964">
      <w:pPr>
        <w:autoSpaceDE w:val="0"/>
        <w:autoSpaceDN w:val="0"/>
        <w:adjustRightInd w:val="0"/>
        <w:spacing w:after="0" w:line="360" w:lineRule="auto"/>
        <w:ind w:left="568" w:hanging="284"/>
        <w:jc w:val="both"/>
        <w:rPr>
          <w:rFonts w:ascii="Tahoma" w:hAnsi="Tahoma" w:cs="Tahoma"/>
        </w:rPr>
      </w:pPr>
      <w:r w:rsidRPr="00EF1964">
        <w:rPr>
          <w:rFonts w:ascii="Tahoma" w:hAnsi="Tahoma" w:cs="Tahoma"/>
        </w:rPr>
        <w:t>(d) La lectura de los últimos estados financieros intermedios de la entidad posteriores al cierre, si los hubiera.</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lastRenderedPageBreak/>
        <w:t>8. Si, como consecuencia de los procedimientos aplicados según lo requerido en los apartados 6 y 7, el auditor identifica hechos que requieren el ajuste de los estados financieros, o su revelación en éstos, determinará si cada uno de dichos hechos se ha reflejado en los estados financieros adecuadamente, de conformidad con el marco de información financiera aplicable.</w:t>
      </w:r>
    </w:p>
    <w:p w:rsidR="00EF1964" w:rsidRPr="00EF1964" w:rsidRDefault="00EF1964" w:rsidP="00EF1964">
      <w:pPr>
        <w:autoSpaceDE w:val="0"/>
        <w:autoSpaceDN w:val="0"/>
        <w:adjustRightInd w:val="0"/>
        <w:spacing w:after="0" w:line="360" w:lineRule="auto"/>
        <w:ind w:left="284" w:hanging="284"/>
        <w:jc w:val="both"/>
        <w:rPr>
          <w:rFonts w:ascii="Tahoma" w:hAnsi="Tahoma" w:cs="Tahoma"/>
          <w:i/>
          <w:iCs/>
        </w:rPr>
      </w:pPr>
      <w:r w:rsidRPr="00EF1964">
        <w:rPr>
          <w:rFonts w:ascii="Tahoma" w:hAnsi="Tahoma" w:cs="Tahoma"/>
          <w:i/>
          <w:iCs/>
        </w:rPr>
        <w:t>Manifestaciones escritas</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9. El auditor solicitará a la dirección y, cuando proceda, a los responsables del gobierno de la entidad, que proporcionen manifestaciones escritas, de conformidad con la NIA 580, de que todos los hechos ocurridos con posterioridad a la fecha de los estados financieros, y que deben ser objeto de ajuste o revelación en virtud del marco de información financiera aplicable, han sido ajustados o revelados.</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A6. En función de la valoración del riesgo realizada por el auditor, los procedimientos de auditoría requeridos por el apartado 6 pueden comprender procedimientos, necesarios para obtener evidencia de auditoría suficiente y adecuada, que incluyan la revisión o la realización de pruebas sobre los registros contables o las transacciones efectuadas entre la fecha de los estados financieros y la fecha del informe de auditoría. Los procedimientos de auditoría requeridos por los apartados 6 y 7 son adicionales a los procedimientos que el auditor pueda aplicar con otros fines y que, sin embargo, proporcionen evidencia sobre hechos posteriores al cierre (por ejemplo, para obtener evidencia de auditoría sobre saldos contables a la fecha de los estados financieros, tales como procedimientos de corte de operaciones o procedimientos relacionados con cobros posteriores de cuentas a cobrar).</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 xml:space="preserve">A7. El apartado 7 establece determinados procedimientos de auditoría en este contexto que el auditor debe aplicar de acuerdo con el apartado 6. Los procedimientos que el auditor aplica en relación con hechos posteriores al cierre pueden, sin embargo, depender de la información disponible y, en concreto, del grado de preparación de los registros contables desde la fecha de los estados financieros. Cuando los registros contables no estén actualizados, y por consiguiente, no se hayan preparado estados financieros intermedios (ya sea con fines internos o externos), o no se hayan preparado actas de las reuniones de la dirección o de los responsables del gobierno de la entidad, los procedimientos de auditoría aplicables pueden consistir en la inspección de los libros y registros disponibles, incluidos los extractos </w:t>
      </w:r>
      <w:r w:rsidRPr="00EF1964">
        <w:rPr>
          <w:rFonts w:ascii="Tahoma" w:hAnsi="Tahoma" w:cs="Tahoma"/>
        </w:rPr>
        <w:lastRenderedPageBreak/>
        <w:t>bancarios. El apartado A8 ofrece ejemplos de algunas cuestiones adicionales que el auditor puede tener en cuenta en el curso de estas indagaciones.</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 xml:space="preserve">A8. Además de los procedimientos de auditoría requeridos por el apartado 7, el auditor puede considerar necesario y adecuado: </w:t>
      </w:r>
    </w:p>
    <w:p w:rsidR="00EF1964" w:rsidRPr="00EF1964" w:rsidRDefault="00EF1964" w:rsidP="003A5E55">
      <w:pPr>
        <w:pStyle w:val="Prrafodelista"/>
        <w:numPr>
          <w:ilvl w:val="0"/>
          <w:numId w:val="37"/>
        </w:numPr>
        <w:autoSpaceDE w:val="0"/>
        <w:autoSpaceDN w:val="0"/>
        <w:adjustRightInd w:val="0"/>
        <w:spacing w:after="0" w:line="360" w:lineRule="auto"/>
        <w:jc w:val="both"/>
        <w:rPr>
          <w:rFonts w:ascii="Tahoma" w:hAnsi="Tahoma" w:cs="Tahoma"/>
        </w:rPr>
      </w:pPr>
      <w:r w:rsidRPr="00EF1964">
        <w:rPr>
          <w:rFonts w:ascii="Tahoma" w:hAnsi="Tahoma" w:cs="Tahoma"/>
        </w:rPr>
        <w:t>leer los últimos presupuestos disponibles de la entidad, los pronósticos de flujos de efectivo y otros informes relacionados de la dirección, referidos a periodos posteriores a la fecha de los estados financieros;</w:t>
      </w:r>
    </w:p>
    <w:p w:rsidR="00EF1964" w:rsidRPr="00EF1964" w:rsidRDefault="00EF1964" w:rsidP="003A5E55">
      <w:pPr>
        <w:pStyle w:val="Prrafodelista"/>
        <w:numPr>
          <w:ilvl w:val="0"/>
          <w:numId w:val="37"/>
        </w:numPr>
        <w:autoSpaceDE w:val="0"/>
        <w:autoSpaceDN w:val="0"/>
        <w:adjustRightInd w:val="0"/>
        <w:spacing w:after="0" w:line="360" w:lineRule="auto"/>
        <w:jc w:val="both"/>
        <w:rPr>
          <w:rFonts w:ascii="Tahoma" w:hAnsi="Tahoma" w:cs="Tahoma"/>
        </w:rPr>
      </w:pPr>
      <w:r w:rsidRPr="00EF1964">
        <w:rPr>
          <w:rFonts w:ascii="Tahoma" w:hAnsi="Tahoma" w:cs="Tahoma"/>
        </w:rPr>
        <w:t>indagar entre los asesores jurídicos de la entidad, o ampliar las indagaciones verbales y escritas previas, sobre los litigios y reclamaciones; o</w:t>
      </w:r>
    </w:p>
    <w:p w:rsidR="00EF1964" w:rsidRPr="00EF1964" w:rsidRDefault="00EF1964" w:rsidP="003A5E55">
      <w:pPr>
        <w:pStyle w:val="Prrafodelista"/>
        <w:numPr>
          <w:ilvl w:val="0"/>
          <w:numId w:val="37"/>
        </w:numPr>
        <w:autoSpaceDE w:val="0"/>
        <w:autoSpaceDN w:val="0"/>
        <w:adjustRightInd w:val="0"/>
        <w:spacing w:after="0" w:line="360" w:lineRule="auto"/>
        <w:jc w:val="both"/>
        <w:rPr>
          <w:rFonts w:ascii="Tahoma" w:hAnsi="Tahoma" w:cs="Tahoma"/>
        </w:rPr>
      </w:pPr>
      <w:r w:rsidRPr="00EF1964">
        <w:rPr>
          <w:rFonts w:ascii="Tahoma" w:hAnsi="Tahoma" w:cs="Tahoma"/>
        </w:rPr>
        <w:t>examinar si pueden ser necesarias manifestaciones escritas sobre determinados hechos posteriores al cierre para respaldar otra evidencia de auditoría y, de ese modo, obtener evidencia de auditoría suficiente y adecuada.</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i/>
          <w:iCs/>
        </w:rPr>
        <w:t xml:space="preserve">Indagación </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A9. A la hora de indagar ante la dirección y, cuando proceda, ante los responsables del gobierno de la entidad, sobre si se han producido hechos posteriores al cierre que puedan afectar a los estados financieros, el auditor puede indagar sobre la situación actual de partidas que se hayan contabilizado basándose en datos preliminares o no concluyentes y puede hacer indagaciones específicas sobre las siguientes cuestiones:</w:t>
      </w:r>
    </w:p>
    <w:p w:rsidR="00EF1964" w:rsidRPr="00EF1964" w:rsidRDefault="00EF1964" w:rsidP="003A5E55">
      <w:pPr>
        <w:pStyle w:val="Prrafodelista"/>
        <w:numPr>
          <w:ilvl w:val="0"/>
          <w:numId w:val="38"/>
        </w:numPr>
        <w:autoSpaceDE w:val="0"/>
        <w:autoSpaceDN w:val="0"/>
        <w:adjustRightInd w:val="0"/>
        <w:spacing w:after="0" w:line="360" w:lineRule="auto"/>
        <w:jc w:val="both"/>
        <w:rPr>
          <w:rFonts w:ascii="Tahoma" w:hAnsi="Tahoma" w:cs="Tahoma"/>
        </w:rPr>
      </w:pPr>
      <w:r w:rsidRPr="00EF1964">
        <w:rPr>
          <w:rFonts w:ascii="Tahoma" w:hAnsi="Tahoma" w:cs="Tahoma"/>
        </w:rPr>
        <w:t>Si se han suscrito nuevos compromisos, préstamos o garantías.</w:t>
      </w:r>
    </w:p>
    <w:p w:rsidR="00EF1964" w:rsidRPr="00EF1964" w:rsidRDefault="00EF1964" w:rsidP="003A5E55">
      <w:pPr>
        <w:pStyle w:val="Prrafodelista"/>
        <w:numPr>
          <w:ilvl w:val="0"/>
          <w:numId w:val="38"/>
        </w:numPr>
        <w:autoSpaceDE w:val="0"/>
        <w:autoSpaceDN w:val="0"/>
        <w:adjustRightInd w:val="0"/>
        <w:spacing w:after="0" w:line="360" w:lineRule="auto"/>
        <w:jc w:val="both"/>
        <w:rPr>
          <w:rFonts w:ascii="Tahoma" w:hAnsi="Tahoma" w:cs="Tahoma"/>
        </w:rPr>
      </w:pPr>
      <w:r w:rsidRPr="00EF1964">
        <w:rPr>
          <w:rFonts w:ascii="Tahoma" w:hAnsi="Tahoma" w:cs="Tahoma"/>
        </w:rPr>
        <w:t>Si han tenido lugar o se han planificado ventas o adquisiciones de activos.</w:t>
      </w:r>
    </w:p>
    <w:p w:rsidR="00EF1964" w:rsidRPr="00EF1964" w:rsidRDefault="00EF1964" w:rsidP="003A5E55">
      <w:pPr>
        <w:pStyle w:val="Prrafodelista"/>
        <w:numPr>
          <w:ilvl w:val="0"/>
          <w:numId w:val="38"/>
        </w:numPr>
        <w:autoSpaceDE w:val="0"/>
        <w:autoSpaceDN w:val="0"/>
        <w:adjustRightInd w:val="0"/>
        <w:spacing w:after="0" w:line="360" w:lineRule="auto"/>
        <w:jc w:val="both"/>
        <w:rPr>
          <w:rFonts w:ascii="Tahoma" w:hAnsi="Tahoma" w:cs="Tahoma"/>
        </w:rPr>
      </w:pPr>
      <w:r w:rsidRPr="00EF1964">
        <w:rPr>
          <w:rFonts w:ascii="Tahoma" w:hAnsi="Tahoma" w:cs="Tahoma"/>
        </w:rPr>
        <w:t>Si ha habido aumentos de capital o emisión de instrumentos de deuda, tales como una emisión de nuevas acciones u obligaciones, o si se ha alcanzado o planificado algún acuerdo de fusión o de liquidación.</w:t>
      </w:r>
    </w:p>
    <w:p w:rsidR="00EF1964" w:rsidRPr="00EF1964" w:rsidRDefault="00EF1964" w:rsidP="003A5E55">
      <w:pPr>
        <w:pStyle w:val="Prrafodelista"/>
        <w:numPr>
          <w:ilvl w:val="0"/>
          <w:numId w:val="38"/>
        </w:numPr>
        <w:autoSpaceDE w:val="0"/>
        <w:autoSpaceDN w:val="0"/>
        <w:adjustRightInd w:val="0"/>
        <w:spacing w:after="0" w:line="360" w:lineRule="auto"/>
        <w:jc w:val="both"/>
        <w:rPr>
          <w:rFonts w:ascii="Tahoma" w:hAnsi="Tahoma" w:cs="Tahoma"/>
        </w:rPr>
      </w:pPr>
      <w:r w:rsidRPr="00EF1964">
        <w:rPr>
          <w:rFonts w:ascii="Tahoma" w:hAnsi="Tahoma" w:cs="Tahoma"/>
        </w:rPr>
        <w:t>Si la Administración se ha incautado de algún activo, o si algún activo ha sido destruido, por ejemplo, por un incendio o una inundación.</w:t>
      </w:r>
    </w:p>
    <w:p w:rsidR="00EF1964" w:rsidRPr="00EF1964" w:rsidRDefault="00EF1964" w:rsidP="003A5E55">
      <w:pPr>
        <w:pStyle w:val="Prrafodelista"/>
        <w:numPr>
          <w:ilvl w:val="0"/>
          <w:numId w:val="38"/>
        </w:numPr>
        <w:autoSpaceDE w:val="0"/>
        <w:autoSpaceDN w:val="0"/>
        <w:adjustRightInd w:val="0"/>
        <w:spacing w:after="0" w:line="360" w:lineRule="auto"/>
        <w:jc w:val="both"/>
        <w:rPr>
          <w:rFonts w:ascii="Tahoma" w:hAnsi="Tahoma" w:cs="Tahoma"/>
        </w:rPr>
      </w:pPr>
      <w:r w:rsidRPr="00EF1964">
        <w:rPr>
          <w:rFonts w:ascii="Tahoma" w:hAnsi="Tahoma" w:cs="Tahoma"/>
        </w:rPr>
        <w:t>Si ha habido algún acontecimiento relativo a contingencias.</w:t>
      </w:r>
    </w:p>
    <w:p w:rsidR="00EF1964" w:rsidRPr="00EF1964" w:rsidRDefault="00EF1964" w:rsidP="003A5E55">
      <w:pPr>
        <w:pStyle w:val="Prrafodelista"/>
        <w:numPr>
          <w:ilvl w:val="0"/>
          <w:numId w:val="38"/>
        </w:numPr>
        <w:autoSpaceDE w:val="0"/>
        <w:autoSpaceDN w:val="0"/>
        <w:adjustRightInd w:val="0"/>
        <w:spacing w:after="0" w:line="360" w:lineRule="auto"/>
        <w:jc w:val="both"/>
        <w:rPr>
          <w:rFonts w:ascii="Tahoma" w:hAnsi="Tahoma" w:cs="Tahoma"/>
        </w:rPr>
      </w:pPr>
      <w:r w:rsidRPr="00EF1964">
        <w:rPr>
          <w:rFonts w:ascii="Tahoma" w:hAnsi="Tahoma" w:cs="Tahoma"/>
        </w:rPr>
        <w:t>Si se ha realizado o previsto algún ajuste contable inusual.</w:t>
      </w:r>
    </w:p>
    <w:p w:rsidR="00EF1964" w:rsidRPr="00EF1964" w:rsidRDefault="00EF1964" w:rsidP="003A5E55">
      <w:pPr>
        <w:pStyle w:val="Prrafodelista"/>
        <w:numPr>
          <w:ilvl w:val="0"/>
          <w:numId w:val="38"/>
        </w:numPr>
        <w:autoSpaceDE w:val="0"/>
        <w:autoSpaceDN w:val="0"/>
        <w:adjustRightInd w:val="0"/>
        <w:spacing w:after="0" w:line="360" w:lineRule="auto"/>
        <w:jc w:val="both"/>
        <w:rPr>
          <w:rFonts w:ascii="Tahoma" w:hAnsi="Tahoma" w:cs="Tahoma"/>
        </w:rPr>
      </w:pPr>
      <w:r w:rsidRPr="00EF1964">
        <w:rPr>
          <w:rFonts w:ascii="Tahoma" w:hAnsi="Tahoma" w:cs="Tahoma"/>
        </w:rPr>
        <w:t>Si se han producido o es probable que se produzcan hechos que cuestionen la adecuación de las políticas contables utilizadas en los estados financieros, como ocurriría, por ejemplo, si dichos hechos cuestionaran la validez de la hipótesis de empresa en funcionamiento.</w:t>
      </w:r>
    </w:p>
    <w:p w:rsidR="00EF1964" w:rsidRPr="00EF1964" w:rsidRDefault="00EF1964" w:rsidP="003A5E55">
      <w:pPr>
        <w:pStyle w:val="Prrafodelista"/>
        <w:numPr>
          <w:ilvl w:val="0"/>
          <w:numId w:val="38"/>
        </w:numPr>
        <w:autoSpaceDE w:val="0"/>
        <w:autoSpaceDN w:val="0"/>
        <w:adjustRightInd w:val="0"/>
        <w:spacing w:after="0" w:line="360" w:lineRule="auto"/>
        <w:jc w:val="both"/>
        <w:rPr>
          <w:rFonts w:ascii="Tahoma" w:hAnsi="Tahoma" w:cs="Tahoma"/>
        </w:rPr>
      </w:pPr>
      <w:r w:rsidRPr="00EF1964">
        <w:rPr>
          <w:rFonts w:ascii="Tahoma" w:hAnsi="Tahoma" w:cs="Tahoma"/>
        </w:rPr>
        <w:lastRenderedPageBreak/>
        <w:t>Si ha ocurrido algún hecho que sea relevante para la medición de las estimaciones o de las provisiones realizadas en los estados financieros.</w:t>
      </w:r>
    </w:p>
    <w:p w:rsidR="00EF1964" w:rsidRPr="00EF1964" w:rsidRDefault="00EF1964" w:rsidP="003A5E55">
      <w:pPr>
        <w:pStyle w:val="Prrafodelista"/>
        <w:numPr>
          <w:ilvl w:val="0"/>
          <w:numId w:val="38"/>
        </w:numPr>
        <w:autoSpaceDE w:val="0"/>
        <w:autoSpaceDN w:val="0"/>
        <w:adjustRightInd w:val="0"/>
        <w:spacing w:after="0" w:line="360" w:lineRule="auto"/>
        <w:jc w:val="both"/>
        <w:rPr>
          <w:rFonts w:ascii="Tahoma" w:hAnsi="Tahoma" w:cs="Tahoma"/>
        </w:rPr>
      </w:pPr>
      <w:r w:rsidRPr="00EF1964">
        <w:rPr>
          <w:rFonts w:ascii="Tahoma" w:hAnsi="Tahoma" w:cs="Tahoma"/>
        </w:rPr>
        <w:t>Si ha ocurrido algún hecho que sea relevante para la recuperabilidad de los activos.</w:t>
      </w:r>
    </w:p>
    <w:p w:rsidR="00EF1964" w:rsidRPr="00EF1964" w:rsidRDefault="00EF1964" w:rsidP="00EF1964">
      <w:pPr>
        <w:autoSpaceDE w:val="0"/>
        <w:autoSpaceDN w:val="0"/>
        <w:adjustRightInd w:val="0"/>
        <w:spacing w:after="0" w:line="360" w:lineRule="auto"/>
        <w:jc w:val="both"/>
        <w:rPr>
          <w:rFonts w:ascii="Tahoma" w:hAnsi="Tahoma" w:cs="Tahoma"/>
        </w:rPr>
      </w:pPr>
    </w:p>
    <w:p w:rsidR="00EF1964" w:rsidRPr="004941E4" w:rsidRDefault="00EF1964" w:rsidP="00C40CF2">
      <w:pPr>
        <w:pStyle w:val="Ttulo3"/>
        <w:numPr>
          <w:ilvl w:val="2"/>
          <w:numId w:val="8"/>
        </w:numPr>
        <w:spacing w:before="0" w:line="360" w:lineRule="auto"/>
        <w:ind w:left="851" w:hanging="851"/>
        <w:jc w:val="both"/>
        <w:rPr>
          <w:rFonts w:ascii="Tahoma" w:hAnsi="Tahoma" w:cs="Tahoma"/>
          <w:b/>
          <w:color w:val="auto"/>
          <w:sz w:val="22"/>
          <w:szCs w:val="22"/>
        </w:rPr>
      </w:pPr>
      <w:bookmarkStart w:id="69" w:name="_Toc395364851"/>
      <w:bookmarkStart w:id="70" w:name="_Toc397076209"/>
      <w:r w:rsidRPr="004941E4">
        <w:rPr>
          <w:rFonts w:ascii="Tahoma" w:hAnsi="Tahoma" w:cs="Tahoma"/>
          <w:b/>
          <w:color w:val="auto"/>
          <w:sz w:val="22"/>
          <w:szCs w:val="22"/>
        </w:rPr>
        <w:t xml:space="preserve">HECHOS POSTERIORES AL CIERRE. </w:t>
      </w:r>
      <w:r w:rsidR="004941E4">
        <w:rPr>
          <w:rFonts w:ascii="Tahoma" w:hAnsi="Tahoma" w:cs="Tahoma"/>
          <w:b/>
          <w:color w:val="auto"/>
          <w:sz w:val="22"/>
          <w:szCs w:val="22"/>
        </w:rPr>
        <w:t>(</w:t>
      </w:r>
      <w:r w:rsidRPr="004941E4">
        <w:rPr>
          <w:rFonts w:ascii="Tahoma" w:hAnsi="Tahoma" w:cs="Tahoma"/>
          <w:b/>
          <w:color w:val="auto"/>
          <w:sz w:val="22"/>
          <w:szCs w:val="22"/>
        </w:rPr>
        <w:t>NCA 850 HECHOS POSTERIORES A LA FECHA DEL BALANCE.</w:t>
      </w:r>
      <w:bookmarkEnd w:id="69"/>
      <w:r w:rsidR="004941E4">
        <w:rPr>
          <w:rFonts w:ascii="Tahoma" w:hAnsi="Tahoma" w:cs="Tahoma"/>
          <w:b/>
          <w:color w:val="auto"/>
          <w:sz w:val="22"/>
          <w:szCs w:val="22"/>
        </w:rPr>
        <w:t>)</w:t>
      </w:r>
      <w:bookmarkEnd w:id="70"/>
    </w:p>
    <w:p w:rsidR="00EF1964" w:rsidRPr="00EF1964" w:rsidRDefault="00EF1964" w:rsidP="00EF1964">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EF1964">
        <w:rPr>
          <w:rFonts w:ascii="Tahoma" w:hAnsi="Tahoma" w:cs="Tahoma"/>
          <w:b/>
        </w:rPr>
        <w:t>RESOLUCIÓN No. 340/2012 DE LA CONTRALORÍA GENERAL DE LA REPÚBLICA “NORMAS CUBANAS DE AUDITORÍA”. NCA 850 HECHOS POSTERIORES A LA FECHA DEL BALANCE.</w:t>
      </w:r>
    </w:p>
    <w:p w:rsidR="00EF1964" w:rsidRPr="00EF1964" w:rsidRDefault="00EF1964" w:rsidP="00EF1964">
      <w:pPr>
        <w:autoSpaceDE w:val="0"/>
        <w:autoSpaceDN w:val="0"/>
        <w:spacing w:after="0" w:line="360" w:lineRule="auto"/>
        <w:jc w:val="both"/>
        <w:rPr>
          <w:rFonts w:ascii="Tahoma" w:eastAsia="Verdana" w:hAnsi="Tahoma" w:cs="Tahoma"/>
          <w:lang w:val="es-ES_tradnl"/>
        </w:rPr>
      </w:pPr>
      <w:r w:rsidRPr="00EF1964">
        <w:rPr>
          <w:rFonts w:ascii="Tahoma" w:eastAsia="Verdana" w:hAnsi="Tahoma" w:cs="Tahoma"/>
          <w:lang w:val="es-ES_tradnl"/>
        </w:rPr>
        <w:t xml:space="preserve">El propósito de esta norma es brindar conocimientos sobre la responsabilidad del auditor, con respecto a los hechos posteriores a la fecha del balance. </w:t>
      </w:r>
    </w:p>
    <w:p w:rsidR="00EF1964" w:rsidRPr="00EF1964" w:rsidRDefault="00EF1964" w:rsidP="00EF1964">
      <w:pPr>
        <w:autoSpaceDE w:val="0"/>
        <w:autoSpaceDN w:val="0"/>
        <w:spacing w:after="0" w:line="360" w:lineRule="auto"/>
        <w:jc w:val="both"/>
        <w:rPr>
          <w:rFonts w:ascii="Tahoma" w:eastAsia="Verdana" w:hAnsi="Tahoma" w:cs="Tahoma"/>
          <w:lang w:val="es-ES_tradnl"/>
        </w:rPr>
      </w:pPr>
      <w:r w:rsidRPr="00EF1964">
        <w:rPr>
          <w:rFonts w:ascii="Tahoma" w:eastAsia="Verdana" w:hAnsi="Tahoma" w:cs="Tahoma"/>
          <w:lang w:val="es-CO"/>
        </w:rPr>
        <w:t xml:space="preserve">Para el cumplimiento de esta norma es imprescindible remitirse a las Normas Cubanas de Información Financiera vigentes. </w:t>
      </w:r>
    </w:p>
    <w:p w:rsidR="00EF1964" w:rsidRPr="00EF1964" w:rsidRDefault="00EF1964" w:rsidP="00EF1964">
      <w:pPr>
        <w:spacing w:after="0" w:line="360" w:lineRule="auto"/>
        <w:jc w:val="both"/>
        <w:rPr>
          <w:rFonts w:ascii="Tahoma" w:eastAsia="Verdana" w:hAnsi="Tahoma" w:cs="Tahoma"/>
          <w:lang w:val="es-ES_tradnl"/>
        </w:rPr>
      </w:pPr>
    </w:p>
    <w:p w:rsidR="00EF1964" w:rsidRPr="00EF1964" w:rsidRDefault="00EF1964" w:rsidP="00EF1964">
      <w:pPr>
        <w:pStyle w:val="NormalWeb"/>
        <w:spacing w:before="0" w:beforeAutospacing="0" w:after="0" w:afterAutospacing="0" w:line="360" w:lineRule="auto"/>
        <w:jc w:val="both"/>
        <w:rPr>
          <w:rFonts w:ascii="Tahoma" w:hAnsi="Tahoma" w:cs="Tahoma"/>
          <w:b/>
          <w:sz w:val="22"/>
          <w:szCs w:val="22"/>
        </w:rPr>
      </w:pPr>
      <w:r w:rsidRPr="00EF1964">
        <w:rPr>
          <w:rFonts w:ascii="Tahoma" w:hAnsi="Tahoma" w:cs="Tahoma"/>
          <w:b/>
          <w:sz w:val="22"/>
          <w:szCs w:val="22"/>
        </w:rPr>
        <w:t>Hechos que ocurren hasta la fecha de emisión del dictamen del auditor</w:t>
      </w:r>
    </w:p>
    <w:p w:rsidR="00EF1964" w:rsidRPr="00EF1964" w:rsidRDefault="00EF1964" w:rsidP="00EF1964">
      <w:pPr>
        <w:pStyle w:val="NormalWeb"/>
        <w:spacing w:before="0" w:beforeAutospacing="0" w:after="0" w:afterAutospacing="0" w:line="360" w:lineRule="auto"/>
        <w:jc w:val="both"/>
        <w:rPr>
          <w:rFonts w:ascii="Tahoma" w:hAnsi="Tahoma" w:cs="Tahoma"/>
          <w:bCs/>
          <w:sz w:val="22"/>
          <w:szCs w:val="22"/>
          <w:lang w:val="es-CO"/>
        </w:rPr>
      </w:pPr>
      <w:r w:rsidRPr="00EF1964">
        <w:rPr>
          <w:rFonts w:ascii="Tahoma" w:hAnsi="Tahoma" w:cs="Tahoma"/>
          <w:bCs/>
          <w:sz w:val="22"/>
          <w:szCs w:val="22"/>
          <w:lang w:val="es-CO"/>
        </w:rPr>
        <w:t>El auditor debe desarrollar procedimientos orientados a obtener evidencia suficiente, competente y relevante de auditoría de que todos los acontecimientos que puedan requerir ajuste o revelación en los Estados Financieros, han sido identificados.</w:t>
      </w:r>
    </w:p>
    <w:p w:rsidR="00EF1964" w:rsidRPr="00EF1964" w:rsidRDefault="00EF1964" w:rsidP="00EF1964">
      <w:pPr>
        <w:pStyle w:val="NormalWeb"/>
        <w:spacing w:before="0" w:beforeAutospacing="0" w:after="0" w:afterAutospacing="0" w:line="360" w:lineRule="auto"/>
        <w:jc w:val="both"/>
        <w:rPr>
          <w:rFonts w:ascii="Tahoma" w:hAnsi="Tahoma" w:cs="Tahoma"/>
          <w:bCs/>
          <w:sz w:val="22"/>
          <w:szCs w:val="22"/>
          <w:lang w:val="es-CO"/>
        </w:rPr>
      </w:pPr>
      <w:r w:rsidRPr="00EF1964">
        <w:rPr>
          <w:rFonts w:ascii="Tahoma" w:hAnsi="Tahoma" w:cs="Tahoma"/>
          <w:bCs/>
          <w:sz w:val="22"/>
          <w:szCs w:val="22"/>
          <w:lang w:val="es-CO"/>
        </w:rPr>
        <w:t xml:space="preserve">Se debe tener presente que el término de </w:t>
      </w:r>
      <w:r w:rsidRPr="00EF1964">
        <w:rPr>
          <w:rFonts w:ascii="Tahoma" w:hAnsi="Tahoma" w:cs="Tahoma"/>
          <w:sz w:val="22"/>
          <w:szCs w:val="22"/>
          <w:lang w:val="es-CO"/>
        </w:rPr>
        <w:t>hechos posteriores, se utiliza para referirse tanto a los hechos que ocurren entre el final del periodo y la fecha del dictamen del auditor, así como los hechos descubiertos después de la fecha del dictamen del auditor.</w:t>
      </w:r>
    </w:p>
    <w:p w:rsidR="00EF1964" w:rsidRPr="00EF1964" w:rsidRDefault="00EF1964" w:rsidP="00EF1964">
      <w:pPr>
        <w:pStyle w:val="NormalWeb"/>
        <w:spacing w:before="0" w:beforeAutospacing="0" w:after="0" w:afterAutospacing="0" w:line="360" w:lineRule="auto"/>
        <w:jc w:val="both"/>
        <w:rPr>
          <w:rFonts w:ascii="Tahoma" w:hAnsi="Tahoma" w:cs="Tahoma"/>
          <w:sz w:val="22"/>
          <w:szCs w:val="22"/>
        </w:rPr>
      </w:pPr>
      <w:r w:rsidRPr="00EF1964">
        <w:rPr>
          <w:rFonts w:ascii="Tahoma" w:hAnsi="Tahoma" w:cs="Tahoma"/>
          <w:sz w:val="22"/>
          <w:szCs w:val="22"/>
        </w:rPr>
        <w:t>Los procedimientos para identificar hechos que puedan requerir ajuste, o revelación en los Estados Financieros se deben realizar tan próximos como sea factible de la fecha del dictamen del auditor y normalmente incluyen lo siguiente:</w:t>
      </w:r>
    </w:p>
    <w:p w:rsidR="00EF1964" w:rsidRPr="00EF1964" w:rsidRDefault="00EF1964" w:rsidP="003A5E55">
      <w:pPr>
        <w:pStyle w:val="NormalWeb"/>
        <w:numPr>
          <w:ilvl w:val="0"/>
          <w:numId w:val="39"/>
        </w:numPr>
        <w:spacing w:before="0" w:beforeAutospacing="0" w:after="0" w:afterAutospacing="0" w:line="360" w:lineRule="auto"/>
        <w:jc w:val="both"/>
        <w:rPr>
          <w:rFonts w:ascii="Tahoma" w:hAnsi="Tahoma" w:cs="Tahoma"/>
          <w:sz w:val="22"/>
          <w:szCs w:val="22"/>
        </w:rPr>
      </w:pPr>
      <w:r w:rsidRPr="00EF1964">
        <w:rPr>
          <w:rFonts w:ascii="Tahoma" w:hAnsi="Tahoma" w:cs="Tahoma"/>
          <w:sz w:val="22"/>
          <w:szCs w:val="22"/>
        </w:rPr>
        <w:t>Revisar procedimientos que la administración ha establecido para asegurar que se identifican los hechos posteriores.</w:t>
      </w:r>
    </w:p>
    <w:p w:rsidR="00EF1964" w:rsidRPr="00EF1964" w:rsidRDefault="00EF1964" w:rsidP="003A5E55">
      <w:pPr>
        <w:pStyle w:val="NormalWeb"/>
        <w:numPr>
          <w:ilvl w:val="0"/>
          <w:numId w:val="39"/>
        </w:numPr>
        <w:spacing w:before="0" w:beforeAutospacing="0" w:after="0" w:afterAutospacing="0" w:line="360" w:lineRule="auto"/>
        <w:jc w:val="both"/>
        <w:rPr>
          <w:rFonts w:ascii="Tahoma" w:hAnsi="Tahoma" w:cs="Tahoma"/>
          <w:sz w:val="22"/>
          <w:szCs w:val="22"/>
        </w:rPr>
      </w:pPr>
      <w:r w:rsidRPr="00EF1964">
        <w:rPr>
          <w:rFonts w:ascii="Tahoma" w:hAnsi="Tahoma" w:cs="Tahoma"/>
          <w:sz w:val="22"/>
          <w:szCs w:val="22"/>
        </w:rPr>
        <w:t xml:space="preserve">Leer actas o minutas de las juntas de accionistas o del consejo de dirección, que se sostuvieron después de la fecha de los Estados Financieros. </w:t>
      </w:r>
    </w:p>
    <w:p w:rsidR="00EF1964" w:rsidRPr="00EF1964" w:rsidRDefault="00EF1964" w:rsidP="003A5E55">
      <w:pPr>
        <w:pStyle w:val="NormalWeb"/>
        <w:numPr>
          <w:ilvl w:val="0"/>
          <w:numId w:val="39"/>
        </w:numPr>
        <w:spacing w:before="0" w:beforeAutospacing="0" w:after="0" w:afterAutospacing="0" w:line="360" w:lineRule="auto"/>
        <w:jc w:val="both"/>
        <w:rPr>
          <w:rFonts w:ascii="Tahoma" w:hAnsi="Tahoma" w:cs="Tahoma"/>
          <w:sz w:val="22"/>
          <w:szCs w:val="22"/>
        </w:rPr>
      </w:pPr>
      <w:r w:rsidRPr="00EF1964">
        <w:rPr>
          <w:rFonts w:ascii="Tahoma" w:hAnsi="Tahoma" w:cs="Tahoma"/>
          <w:sz w:val="22"/>
          <w:szCs w:val="22"/>
        </w:rPr>
        <w:t>Leer los Estados Financieros más recientes del sujeto a auditar que estén disponibles y según se considere necesario, los presupuestos, flujo de efectivo y otros informes relacionados.</w:t>
      </w:r>
    </w:p>
    <w:p w:rsidR="00EF1964" w:rsidRPr="00EF1964" w:rsidRDefault="00EF1964" w:rsidP="003A5E55">
      <w:pPr>
        <w:pStyle w:val="NormalWeb"/>
        <w:numPr>
          <w:ilvl w:val="0"/>
          <w:numId w:val="39"/>
        </w:numPr>
        <w:spacing w:before="0" w:beforeAutospacing="0" w:after="0" w:afterAutospacing="0" w:line="360" w:lineRule="auto"/>
        <w:jc w:val="both"/>
        <w:rPr>
          <w:rFonts w:ascii="Tahoma" w:hAnsi="Tahoma" w:cs="Tahoma"/>
          <w:sz w:val="22"/>
          <w:szCs w:val="22"/>
        </w:rPr>
      </w:pPr>
      <w:r w:rsidRPr="00EF1964">
        <w:rPr>
          <w:rFonts w:ascii="Tahoma" w:hAnsi="Tahoma" w:cs="Tahoma"/>
          <w:sz w:val="22"/>
          <w:szCs w:val="22"/>
        </w:rPr>
        <w:lastRenderedPageBreak/>
        <w:t>Indagar o ampliar investigaciones previas verbales o por escrito, con los asesores jurídicos del sujeto a auditar, respecto a litigios o reclamaciones.</w:t>
      </w:r>
    </w:p>
    <w:p w:rsidR="00EF1964" w:rsidRPr="00EF1964" w:rsidRDefault="00EF1964" w:rsidP="003A5E55">
      <w:pPr>
        <w:pStyle w:val="NormalWeb"/>
        <w:numPr>
          <w:ilvl w:val="0"/>
          <w:numId w:val="39"/>
        </w:numPr>
        <w:spacing w:before="0" w:beforeAutospacing="0" w:after="0" w:afterAutospacing="0" w:line="360" w:lineRule="auto"/>
        <w:jc w:val="both"/>
        <w:rPr>
          <w:rFonts w:ascii="Tahoma" w:hAnsi="Tahoma" w:cs="Tahoma"/>
          <w:sz w:val="22"/>
          <w:szCs w:val="22"/>
        </w:rPr>
      </w:pPr>
      <w:r w:rsidRPr="00EF1964">
        <w:rPr>
          <w:rFonts w:ascii="Tahoma" w:hAnsi="Tahoma" w:cs="Tahoma"/>
          <w:sz w:val="22"/>
          <w:szCs w:val="22"/>
        </w:rPr>
        <w:t>Investigar con la administración si ha ocurrido algún hecho posterior que pudiera afectar los Estados Financieros y que obligan a la entidad a ajustar los importes reconocidos, o bien a reconocer partidas no reconocidas con anterioridad.</w:t>
      </w:r>
    </w:p>
    <w:p w:rsidR="00EF1964" w:rsidRPr="00EF1964" w:rsidRDefault="00EF1964" w:rsidP="003A5E55">
      <w:pPr>
        <w:pStyle w:val="NormalWeb"/>
        <w:numPr>
          <w:ilvl w:val="0"/>
          <w:numId w:val="39"/>
        </w:numPr>
        <w:spacing w:before="0" w:beforeAutospacing="0" w:after="0" w:afterAutospacing="0" w:line="360" w:lineRule="auto"/>
        <w:jc w:val="both"/>
        <w:rPr>
          <w:rFonts w:ascii="Tahoma" w:hAnsi="Tahoma" w:cs="Tahoma"/>
          <w:sz w:val="22"/>
          <w:szCs w:val="22"/>
        </w:rPr>
      </w:pPr>
      <w:r w:rsidRPr="00EF1964">
        <w:rPr>
          <w:rFonts w:ascii="Tahoma" w:hAnsi="Tahoma" w:cs="Tahoma"/>
          <w:sz w:val="22"/>
          <w:szCs w:val="22"/>
        </w:rPr>
        <w:t>Averiguar con la administración si ha ocurrido algún hecho posterior a la fecha del balance que no implica ajuste, pero por su importancia debe revelarse la naturaleza del evento y la estimación de sus efectos financieros, ya que de no hacerse puede afectar a los usuarios de los Estados Financieros para realizar las evaluaciones pertinentes y tomar decisiones económicas.</w:t>
      </w:r>
    </w:p>
    <w:p w:rsidR="00EF1964" w:rsidRPr="00EF1964" w:rsidRDefault="00EF1964" w:rsidP="00EF1964">
      <w:pPr>
        <w:spacing w:after="0" w:line="360" w:lineRule="auto"/>
        <w:rPr>
          <w:rFonts w:ascii="Tahoma" w:hAnsi="Tahoma" w:cs="Tahoma"/>
          <w:lang w:val="es-ES_tradnl"/>
        </w:rPr>
      </w:pPr>
    </w:p>
    <w:p w:rsidR="00EF1964" w:rsidRPr="004941E4" w:rsidRDefault="00EF1964" w:rsidP="00C40CF2">
      <w:pPr>
        <w:pStyle w:val="Ttulo3"/>
        <w:numPr>
          <w:ilvl w:val="2"/>
          <w:numId w:val="8"/>
        </w:numPr>
        <w:spacing w:before="0" w:line="360" w:lineRule="auto"/>
        <w:ind w:left="851" w:hanging="851"/>
        <w:jc w:val="both"/>
        <w:rPr>
          <w:rFonts w:ascii="Tahoma" w:hAnsi="Tahoma" w:cs="Tahoma"/>
          <w:b/>
          <w:color w:val="auto"/>
          <w:sz w:val="22"/>
          <w:szCs w:val="22"/>
        </w:rPr>
      </w:pPr>
      <w:bookmarkStart w:id="71" w:name="_Toc395364852"/>
      <w:bookmarkStart w:id="72" w:name="_Toc397076210"/>
      <w:r w:rsidRPr="004941E4">
        <w:rPr>
          <w:rFonts w:ascii="Tahoma" w:hAnsi="Tahoma" w:cs="Tahoma"/>
          <w:b/>
          <w:color w:val="auto"/>
          <w:sz w:val="22"/>
          <w:szCs w:val="22"/>
        </w:rPr>
        <w:t xml:space="preserve">HIPÓTESIS DE EMPRESA EN FUNCIONAMIENTO. </w:t>
      </w:r>
      <w:r w:rsidR="004941E4">
        <w:rPr>
          <w:rFonts w:ascii="Tahoma" w:hAnsi="Tahoma" w:cs="Tahoma"/>
          <w:b/>
          <w:color w:val="auto"/>
          <w:sz w:val="22"/>
          <w:szCs w:val="22"/>
        </w:rPr>
        <w:t>(</w:t>
      </w:r>
      <w:r w:rsidRPr="004941E4">
        <w:rPr>
          <w:rFonts w:ascii="Tahoma" w:hAnsi="Tahoma" w:cs="Tahoma"/>
          <w:b/>
          <w:color w:val="auto"/>
          <w:sz w:val="22"/>
          <w:szCs w:val="22"/>
        </w:rPr>
        <w:t>NIA 570 EMPRESA EN FUNCIONAMIENTO.</w:t>
      </w:r>
      <w:bookmarkEnd w:id="71"/>
      <w:r w:rsidR="004941E4">
        <w:rPr>
          <w:rFonts w:ascii="Tahoma" w:hAnsi="Tahoma" w:cs="Tahoma"/>
          <w:b/>
          <w:color w:val="auto"/>
          <w:sz w:val="22"/>
          <w:szCs w:val="22"/>
        </w:rPr>
        <w:t>)</w:t>
      </w:r>
      <w:bookmarkEnd w:id="72"/>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EF1964">
        <w:rPr>
          <w:rFonts w:ascii="Tahoma" w:hAnsi="Tahoma" w:cs="Tahoma"/>
          <w:b/>
          <w:spacing w:val="-3"/>
          <w:u w:val="single"/>
        </w:rPr>
        <w:t>Normas Internacionales de Auditoría (NIA´s) 2011</w:t>
      </w:r>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NIA 570 EMPRESA EN FUNCIONAMIENTO.</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2. De acuerdo con la hipótesis de empresa en funcionamiento, se considera que una entidad continuará con su negocio en el futuro previsible. Los estados financieros con fines generales se preparan bajo la hipótesis de empresa en funcionamiento, salvo que la dirección tenga la intención de liquidar la entidad o cesar en sus operaciones, o bien no exista otra alternativa realista. Los estados financieros con fines específicos pueden repararse, o no, de conformidad con un marco de información financiera en el que la hipótesis de empresa en funcionamiento sea aplicable (por ejemplo, en determinadas jurisdicciones la hipótesis de empresa en funcionamiento no es aplicable en el caso de algunos estados financieros elaborados con criterios fiscales). Cuando la utilización de la hipótesis de empresa en funcionamiento resulta apropiada, los activos y pasivos se registran partiendo de la base de que la entidad será capaz de realizar sus activos y de liquidar sus pasivos en el curso normal de los negocios. </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 xml:space="preserve">A1. La utilización por la dirección de la hipótesis de empresa en funcionamiento también es relevante en el caso de las entidades del sector público. Por ejemplo, la Norma Internacional de Contabilidad para el Sector Público (NICSP)1 trata la cuestión de la capacidad de las entidades del sector público para continuar como empresas en funcionamiento. En el caso de las entidades del sector público que </w:t>
      </w:r>
      <w:r w:rsidRPr="00EF1964">
        <w:rPr>
          <w:rFonts w:ascii="Tahoma" w:hAnsi="Tahoma" w:cs="Tahoma"/>
        </w:rPr>
        <w:lastRenderedPageBreak/>
        <w:t>operan con ánimo de lucro, los riesgos que afectan a la capacidad de continuar como empresa en funcionamiento pueden surgir, aunque no solamente, cuando el apoyo de la Administración puede reducirse o retirarse, o en el caso de privatización. Los hechos o las condiciones que pueden generar dudas significativas sobre la capacidad de una entidad del sector público de continuar como empresa en funcionamiento pueden incluir situaciones en las que la entidad del sector público carezca de financiación para su continuidad, o cuando se adopten decisiones políticas que afecten a los servicios que presta la entidad del sector público.</w:t>
      </w:r>
    </w:p>
    <w:p w:rsidR="00EF1964" w:rsidRPr="00EF1964" w:rsidRDefault="00EF1964" w:rsidP="00EF1964">
      <w:pPr>
        <w:autoSpaceDE w:val="0"/>
        <w:autoSpaceDN w:val="0"/>
        <w:adjustRightInd w:val="0"/>
        <w:spacing w:after="0" w:line="360" w:lineRule="auto"/>
        <w:jc w:val="both"/>
        <w:rPr>
          <w:rFonts w:ascii="Tahoma" w:hAnsi="Tahoma" w:cs="Tahoma"/>
          <w:b/>
          <w:bCs/>
        </w:rPr>
      </w:pPr>
      <w:r w:rsidRPr="00EF1964">
        <w:rPr>
          <w:rFonts w:ascii="Tahoma" w:hAnsi="Tahoma" w:cs="Tahoma"/>
          <w:b/>
          <w:bCs/>
        </w:rPr>
        <w:t>Responsabilidad de la valoración de la capacidad de la entidad para continuar como empresa en funcionamiento</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3. Algunos marcos de información financiera contienen un requerimiento explícito de que la dirección realice una valoración específica de la capacidad de la entidad para continuar como empresa en funcionamiento, así como normas relativas a las cuestiones que deben considerarse y a la información que debe revelarse en relación con la continuidad de funcionamiento. Por ejemplo, la Norma Internacional de Contabilidad (NIC) 1 requiere que la dirección realice una evaluación de la capacidad que tiene la entidad para continuar como empresa en funcionamiento. Los requerimientos detallados relativos a la responsabilidad de la dirección de valorar la capacidad de la entidad para continuar como empresa en funcionamiento y la correspondiente información que se debe revelar en los estados financieros también pueden establecerse en las disposiciones legales o reglamentarias.</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4. En otros marcos de información financiera pueden no existir requerimientos explícitos de que la dirección realice una valoración específica de la capacidad de la entidad para continuar como empresa en funcionamiento. Sin embargo, teniendo en cuenta que la hipótesis de empresa en funcionamiento es un principio fundamental para la preparación de los estados financieros, como se señala en el apartado 2, la preparación de los estados financieros requiere que la dirección valore la capacidad de la entidad para continuar como empresa en funcionamiento, aun en el caso de que el marco de información financiera no contenga un requerimiento específico en este sentido.</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5. La valoración por parte de la dirección de la capacidad de la entidad para continuar como empresa en funcionamiento implica la formulación de un juicio, en un </w:t>
      </w:r>
      <w:r w:rsidRPr="00EF1964">
        <w:rPr>
          <w:rFonts w:ascii="Tahoma" w:hAnsi="Tahoma" w:cs="Tahoma"/>
        </w:rPr>
        <w:lastRenderedPageBreak/>
        <w:t>determinado momento, sobre los resultados futuros, inciertos por naturaleza, de hechos o de condiciones. Para la formulación de dicho juicio son relevantes los siguientes factores:</w:t>
      </w:r>
    </w:p>
    <w:p w:rsidR="00EF1964" w:rsidRPr="00EF1964" w:rsidRDefault="00EF1964" w:rsidP="003A5E55">
      <w:pPr>
        <w:pStyle w:val="Prrafodelista"/>
        <w:numPr>
          <w:ilvl w:val="0"/>
          <w:numId w:val="40"/>
        </w:numPr>
        <w:autoSpaceDE w:val="0"/>
        <w:autoSpaceDN w:val="0"/>
        <w:adjustRightInd w:val="0"/>
        <w:spacing w:after="0" w:line="360" w:lineRule="auto"/>
        <w:jc w:val="both"/>
        <w:rPr>
          <w:rFonts w:ascii="Tahoma" w:hAnsi="Tahoma" w:cs="Tahoma"/>
        </w:rPr>
      </w:pPr>
      <w:r w:rsidRPr="00EF1964">
        <w:rPr>
          <w:rFonts w:ascii="Tahoma" w:hAnsi="Tahoma" w:cs="Tahoma"/>
        </w:rPr>
        <w:t>El grado de incertidumbre asociado al resultado de un hecho o de una condición aumenta significativamente cuanto más alejado en el futuro se sitúe el hecho, la condición o el resultado. Por este motivo, la mayoría de los marcos de información financiera que requieren una valoración explícita por parte de la dirección especifican el periodo respecto del cual la dirección debe tener en cuenta toda la información disponible.</w:t>
      </w:r>
    </w:p>
    <w:p w:rsidR="00EF1964" w:rsidRPr="00EF1964" w:rsidRDefault="00EF1964" w:rsidP="003A5E55">
      <w:pPr>
        <w:pStyle w:val="Prrafodelista"/>
        <w:numPr>
          <w:ilvl w:val="0"/>
          <w:numId w:val="40"/>
        </w:numPr>
        <w:autoSpaceDE w:val="0"/>
        <w:autoSpaceDN w:val="0"/>
        <w:adjustRightInd w:val="0"/>
        <w:spacing w:after="0" w:line="360" w:lineRule="auto"/>
        <w:jc w:val="both"/>
        <w:rPr>
          <w:rFonts w:ascii="Tahoma" w:hAnsi="Tahoma" w:cs="Tahoma"/>
        </w:rPr>
      </w:pPr>
      <w:r w:rsidRPr="00EF1964">
        <w:rPr>
          <w:rFonts w:ascii="Tahoma" w:hAnsi="Tahoma" w:cs="Tahoma"/>
        </w:rPr>
        <w:t>La dimensión y complejidad de la entidad, la naturaleza y las condiciones de su negocio, así como el grado en que los factores externos inciden en ella, afectan al juicio relativo a los resultados de los hechos o de las condiciones.</w:t>
      </w:r>
    </w:p>
    <w:p w:rsidR="00EF1964" w:rsidRPr="00EF1964" w:rsidRDefault="00EF1964" w:rsidP="003A5E55">
      <w:pPr>
        <w:pStyle w:val="Prrafodelista"/>
        <w:numPr>
          <w:ilvl w:val="0"/>
          <w:numId w:val="40"/>
        </w:numPr>
        <w:autoSpaceDE w:val="0"/>
        <w:autoSpaceDN w:val="0"/>
        <w:adjustRightInd w:val="0"/>
        <w:spacing w:after="0" w:line="360" w:lineRule="auto"/>
        <w:jc w:val="both"/>
        <w:rPr>
          <w:rFonts w:ascii="Tahoma" w:hAnsi="Tahoma" w:cs="Tahoma"/>
        </w:rPr>
      </w:pPr>
      <w:r w:rsidRPr="00EF1964">
        <w:rPr>
          <w:rFonts w:ascii="Tahoma" w:hAnsi="Tahoma" w:cs="Tahoma"/>
        </w:rPr>
        <w:t>Cualquier juicio sobre el futuro se basa en la información disponible en el momento en que el juicio se formula. Los hechos posteriores al cierre pueden dar lugar a resultados incongruentes con los juicios que eran razonables en el momento en que se formularon.</w:t>
      </w:r>
    </w:p>
    <w:p w:rsidR="00EF1964" w:rsidRPr="00EF1964" w:rsidRDefault="00EF1964" w:rsidP="00EF1964">
      <w:pPr>
        <w:autoSpaceDE w:val="0"/>
        <w:autoSpaceDN w:val="0"/>
        <w:adjustRightInd w:val="0"/>
        <w:spacing w:after="0" w:line="360" w:lineRule="auto"/>
        <w:ind w:left="284" w:hanging="284"/>
        <w:jc w:val="both"/>
        <w:rPr>
          <w:rFonts w:ascii="Tahoma" w:hAnsi="Tahoma" w:cs="Tahoma"/>
          <w:i/>
          <w:iCs/>
        </w:rPr>
      </w:pPr>
      <w:r w:rsidRPr="00EF1964">
        <w:rPr>
          <w:rFonts w:ascii="Tahoma" w:hAnsi="Tahoma" w:cs="Tahoma"/>
          <w:i/>
          <w:iCs/>
        </w:rPr>
        <w:t>Responsabilidades del auditor</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6. El auditor tiene la responsabilidad de obtener evidencia de auditoría suficiente y adecuada sobre la idoneidad de la utilización por parte de la dirección de la hipótesis de empresa en funcionamiento para la preparación y presentación de los estados financieros, así como de determinar si existe alguna incertidumbre material con respecto a la capacidad de la entidad para continuar como empresa en funcionamiento. Esta responsabilidad existe </w:t>
      </w:r>
      <w:r w:rsidR="00DF0737" w:rsidRPr="00EF1964">
        <w:rPr>
          <w:rFonts w:ascii="Tahoma" w:hAnsi="Tahoma" w:cs="Tahoma"/>
        </w:rPr>
        <w:t>aún</w:t>
      </w:r>
      <w:r w:rsidRPr="00EF1964">
        <w:rPr>
          <w:rFonts w:ascii="Tahoma" w:hAnsi="Tahoma" w:cs="Tahoma"/>
        </w:rPr>
        <w:t xml:space="preserve"> en el caso de que el marco de información financiera utilizado para la preparación de los estados financieros no contenga un requerimiento explícito de que la dirección realice una valoración específica de la capacidad de la entidad para continuar como empresa en funcionamiento.</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7. Sin embargo, como se señala en la NIA 200, los posibles efectos de las limitaciones inherentes sobre la capacidad del auditor para detectar incorrecciones materiales son mayores con respecto a hechos o condiciones futuros que puedan dar lugar a que una entidad cese en su funcionamiento. El auditor no puede predecir dichos hechos o condiciones futuros. Por consiguiente, el hecho de que el informe de auditoría no haga referencia a incertidumbre alguna con respecto a la continuidad como empresa en </w:t>
      </w:r>
      <w:r w:rsidRPr="00EF1964">
        <w:rPr>
          <w:rFonts w:ascii="Tahoma" w:hAnsi="Tahoma" w:cs="Tahoma"/>
        </w:rPr>
        <w:lastRenderedPageBreak/>
        <w:t>funcionamiento no puede considerarse garantía de la capacidad de la entidad para continuar como empresa en funcionamiento.</w:t>
      </w:r>
    </w:p>
    <w:p w:rsidR="00EF1964" w:rsidRPr="00EF1964" w:rsidRDefault="00EF1964" w:rsidP="00EF1964">
      <w:pPr>
        <w:autoSpaceDE w:val="0"/>
        <w:autoSpaceDN w:val="0"/>
        <w:adjustRightInd w:val="0"/>
        <w:spacing w:after="0" w:line="360" w:lineRule="auto"/>
        <w:ind w:left="284" w:hanging="284"/>
        <w:jc w:val="both"/>
        <w:rPr>
          <w:rFonts w:ascii="Tahoma" w:hAnsi="Tahoma" w:cs="Tahoma"/>
          <w:b/>
          <w:bCs/>
        </w:rPr>
      </w:pPr>
      <w:r w:rsidRPr="00EF1964">
        <w:rPr>
          <w:rFonts w:ascii="Tahoma" w:hAnsi="Tahoma" w:cs="Tahoma"/>
          <w:b/>
          <w:bCs/>
        </w:rPr>
        <w:t>Evaluación de la valoración realizada por la dirección</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12. El auditor evaluará la valoración realizada por la dirección de la capacidad de la entidad para continuar como empresa en funcionamiento. </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A7. La valoración realizada por la dirección de la capacidad de la entidad para continuar como empresa en funcionamiento es una parte fundamental en el examen que el auditor realiza de la utilización por la dirección de la hipótesis de empresa en funcionamiento.</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A8. No es responsabilidad del auditor suplir la falta de análisis por parte de la dirección. En algunas circunstancias, sin embargo, la falta de un análisis detallado de la dirección para fundamentar su valoración puede no ser un impedimento para que el auditor concluya si la utilización por la dirección de la hipótesis de empresa en funcionamiento es adecuada en ese caso. Por ejemplo, cuando existe un historial de operaciones rentables y un fácil acceso a recursos financieros, la dirección puede realizar su valoración sin necesidad de realizar un análisis detallado. En este caso, la evaluación por parte del auditor de la adecuación de la valoración realizada por la dirección puede realizarse sin aplicar procedimientos de evaluación detallados, siempre que los demás procedimientos de auditoría aplicados por el auditor sean suficientes para permitirle concluir si la utilización por la dirección de la hipótesis de empresa en funcionamiento para la preparación de los estados financieros es adecuada en esas circunstancias.</w:t>
      </w:r>
    </w:p>
    <w:p w:rsidR="00EF1964" w:rsidRPr="00EF1964" w:rsidRDefault="00EF1964" w:rsidP="00EF1964">
      <w:pPr>
        <w:autoSpaceDE w:val="0"/>
        <w:autoSpaceDN w:val="0"/>
        <w:adjustRightInd w:val="0"/>
        <w:spacing w:after="0" w:line="360" w:lineRule="auto"/>
        <w:ind w:left="709" w:hanging="425"/>
        <w:jc w:val="both"/>
        <w:rPr>
          <w:rFonts w:ascii="Tahoma" w:hAnsi="Tahoma" w:cs="Tahoma"/>
        </w:rPr>
      </w:pPr>
      <w:r w:rsidRPr="00EF1964">
        <w:rPr>
          <w:rFonts w:ascii="Tahoma" w:hAnsi="Tahoma" w:cs="Tahoma"/>
        </w:rPr>
        <w:t>A9. En otros casos, la evaluación de la valoración realizada por la dirección de la capacidad de la entidad para continuar como empresa en funcionamiento, requerida por el apartado 12, puede incluir una evaluación del proceso seguido por la dirección para realizar su valoración, de las hipótesis sobre las que se ha basado la valoración, así como de los planes de actuación futura de la dirección y de su viabilidad en esas circunstancias.</w:t>
      </w:r>
    </w:p>
    <w:p w:rsidR="00EF1964" w:rsidRPr="00EF1964" w:rsidRDefault="00EF1964" w:rsidP="00EF1964">
      <w:pPr>
        <w:autoSpaceDE w:val="0"/>
        <w:autoSpaceDN w:val="0"/>
        <w:adjustRightInd w:val="0"/>
        <w:spacing w:after="0" w:line="360" w:lineRule="auto"/>
        <w:ind w:left="1276" w:hanging="567"/>
        <w:jc w:val="both"/>
        <w:rPr>
          <w:rFonts w:ascii="Tahoma" w:hAnsi="Tahoma" w:cs="Tahoma"/>
        </w:rPr>
      </w:pPr>
      <w:r w:rsidRPr="00EF1964">
        <w:rPr>
          <w:rFonts w:ascii="Tahoma" w:hAnsi="Tahoma" w:cs="Tahoma"/>
        </w:rPr>
        <w:t xml:space="preserve">A11. En muchos casos, es posible que la dirección de entidades de pequeña dimensión no haya preparado una valoración detallada de la capacidad de la entidad para continuar como empresa en funcionamiento, sino que, en su lugar, pueda basarse en su conocimiento profundo del negocio y en las </w:t>
      </w:r>
      <w:r w:rsidRPr="00EF1964">
        <w:rPr>
          <w:rFonts w:ascii="Tahoma" w:hAnsi="Tahoma" w:cs="Tahoma"/>
        </w:rPr>
        <w:lastRenderedPageBreak/>
        <w:t xml:space="preserve">perspectivas de futuro previstas. Sin embargo, de acuerdo con los requerimientos de esta NIA, es necesario que el auditor evalúe la valoración realizada por la dirección de la capacidad de la entidad para continuar como empresa en funcionamiento. En el caso de entidades de pequeña dimensión, puede ser adecuado discutir con la dirección la financiación a medio y largo plazo de la entidad, siempre y cuando la opinión de la dirección pueda ser corroborada mediante evidencia documental suficiente y no sea incongruente con el conocimiento que el auditor tiene de la entidad. Por lo tanto, el requerimiento del apartado 13 de que el auditor solicite a la dirección que amplíe su valoración puede satisfacerse, por ejemplo, mediante la discusión, la realización de indagaciones y la inspección de documentación de soporte, como, por ejemplo, pedidos recibidos para suministros futuros, evaluados en cuanto a su viabilidad o corroborados de otro modo. </w:t>
      </w:r>
    </w:p>
    <w:p w:rsidR="00EF1964" w:rsidRPr="00EF1964" w:rsidRDefault="00EF1964" w:rsidP="00EF1964">
      <w:pPr>
        <w:autoSpaceDE w:val="0"/>
        <w:autoSpaceDN w:val="0"/>
        <w:adjustRightInd w:val="0"/>
        <w:spacing w:after="0" w:line="360" w:lineRule="auto"/>
        <w:ind w:left="1276" w:hanging="567"/>
        <w:jc w:val="both"/>
        <w:rPr>
          <w:rFonts w:ascii="Tahoma" w:hAnsi="Tahoma" w:cs="Tahoma"/>
        </w:rPr>
      </w:pPr>
      <w:r w:rsidRPr="00EF1964">
        <w:rPr>
          <w:rFonts w:ascii="Tahoma" w:hAnsi="Tahoma" w:cs="Tahoma"/>
        </w:rPr>
        <w:t>A12. A menudo, la continuidad del apoyo de los propietarios-gerentes es importante para la capacidad de las entidades de pequeña dimensión de continuar como empresas en funcionamiento. Cuando una entidad pequeña se financia, principalmente, por un préstamo del propietario-gerente, puede ser importante que dichos fondos no se retiren. Por ejemplo, la continuidad de una entidad de pequeña dimensión con dificultades financieras puede depender de que el propietario-gerente subordine su préstamo a la entidad a favor de los bancos u otros acreedores, o de que el propietario-gerente avale un préstamo a la entidad proporcionando como garantía sus activos personales. En estas circunstancias, el auditor puede obtener evidencia documental adecuada de la subordinación del préstamo del propietario-gerente o del aval. Cuando una entidad depende de apoyo adicional del propietario-gerente, el auditor puede evaluar la capacidad de aquel de cumplir con las obligaciones derivadas del acuerdo de apoyo.  Adicionalmente, el auditor puede solicitar confirmación escrita de los términos y las condiciones establecidas para dicho apoyo, así como de la intención o el compromiso del propietario-gerente.</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 xml:space="preserve">13. Para evaluar la valoración realizada por la dirección de la capacidad de la entidad para continuar como empresa en funcionamiento, el auditor cubrirá el mismo periodo que el </w:t>
      </w:r>
      <w:r w:rsidRPr="00EF1964">
        <w:rPr>
          <w:rFonts w:ascii="Tahoma" w:hAnsi="Tahoma" w:cs="Tahoma"/>
        </w:rPr>
        <w:lastRenderedPageBreak/>
        <w:t xml:space="preserve">utilizado por la dirección para realizar su valoración, de conformidad con el marco de información financiera aplicable o con las disposiciones legales o reglamentarias, si ésta especifica un periodo más amplio. Si la valoración realizada por la dirección de la capacidad de la entidad para continuar como empresa en funcionamiento cubre un periodo inferior a doce meses desde la fecha de los estados financieros, tal como se define en la NIA 560, el auditor solicitará a la dirección que amplíe su periodo de valoración al menos a 12 meses desde dicha fecha. </w:t>
      </w:r>
    </w:p>
    <w:p w:rsidR="00EF1964" w:rsidRPr="00EF1964" w:rsidRDefault="00EF1964" w:rsidP="00EF1964">
      <w:pPr>
        <w:autoSpaceDE w:val="0"/>
        <w:autoSpaceDN w:val="0"/>
        <w:adjustRightInd w:val="0"/>
        <w:spacing w:after="0" w:line="360" w:lineRule="auto"/>
        <w:ind w:left="851" w:hanging="567"/>
        <w:jc w:val="both"/>
        <w:rPr>
          <w:rFonts w:ascii="Tahoma" w:hAnsi="Tahoma" w:cs="Tahoma"/>
        </w:rPr>
      </w:pPr>
      <w:r w:rsidRPr="00EF1964">
        <w:rPr>
          <w:rFonts w:ascii="Tahoma" w:hAnsi="Tahoma" w:cs="Tahoma"/>
        </w:rPr>
        <w:t>A10. La mayoría de los marcos de información financiera que requieren una valoración explícita por parte de la dirección, especifican el periodo para el que la dirección debe tener en cuenta toda la información disponible.</w:t>
      </w:r>
    </w:p>
    <w:p w:rsidR="00EF1964" w:rsidRPr="00EF1964" w:rsidRDefault="00EF1964" w:rsidP="00EF1964">
      <w:pPr>
        <w:autoSpaceDE w:val="0"/>
        <w:autoSpaceDN w:val="0"/>
        <w:adjustRightInd w:val="0"/>
        <w:spacing w:after="0" w:line="360" w:lineRule="auto"/>
        <w:ind w:left="851" w:hanging="567"/>
        <w:jc w:val="both"/>
        <w:rPr>
          <w:rFonts w:ascii="Tahoma" w:hAnsi="Tahoma" w:cs="Tahoma"/>
        </w:rPr>
      </w:pP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14. Para evaluar la valoración realizada por la dirección, el auditor tendrá en cuenta si dicha valoración incluye toda la información relevante de la que el auditor tenga conocimiento como resultado de la auditoría.</w:t>
      </w:r>
    </w:p>
    <w:p w:rsidR="00EF1964" w:rsidRPr="00EF1964" w:rsidRDefault="00EF1964" w:rsidP="00EF1964">
      <w:pPr>
        <w:autoSpaceDE w:val="0"/>
        <w:autoSpaceDN w:val="0"/>
        <w:adjustRightInd w:val="0"/>
        <w:spacing w:after="0" w:line="360" w:lineRule="auto"/>
        <w:ind w:left="284" w:hanging="284"/>
        <w:jc w:val="both"/>
        <w:rPr>
          <w:rFonts w:ascii="Tahoma" w:hAnsi="Tahoma" w:cs="Tahoma"/>
          <w:b/>
          <w:bCs/>
        </w:rPr>
      </w:pPr>
      <w:r w:rsidRPr="00EF1964">
        <w:rPr>
          <w:rFonts w:ascii="Tahoma" w:hAnsi="Tahoma" w:cs="Tahoma"/>
          <w:b/>
          <w:bCs/>
        </w:rPr>
        <w:t>Periodo posterior al de valoración por la dirección</w:t>
      </w:r>
    </w:p>
    <w:p w:rsidR="00EF1964" w:rsidRPr="00EF1964" w:rsidRDefault="00EF1964" w:rsidP="00EF1964">
      <w:pPr>
        <w:autoSpaceDE w:val="0"/>
        <w:autoSpaceDN w:val="0"/>
        <w:adjustRightInd w:val="0"/>
        <w:spacing w:after="0" w:line="360" w:lineRule="auto"/>
        <w:ind w:left="284" w:hanging="284"/>
        <w:jc w:val="both"/>
        <w:rPr>
          <w:rFonts w:ascii="Tahoma" w:hAnsi="Tahoma" w:cs="Tahoma"/>
        </w:rPr>
      </w:pPr>
      <w:r w:rsidRPr="00EF1964">
        <w:rPr>
          <w:rFonts w:ascii="Tahoma" w:hAnsi="Tahoma" w:cs="Tahoma"/>
        </w:rPr>
        <w:t>15. El auditor indagará ante la dirección sobre su conocimiento de hechos o condiciones posteriores al periodo utilizado por la dirección en su valoración que puedan generar dudas significativas sobre la capacidad de la entidad para continuar como empresa en funcionamiento.</w:t>
      </w:r>
    </w:p>
    <w:p w:rsidR="00EF1964" w:rsidRPr="00EF1964" w:rsidRDefault="00EF1964" w:rsidP="00EF1964">
      <w:pPr>
        <w:autoSpaceDE w:val="0"/>
        <w:autoSpaceDN w:val="0"/>
        <w:adjustRightInd w:val="0"/>
        <w:spacing w:after="0" w:line="360" w:lineRule="auto"/>
        <w:jc w:val="both"/>
        <w:rPr>
          <w:rFonts w:ascii="Tahoma" w:hAnsi="Tahoma" w:cs="Tahoma"/>
          <w:b/>
          <w:bCs/>
        </w:rPr>
      </w:pPr>
      <w:r w:rsidRPr="00EF1964">
        <w:rPr>
          <w:rFonts w:ascii="Tahoma" w:hAnsi="Tahoma" w:cs="Tahoma"/>
          <w:b/>
          <w:bCs/>
        </w:rPr>
        <w:t>Utilización adecuada de la hipótesis de empresa en funcionamiento, pese a la existencia de una incertidumbre material</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18. Si el auditor concluye que la utilización de la hipótesis de empresa en funcionamiento es adecuada, teniendo en cuenta las circunstancias, pese a la existencia de una incertidumbre material, determinará si los estados financieros:</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(a) describen adecuadamente los principales hechos o condiciones que pueden generar dudas significativas sobre la capacidad de la entidad para continuar como empresa en funcionamiento y los planes de la dirección para afrontar dichos hechos o dichas condiciones; y</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(b) revelan claramente que existe una incertidumbre material relacionada con hechos o condiciones que pueden generar dudas significativas sobre la capacidad de la entidad para continuar como empresa en funcionamiento y que, por tanto, aquella puede no </w:t>
      </w:r>
      <w:r w:rsidRPr="00EF1964">
        <w:rPr>
          <w:rFonts w:ascii="Tahoma" w:hAnsi="Tahoma" w:cs="Tahoma"/>
        </w:rPr>
        <w:lastRenderedPageBreak/>
        <w:t xml:space="preserve">ser capaz de realizar los activos y liquidar los pasivos en el curso normal de los negocios. </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r w:rsidRPr="00EF1964">
        <w:rPr>
          <w:rFonts w:ascii="Tahoma" w:hAnsi="Tahoma" w:cs="Tahoma"/>
        </w:rPr>
        <w:t>A20. La determinación de la adecuación de la información revelada en los estados financieros puede implicar determinar si dicha información llama la atención del lector de forma explícita sobre la posibilidad de que la entidad pueda no ser capaz de continuar realizando sus activos y liquidando sus pasivos en el curso normal de los negocios.</w:t>
      </w:r>
    </w:p>
    <w:p w:rsidR="00EF1964" w:rsidRPr="00EF1964" w:rsidRDefault="00EF1964" w:rsidP="00EF1964">
      <w:pPr>
        <w:autoSpaceDE w:val="0"/>
        <w:autoSpaceDN w:val="0"/>
        <w:adjustRightInd w:val="0"/>
        <w:spacing w:after="0" w:line="360" w:lineRule="auto"/>
        <w:ind w:left="426" w:hanging="426"/>
        <w:jc w:val="both"/>
        <w:rPr>
          <w:rFonts w:ascii="Tahoma" w:hAnsi="Tahoma" w:cs="Tahoma"/>
          <w:b/>
          <w:bCs/>
        </w:rPr>
      </w:pPr>
      <w:r w:rsidRPr="00EF1964">
        <w:rPr>
          <w:rFonts w:ascii="Tahoma" w:hAnsi="Tahoma" w:cs="Tahoma"/>
          <w:b/>
          <w:bCs/>
        </w:rPr>
        <w:t>Falta de disposición de la dirección para realizar o ampliar su valoración</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22. Si la dirección no está dispuesta a realizar o ampliar su valoración, cuando el auditor se lo solicite, éste tendrá en cuenta las implicaciones de este hecho para el informe de auditoría. </w:t>
      </w:r>
    </w:p>
    <w:p w:rsidR="00EF1964" w:rsidRPr="00EF1964" w:rsidRDefault="00EF1964" w:rsidP="00EF1964">
      <w:pPr>
        <w:autoSpaceDE w:val="0"/>
        <w:autoSpaceDN w:val="0"/>
        <w:adjustRightInd w:val="0"/>
        <w:spacing w:after="0" w:line="360" w:lineRule="auto"/>
        <w:ind w:left="993" w:hanging="567"/>
        <w:jc w:val="both"/>
        <w:rPr>
          <w:rFonts w:ascii="Tahoma" w:hAnsi="Tahoma" w:cs="Tahoma"/>
        </w:rPr>
      </w:pPr>
      <w:r w:rsidRPr="00EF1964">
        <w:rPr>
          <w:rFonts w:ascii="Tahoma" w:hAnsi="Tahoma" w:cs="Tahoma"/>
        </w:rPr>
        <w:t>A27. En determinadas circunstancias, el auditor puede considerar necesario solicitar a la dirección que realice o amplíe su valoración. Si la dirección no está dispuesta a hacerlo, puede ser adecuada una opinión con salvedades o la denegación de opinión en el informe de auditoría, debido a que puede no ser posible que el auditor obtenga evidencia de auditoría suficiente y adecuada sobre la utilización de la hipótesis de empresa en funcionamiento para la preparación de los estados financieros, tal como la referente a la existencia de planes elaborados por la dirección o a la existencia de otros factores mitigantes.</w:t>
      </w:r>
    </w:p>
    <w:p w:rsidR="00EF1964" w:rsidRPr="00EF1964" w:rsidRDefault="00EF1964" w:rsidP="00EF1964">
      <w:pPr>
        <w:autoSpaceDE w:val="0"/>
        <w:autoSpaceDN w:val="0"/>
        <w:adjustRightInd w:val="0"/>
        <w:spacing w:after="0" w:line="360" w:lineRule="auto"/>
        <w:ind w:left="426" w:hanging="426"/>
        <w:jc w:val="both"/>
        <w:rPr>
          <w:rFonts w:ascii="Tahoma" w:hAnsi="Tahoma" w:cs="Tahoma"/>
          <w:b/>
          <w:bCs/>
        </w:rPr>
      </w:pPr>
      <w:r w:rsidRPr="00EF1964">
        <w:rPr>
          <w:rFonts w:ascii="Tahoma" w:hAnsi="Tahoma" w:cs="Tahoma"/>
          <w:b/>
          <w:bCs/>
        </w:rPr>
        <w:t>Comunicación con los responsables del gobierno de la entidad</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23. Salvo que todos los responsables del gobierno de la entidad participen en la dirección de la entidad, el auditor les comunicará los hechos o las condiciones identificados que pueden generar dudas significativas sobre la capacidad de la entidad para continuar como empresa en funcionamiento. Dicha comunicación a los responsables del gobierno de la entidad se referirá, entre otras cosas, a lo siguiente:</w:t>
      </w:r>
    </w:p>
    <w:p w:rsidR="00EF1964" w:rsidRPr="00EF1964" w:rsidRDefault="00EF1964" w:rsidP="00EF1964">
      <w:pPr>
        <w:autoSpaceDE w:val="0"/>
        <w:autoSpaceDN w:val="0"/>
        <w:adjustRightInd w:val="0"/>
        <w:spacing w:after="0" w:line="360" w:lineRule="auto"/>
        <w:ind w:left="852" w:hanging="426"/>
        <w:jc w:val="both"/>
        <w:rPr>
          <w:rFonts w:ascii="Tahoma" w:hAnsi="Tahoma" w:cs="Tahoma"/>
        </w:rPr>
      </w:pPr>
      <w:r w:rsidRPr="00EF1964">
        <w:rPr>
          <w:rFonts w:ascii="Tahoma" w:hAnsi="Tahoma" w:cs="Tahoma"/>
        </w:rPr>
        <w:t>(a) si los hechos o las condiciones constituyen una incertidumbre material;</w:t>
      </w:r>
    </w:p>
    <w:p w:rsidR="00EF1964" w:rsidRPr="00EF1964" w:rsidRDefault="00EF1964" w:rsidP="00EF1964">
      <w:pPr>
        <w:autoSpaceDE w:val="0"/>
        <w:autoSpaceDN w:val="0"/>
        <w:adjustRightInd w:val="0"/>
        <w:spacing w:after="0" w:line="360" w:lineRule="auto"/>
        <w:ind w:left="852" w:hanging="426"/>
        <w:jc w:val="both"/>
        <w:rPr>
          <w:rFonts w:ascii="Tahoma" w:hAnsi="Tahoma" w:cs="Tahoma"/>
        </w:rPr>
      </w:pPr>
      <w:r w:rsidRPr="00EF1964">
        <w:rPr>
          <w:rFonts w:ascii="Tahoma" w:hAnsi="Tahoma" w:cs="Tahoma"/>
        </w:rPr>
        <w:t>(b) si es adecuada la utilización de la hipótesis de empresa en funcionamiento para la preparación y presentación de los estados financieros; y</w:t>
      </w:r>
    </w:p>
    <w:p w:rsidR="00EF1964" w:rsidRPr="00EF1964" w:rsidRDefault="00EF1964" w:rsidP="00EF1964">
      <w:pPr>
        <w:autoSpaceDE w:val="0"/>
        <w:autoSpaceDN w:val="0"/>
        <w:adjustRightInd w:val="0"/>
        <w:spacing w:after="0" w:line="360" w:lineRule="auto"/>
        <w:ind w:left="852" w:hanging="426"/>
        <w:jc w:val="both"/>
        <w:rPr>
          <w:rFonts w:ascii="Tahoma" w:hAnsi="Tahoma" w:cs="Tahoma"/>
        </w:rPr>
      </w:pPr>
      <w:r w:rsidRPr="00EF1964">
        <w:rPr>
          <w:rFonts w:ascii="Tahoma" w:hAnsi="Tahoma" w:cs="Tahoma"/>
        </w:rPr>
        <w:t>(c) si es adecuada la correspondiente información revelada en los estados financieros.</w:t>
      </w:r>
    </w:p>
    <w:p w:rsidR="00EF1964" w:rsidRPr="00EF1964" w:rsidRDefault="00EF1964" w:rsidP="00EF1964">
      <w:pPr>
        <w:autoSpaceDE w:val="0"/>
        <w:autoSpaceDN w:val="0"/>
        <w:adjustRightInd w:val="0"/>
        <w:spacing w:after="0" w:line="360" w:lineRule="auto"/>
        <w:ind w:left="426" w:hanging="426"/>
        <w:jc w:val="both"/>
        <w:rPr>
          <w:rFonts w:ascii="Tahoma" w:hAnsi="Tahoma" w:cs="Tahoma"/>
          <w:b/>
          <w:bCs/>
        </w:rPr>
      </w:pPr>
      <w:r w:rsidRPr="00EF1964">
        <w:rPr>
          <w:rFonts w:ascii="Tahoma" w:hAnsi="Tahoma" w:cs="Tahoma"/>
          <w:b/>
          <w:bCs/>
        </w:rPr>
        <w:t>Retraso significativo en la aprobación de los estados financieros</w:t>
      </w:r>
    </w:p>
    <w:p w:rsidR="00EF1964" w:rsidRPr="00EF1964" w:rsidRDefault="00EF1964" w:rsidP="00EF1964">
      <w:pPr>
        <w:autoSpaceDE w:val="0"/>
        <w:autoSpaceDN w:val="0"/>
        <w:adjustRightInd w:val="0"/>
        <w:spacing w:after="0" w:line="360" w:lineRule="auto"/>
        <w:ind w:left="426" w:hanging="426"/>
        <w:jc w:val="both"/>
        <w:rPr>
          <w:rFonts w:ascii="Tahoma" w:hAnsi="Tahoma" w:cs="Tahoma"/>
        </w:rPr>
      </w:pPr>
      <w:r w:rsidRPr="00EF1964">
        <w:rPr>
          <w:rFonts w:ascii="Tahoma" w:hAnsi="Tahoma" w:cs="Tahoma"/>
        </w:rPr>
        <w:t xml:space="preserve">24. Si se produce un retraso significativo en la aprobación de los estados financieros por la dirección o por los responsables del gobierno de la entidad a partir de la fecha de los </w:t>
      </w:r>
      <w:r w:rsidRPr="00EF1964">
        <w:rPr>
          <w:rFonts w:ascii="Tahoma" w:hAnsi="Tahoma" w:cs="Tahoma"/>
        </w:rPr>
        <w:lastRenderedPageBreak/>
        <w:t>estados financieros, el auditor indagará sobre los motivos de dicho retraso. Si el auditor considera que el retraso puede estar relacionado con hechos o condiciones relativos a la valoración de la capacidad de continuar como empresa en funcionamiento, aplicará los procedimientos de auditoría adicionales necesarios, descritos en el apartado 16, y considerará el efecto sobre su conclusión en relación con la existencia de una incertidumbre material, según lo previsto en el apartado 17.</w:t>
      </w:r>
    </w:p>
    <w:p w:rsidR="00EF1964" w:rsidRPr="00EF1964" w:rsidRDefault="00EF1964" w:rsidP="00EF1964">
      <w:pPr>
        <w:autoSpaceDE w:val="0"/>
        <w:autoSpaceDN w:val="0"/>
        <w:adjustRightInd w:val="0"/>
        <w:spacing w:after="0" w:line="360" w:lineRule="auto"/>
        <w:jc w:val="both"/>
        <w:rPr>
          <w:rFonts w:ascii="Tahoma" w:hAnsi="Tahoma" w:cs="Tahoma"/>
          <w:lang w:eastAsia="es-ES"/>
        </w:rPr>
      </w:pPr>
    </w:p>
    <w:p w:rsidR="00EF1964" w:rsidRPr="004941E4" w:rsidRDefault="00EF1964" w:rsidP="00C40CF2">
      <w:pPr>
        <w:pStyle w:val="Ttulo3"/>
        <w:numPr>
          <w:ilvl w:val="2"/>
          <w:numId w:val="8"/>
        </w:numPr>
        <w:spacing w:before="0" w:line="360" w:lineRule="auto"/>
        <w:ind w:left="851" w:hanging="851"/>
        <w:jc w:val="both"/>
        <w:rPr>
          <w:rFonts w:ascii="Tahoma" w:hAnsi="Tahoma" w:cs="Tahoma"/>
          <w:b/>
          <w:color w:val="auto"/>
          <w:sz w:val="22"/>
          <w:szCs w:val="22"/>
        </w:rPr>
      </w:pPr>
      <w:bookmarkStart w:id="73" w:name="_Toc395364853"/>
      <w:bookmarkStart w:id="74" w:name="_Toc397076211"/>
      <w:r w:rsidRPr="004941E4">
        <w:rPr>
          <w:rFonts w:ascii="Tahoma" w:hAnsi="Tahoma" w:cs="Tahoma"/>
          <w:b/>
          <w:color w:val="auto"/>
          <w:sz w:val="22"/>
          <w:szCs w:val="22"/>
        </w:rPr>
        <w:t xml:space="preserve">HIPÓTESIS DE EMPRESA EN FUNCIONAMIENTO. </w:t>
      </w:r>
      <w:r w:rsidR="004941E4">
        <w:rPr>
          <w:rFonts w:ascii="Tahoma" w:hAnsi="Tahoma" w:cs="Tahoma"/>
          <w:b/>
          <w:color w:val="auto"/>
          <w:sz w:val="22"/>
          <w:szCs w:val="22"/>
        </w:rPr>
        <w:t>(</w:t>
      </w:r>
      <w:r w:rsidRPr="004941E4">
        <w:rPr>
          <w:rFonts w:ascii="Tahoma" w:hAnsi="Tahoma" w:cs="Tahoma"/>
          <w:b/>
          <w:color w:val="auto"/>
          <w:sz w:val="22"/>
          <w:szCs w:val="22"/>
        </w:rPr>
        <w:t>NCA 851 EMPRESA EN FUNCIONAMIENTO.</w:t>
      </w:r>
      <w:bookmarkEnd w:id="73"/>
      <w:r w:rsidR="004941E4">
        <w:rPr>
          <w:rFonts w:ascii="Tahoma" w:hAnsi="Tahoma" w:cs="Tahoma"/>
          <w:b/>
          <w:color w:val="auto"/>
          <w:sz w:val="22"/>
          <w:szCs w:val="22"/>
        </w:rPr>
        <w:t>)</w:t>
      </w:r>
      <w:bookmarkEnd w:id="74"/>
    </w:p>
    <w:p w:rsidR="00EF1964" w:rsidRPr="00EF1964" w:rsidRDefault="00EF1964" w:rsidP="00EF1964">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EF1964">
        <w:rPr>
          <w:rFonts w:ascii="Tahoma" w:hAnsi="Tahoma" w:cs="Tahoma"/>
          <w:b/>
          <w:spacing w:val="-3"/>
        </w:rPr>
        <w:t>RESOLUCIÓN No. 340/2012 DE LA CONTRALORÍA GENERAL DE LA REPÚBLICA. “NORMAS CUBANAS DE AUDITORÍA”. NCA 851 EMPRESA EN FUNCIONAMIENTO.</w:t>
      </w:r>
    </w:p>
    <w:p w:rsidR="00EF1964" w:rsidRPr="00EF1964" w:rsidRDefault="00EF1964" w:rsidP="00EF1964">
      <w:pPr>
        <w:autoSpaceDE w:val="0"/>
        <w:autoSpaceDN w:val="0"/>
        <w:spacing w:after="0" w:line="360" w:lineRule="auto"/>
        <w:jc w:val="both"/>
        <w:rPr>
          <w:rFonts w:ascii="Tahoma" w:hAnsi="Tahoma" w:cs="Tahoma"/>
          <w:lang w:val="es-ES_tradnl"/>
        </w:rPr>
      </w:pPr>
      <w:r w:rsidRPr="00EF1964">
        <w:rPr>
          <w:rFonts w:ascii="Tahoma" w:hAnsi="Tahoma" w:cs="Tahoma"/>
          <w:lang w:val="es-ES_tradnl"/>
        </w:rPr>
        <w:t>El propósito de esta norma es brindar conocimientos sobre la responsabilidad del auditor</w:t>
      </w:r>
      <w:r w:rsidRPr="00EF1964">
        <w:rPr>
          <w:rFonts w:ascii="Tahoma" w:hAnsi="Tahoma" w:cs="Tahoma"/>
          <w:lang w:val="es-CO"/>
        </w:rPr>
        <w:t xml:space="preserve"> en considerar, lo apropiado del uso por la administración del supuesto de empresa en funcionamiento,</w:t>
      </w:r>
      <w:r w:rsidRPr="00EF1964">
        <w:rPr>
          <w:rFonts w:ascii="Tahoma" w:hAnsi="Tahoma" w:cs="Tahoma"/>
          <w:lang w:val="es-ES_tradnl"/>
        </w:rPr>
        <w:t xml:space="preserve"> en la preparación de los Estados Financieros. </w:t>
      </w:r>
    </w:p>
    <w:p w:rsidR="00EF1964" w:rsidRPr="00EF1964" w:rsidRDefault="00EF1964" w:rsidP="00EF1964">
      <w:pPr>
        <w:autoSpaceDE w:val="0"/>
        <w:autoSpaceDN w:val="0"/>
        <w:spacing w:after="0" w:line="360" w:lineRule="auto"/>
        <w:jc w:val="both"/>
        <w:rPr>
          <w:rFonts w:ascii="Tahoma" w:hAnsi="Tahoma" w:cs="Tahoma"/>
          <w:lang w:val="es-CO"/>
        </w:rPr>
      </w:pPr>
      <w:r w:rsidRPr="00EF1964">
        <w:rPr>
          <w:rFonts w:ascii="Tahoma" w:hAnsi="Tahoma" w:cs="Tahoma"/>
          <w:lang w:val="es-CO"/>
        </w:rPr>
        <w:t xml:space="preserve">Para el cumplimiento de esta norma es imprescindible remitirse a las Normas Cubanas de Información Financiera vigentes, donde se expone como principio a cumplir en la preparación de los Estados Financieros, el de empresa en funcionamiento.  </w:t>
      </w:r>
    </w:p>
    <w:p w:rsidR="00EF1964" w:rsidRPr="00EF1964" w:rsidRDefault="00EF1964" w:rsidP="00EF1964">
      <w:pPr>
        <w:pStyle w:val="NormalWeb"/>
        <w:spacing w:before="0" w:beforeAutospacing="0" w:after="0" w:afterAutospacing="0" w:line="360" w:lineRule="auto"/>
        <w:jc w:val="both"/>
        <w:rPr>
          <w:rFonts w:ascii="Tahoma" w:hAnsi="Tahoma" w:cs="Tahoma"/>
          <w:sz w:val="22"/>
          <w:szCs w:val="22"/>
        </w:rPr>
      </w:pPr>
      <w:r w:rsidRPr="00EF1964">
        <w:rPr>
          <w:rFonts w:ascii="Tahoma" w:hAnsi="Tahoma" w:cs="Tahoma"/>
          <w:sz w:val="22"/>
          <w:szCs w:val="22"/>
        </w:rPr>
        <w:t>Siendo responsabilidad de la administración, evaluar la capacidad de la entidad para continuar como una empresa en funcionamiento, lo que implica hacer un juicio sobre el resultado futuro de sucesos o condiciones que son inciertas.</w:t>
      </w:r>
    </w:p>
    <w:p w:rsidR="00EF1964" w:rsidRPr="00EF1964" w:rsidRDefault="00EF1964" w:rsidP="00EF1964">
      <w:pPr>
        <w:pStyle w:val="NormalWeb"/>
        <w:spacing w:before="0" w:beforeAutospacing="0" w:after="0" w:afterAutospacing="0" w:line="360" w:lineRule="auto"/>
        <w:jc w:val="both"/>
        <w:rPr>
          <w:rFonts w:ascii="Tahoma" w:hAnsi="Tahoma" w:cs="Tahoma"/>
          <w:b/>
          <w:sz w:val="22"/>
          <w:szCs w:val="22"/>
        </w:rPr>
      </w:pPr>
      <w:r w:rsidRPr="00EF1964">
        <w:rPr>
          <w:rFonts w:ascii="Tahoma" w:hAnsi="Tahoma" w:cs="Tahoma"/>
          <w:b/>
          <w:sz w:val="22"/>
          <w:szCs w:val="22"/>
        </w:rPr>
        <w:t>Responsabilidad del auditor</w:t>
      </w:r>
    </w:p>
    <w:p w:rsidR="00EF1964" w:rsidRPr="00EF1964" w:rsidRDefault="00EF1964" w:rsidP="00EF1964">
      <w:pPr>
        <w:spacing w:after="0" w:line="360" w:lineRule="auto"/>
        <w:jc w:val="both"/>
        <w:rPr>
          <w:rFonts w:ascii="Tahoma" w:hAnsi="Tahoma" w:cs="Tahoma"/>
          <w:lang w:val="es-CO"/>
        </w:rPr>
      </w:pPr>
      <w:r w:rsidRPr="00EF1964">
        <w:rPr>
          <w:rFonts w:ascii="Tahoma" w:hAnsi="Tahoma" w:cs="Tahoma"/>
          <w:lang w:val="es-CO"/>
        </w:rPr>
        <w:t xml:space="preserve">Es considerar lo apropiado del uso por la administración del supuesto de empresa en funcionamiento en la preparación de los Estados Financieros, y si hay incertidumbres importantes sobre la capacidad de la entidad para continuar como empresa en funcionamiento que necesiten ser reveladas en los Estados Financieros. </w:t>
      </w:r>
    </w:p>
    <w:p w:rsidR="00EF1964" w:rsidRPr="00EF1964" w:rsidRDefault="00EF1964" w:rsidP="00EF1964">
      <w:pPr>
        <w:spacing w:after="0" w:line="360" w:lineRule="auto"/>
        <w:jc w:val="both"/>
        <w:rPr>
          <w:rFonts w:ascii="Tahoma" w:hAnsi="Tahoma" w:cs="Tahoma"/>
          <w:lang w:val="es-CO"/>
        </w:rPr>
      </w:pPr>
      <w:r w:rsidRPr="00EF1964">
        <w:rPr>
          <w:rFonts w:ascii="Tahoma" w:hAnsi="Tahoma" w:cs="Tahoma"/>
          <w:lang w:val="es-CO"/>
        </w:rPr>
        <w:t>El auditor no puede predecir sucesos o condiciones futuras que puedan causar que una entidad deje de continuar como una empresa en funcionamiento. En consecuencia, la ausencia de cualquier referencia a incertidumbre de empresa en funcionamiento en el dictamen de un auditor, no puede ser interpretada como una garantía en cuanto a la capacidad de la entidad para continuar como una empresa en funcionamiento.</w:t>
      </w:r>
    </w:p>
    <w:p w:rsidR="00EF1964" w:rsidRPr="00EF1964" w:rsidRDefault="00EF1964" w:rsidP="00EF1964">
      <w:pPr>
        <w:pStyle w:val="NormalWeb"/>
        <w:spacing w:before="0" w:beforeAutospacing="0" w:after="0" w:afterAutospacing="0" w:line="360" w:lineRule="auto"/>
        <w:jc w:val="both"/>
        <w:rPr>
          <w:rFonts w:ascii="Tahoma" w:hAnsi="Tahoma" w:cs="Tahoma"/>
          <w:b/>
          <w:bCs/>
          <w:sz w:val="22"/>
          <w:szCs w:val="22"/>
        </w:rPr>
      </w:pPr>
      <w:r w:rsidRPr="00EF1964">
        <w:rPr>
          <w:rFonts w:ascii="Tahoma" w:hAnsi="Tahoma" w:cs="Tahoma"/>
          <w:bCs/>
          <w:sz w:val="22"/>
          <w:szCs w:val="22"/>
        </w:rPr>
        <w:lastRenderedPageBreak/>
        <w:t>También debe considerar la aplicación adecuada por parte de la administración de la hipótesis de empresa en funcionamiento en la preparación de los Estados Financieros durante la planeación, ejecución de la auditoría y al evaluar los resultados.</w:t>
      </w:r>
    </w:p>
    <w:p w:rsidR="00EF1964" w:rsidRPr="004941E4" w:rsidRDefault="00EF1964" w:rsidP="004941E4">
      <w:pPr>
        <w:pStyle w:val="NormalWeb"/>
        <w:spacing w:before="0" w:beforeAutospacing="0" w:after="0" w:afterAutospacing="0" w:line="360" w:lineRule="auto"/>
        <w:jc w:val="both"/>
        <w:rPr>
          <w:rFonts w:ascii="Tahoma" w:hAnsi="Tahoma" w:cs="Tahoma"/>
          <w:b/>
          <w:sz w:val="22"/>
          <w:szCs w:val="22"/>
        </w:rPr>
      </w:pPr>
      <w:r w:rsidRPr="004941E4">
        <w:rPr>
          <w:rFonts w:ascii="Tahoma" w:hAnsi="Tahoma" w:cs="Tahoma"/>
          <w:b/>
          <w:sz w:val="22"/>
          <w:szCs w:val="22"/>
        </w:rPr>
        <w:t xml:space="preserve">En la planeación de la auditoría el auditor debe tener las siguientes consideraciones:  </w:t>
      </w:r>
    </w:p>
    <w:p w:rsidR="00EF1964" w:rsidRPr="00EF1964" w:rsidRDefault="00EF1964" w:rsidP="003A5E55">
      <w:pPr>
        <w:numPr>
          <w:ilvl w:val="0"/>
          <w:numId w:val="41"/>
        </w:numPr>
        <w:spacing w:after="0" w:line="360" w:lineRule="auto"/>
        <w:jc w:val="both"/>
        <w:rPr>
          <w:rFonts w:ascii="Tahoma" w:hAnsi="Tahoma" w:cs="Tahoma"/>
          <w:bCs/>
          <w:lang w:val="es-CO"/>
        </w:rPr>
      </w:pPr>
      <w:r w:rsidRPr="00EF1964">
        <w:rPr>
          <w:rFonts w:ascii="Tahoma" w:hAnsi="Tahoma" w:cs="Tahoma"/>
          <w:bCs/>
          <w:lang w:val="es-CO"/>
        </w:rPr>
        <w:t xml:space="preserve">Si hay sucesos o condiciones que puedan proyectar una duda importante sobre la capacidad de la entidad para continuar como empresa en funcionamiento. </w:t>
      </w:r>
    </w:p>
    <w:p w:rsidR="00EF1964" w:rsidRPr="00EF1964" w:rsidRDefault="00EF1964" w:rsidP="003A5E55">
      <w:pPr>
        <w:numPr>
          <w:ilvl w:val="0"/>
          <w:numId w:val="41"/>
        </w:numPr>
        <w:spacing w:after="0" w:line="360" w:lineRule="auto"/>
        <w:jc w:val="both"/>
        <w:rPr>
          <w:rFonts w:ascii="Tahoma" w:hAnsi="Tahoma" w:cs="Tahoma"/>
        </w:rPr>
      </w:pPr>
      <w:r w:rsidRPr="00EF1964">
        <w:rPr>
          <w:rFonts w:ascii="Tahoma" w:hAnsi="Tahoma" w:cs="Tahoma"/>
          <w:bCs/>
          <w:lang w:val="es-CO"/>
        </w:rPr>
        <w:t xml:space="preserve">Permanecer alerta a la evidencia de sucesos o condiciones, que puedan proyectar una duda importante sobre la capacidad de la entidad para continuar como una empresa en funcionamiento a lo largo de la auditoría. </w:t>
      </w:r>
    </w:p>
    <w:p w:rsidR="00EF1964" w:rsidRPr="00EF1964" w:rsidRDefault="00EF1964" w:rsidP="00EF1964">
      <w:pPr>
        <w:pStyle w:val="NormalWeb"/>
        <w:spacing w:before="0" w:beforeAutospacing="0" w:after="0" w:afterAutospacing="0" w:line="360" w:lineRule="auto"/>
        <w:jc w:val="both"/>
        <w:rPr>
          <w:rFonts w:ascii="Tahoma" w:hAnsi="Tahoma" w:cs="Tahoma"/>
          <w:sz w:val="22"/>
          <w:szCs w:val="22"/>
        </w:rPr>
      </w:pPr>
      <w:r w:rsidRPr="00EF1964">
        <w:rPr>
          <w:rFonts w:ascii="Tahoma" w:hAnsi="Tahoma" w:cs="Tahoma"/>
          <w:sz w:val="22"/>
          <w:szCs w:val="22"/>
        </w:rPr>
        <w:t>A continuación se presentan algunos eventos o condiciones que puedan suscitar dudas significativas sobre la capacidad de la entidad para continuar como una empresa en funcionamiento:</w:t>
      </w:r>
    </w:p>
    <w:p w:rsidR="00EF1964" w:rsidRPr="00EF1964" w:rsidRDefault="00EF1964" w:rsidP="003A5E55">
      <w:pPr>
        <w:pStyle w:val="NormalWeb"/>
        <w:numPr>
          <w:ilvl w:val="0"/>
          <w:numId w:val="42"/>
        </w:numPr>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rPr>
        <w:t>Préstamo a plazo fijo que se acercan a su madurez sin prospectos realistas de renovación o pago, o dependencia excesiva en préstamos a corto plazo para financiar activos a largo plazo.</w:t>
      </w:r>
    </w:p>
    <w:p w:rsidR="00EF1964" w:rsidRPr="00EF1964" w:rsidRDefault="00EF1964" w:rsidP="003A5E55">
      <w:pPr>
        <w:pStyle w:val="NormalWeb"/>
        <w:numPr>
          <w:ilvl w:val="0"/>
          <w:numId w:val="42"/>
        </w:numPr>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rPr>
        <w:t>Índices financieros claves adversos.</w:t>
      </w:r>
    </w:p>
    <w:p w:rsidR="00EF1964" w:rsidRPr="00EF1964" w:rsidRDefault="00EF1964" w:rsidP="003A5E55">
      <w:pPr>
        <w:pStyle w:val="NormalWeb"/>
        <w:numPr>
          <w:ilvl w:val="0"/>
          <w:numId w:val="42"/>
        </w:numPr>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rPr>
        <w:t>Retrasos o suspensión de dividendos.</w:t>
      </w:r>
    </w:p>
    <w:p w:rsidR="00EF1964" w:rsidRPr="00EF1964" w:rsidRDefault="00EF1964" w:rsidP="003A5E55">
      <w:pPr>
        <w:pStyle w:val="NormalWeb"/>
        <w:numPr>
          <w:ilvl w:val="0"/>
          <w:numId w:val="42"/>
        </w:numPr>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rPr>
        <w:t>Incapacidad de pago a acreedores en fechas de vencimiento.</w:t>
      </w:r>
    </w:p>
    <w:p w:rsidR="00EF1964" w:rsidRPr="00EF1964" w:rsidRDefault="00EF1964" w:rsidP="003A5E55">
      <w:pPr>
        <w:pStyle w:val="NormalWeb"/>
        <w:numPr>
          <w:ilvl w:val="0"/>
          <w:numId w:val="42"/>
        </w:numPr>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rPr>
        <w:t>Incapacidad para cumplir con los términos de los convenios de préstamos.</w:t>
      </w:r>
    </w:p>
    <w:p w:rsidR="00EF1964" w:rsidRPr="00EF1964" w:rsidRDefault="00EF1964" w:rsidP="003A5E55">
      <w:pPr>
        <w:pStyle w:val="NormalWeb"/>
        <w:numPr>
          <w:ilvl w:val="0"/>
          <w:numId w:val="42"/>
        </w:numPr>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rPr>
        <w:t>Pérdida de un mercado importante o proveedor principal.</w:t>
      </w:r>
    </w:p>
    <w:p w:rsidR="00EF1964" w:rsidRPr="00EF1964" w:rsidRDefault="00EF1964" w:rsidP="003A5E55">
      <w:pPr>
        <w:pStyle w:val="NormalWeb"/>
        <w:numPr>
          <w:ilvl w:val="0"/>
          <w:numId w:val="42"/>
        </w:numPr>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rPr>
        <w:t>Cambios legislativos o políticas gubernamentales que se espera afecten en forma adversa a la entidad.</w:t>
      </w:r>
    </w:p>
    <w:p w:rsidR="00EF1964" w:rsidRPr="00EF1964" w:rsidRDefault="00EF1964" w:rsidP="00EF1964">
      <w:pPr>
        <w:pStyle w:val="NormalWeb"/>
        <w:spacing w:before="0" w:beforeAutospacing="0" w:after="0" w:afterAutospacing="0" w:line="360" w:lineRule="auto"/>
        <w:jc w:val="both"/>
        <w:rPr>
          <w:rFonts w:ascii="Tahoma" w:hAnsi="Tahoma" w:cs="Tahoma"/>
          <w:b/>
          <w:sz w:val="22"/>
          <w:szCs w:val="22"/>
        </w:rPr>
      </w:pPr>
      <w:r w:rsidRPr="00EF1964">
        <w:rPr>
          <w:rFonts w:ascii="Tahoma" w:hAnsi="Tahoma" w:cs="Tahoma"/>
          <w:b/>
          <w:bCs/>
          <w:sz w:val="22"/>
          <w:szCs w:val="22"/>
        </w:rPr>
        <w:t>Cuando se identifican sucesos o condiciones que puedan proyectar una duda importante sobre la capacidad de la entidad para continuar como una empresa en funcionamiento, el auditor debe</w:t>
      </w:r>
      <w:r w:rsidRPr="00EF1964">
        <w:rPr>
          <w:rFonts w:ascii="Tahoma" w:hAnsi="Tahoma" w:cs="Tahoma"/>
          <w:b/>
          <w:sz w:val="22"/>
          <w:szCs w:val="22"/>
        </w:rPr>
        <w:t>:</w:t>
      </w:r>
    </w:p>
    <w:p w:rsidR="00EF1964" w:rsidRPr="00EF1964" w:rsidRDefault="00EF1964" w:rsidP="003A5E55">
      <w:pPr>
        <w:pStyle w:val="NormalWeb"/>
        <w:numPr>
          <w:ilvl w:val="0"/>
          <w:numId w:val="43"/>
        </w:numPr>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rPr>
        <w:t>Solicitar explicación por escrito y revisar los planes de la administración para acciones futuras basadas en su evaluación de empresa en funcionamiento, incluyendo planes para liquidar activos, pedir dinero prestado o reestructurar deudas, incrementar capital, las proyecciones de flujo de efectivo, utilidad y otras relevantes.</w:t>
      </w:r>
    </w:p>
    <w:p w:rsidR="00EF1964" w:rsidRPr="00EF1964" w:rsidRDefault="00EF1964" w:rsidP="003A5E55">
      <w:pPr>
        <w:pStyle w:val="NormalWeb"/>
        <w:numPr>
          <w:ilvl w:val="0"/>
          <w:numId w:val="43"/>
        </w:numPr>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rPr>
        <w:lastRenderedPageBreak/>
        <w:t xml:space="preserve">Obtener evidencia de auditoría para confirmar o disipar si es que existe, o no, una incertidumbre de importancia relativa; lo que incluye considerar el efecto de cualquier plan de la administración y otros factores atenuantes de la situación, interrogar al asesor jurídico sobre la existencia de litigios o reclamaciones y su efecto financiero, revisar los términos y cumplimiento de convenios de préstamos, así como confirmar la existencia, legalidad y exigibilidad de convenios para apoyo financiero con partes relacionadas y terceros. </w:t>
      </w:r>
    </w:p>
    <w:p w:rsidR="00EF1964" w:rsidRPr="00EF1964" w:rsidRDefault="00EF1964" w:rsidP="00EF1964">
      <w:pPr>
        <w:pStyle w:val="NormalWeb"/>
        <w:spacing w:before="0" w:beforeAutospacing="0" w:after="0" w:afterAutospacing="0" w:line="360" w:lineRule="auto"/>
        <w:jc w:val="both"/>
        <w:rPr>
          <w:rFonts w:ascii="Tahoma" w:hAnsi="Tahoma" w:cs="Tahoma"/>
          <w:b/>
          <w:bCs/>
          <w:sz w:val="22"/>
          <w:szCs w:val="22"/>
        </w:rPr>
      </w:pPr>
      <w:r w:rsidRPr="00EF1964">
        <w:rPr>
          <w:rFonts w:ascii="Tahoma" w:hAnsi="Tahoma" w:cs="Tahoma"/>
          <w:b/>
          <w:bCs/>
          <w:sz w:val="22"/>
          <w:szCs w:val="22"/>
        </w:rPr>
        <w:t>Criterios del auditor en el dictamen o informe de la auditoría</w:t>
      </w:r>
    </w:p>
    <w:p w:rsidR="00EF1964" w:rsidRPr="00EF1964" w:rsidRDefault="00EF1964" w:rsidP="00EF1964">
      <w:pPr>
        <w:pStyle w:val="NormalWeb"/>
        <w:spacing w:before="0" w:beforeAutospacing="0" w:after="0" w:afterAutospacing="0" w:line="360" w:lineRule="auto"/>
        <w:jc w:val="both"/>
        <w:rPr>
          <w:rFonts w:ascii="Tahoma" w:hAnsi="Tahoma" w:cs="Tahoma"/>
          <w:b/>
          <w:bCs/>
          <w:sz w:val="22"/>
          <w:szCs w:val="22"/>
        </w:rPr>
      </w:pPr>
      <w:r w:rsidRPr="00EF1964">
        <w:rPr>
          <w:rFonts w:ascii="Tahoma" w:hAnsi="Tahoma" w:cs="Tahoma"/>
          <w:bCs/>
          <w:sz w:val="22"/>
          <w:szCs w:val="22"/>
        </w:rPr>
        <w:t>El auditor debe determinar si, a su juicio,</w:t>
      </w:r>
      <w:r w:rsidRPr="00EF1964">
        <w:rPr>
          <w:rFonts w:ascii="Tahoma" w:hAnsi="Tahoma" w:cs="Tahoma"/>
          <w:b/>
          <w:bCs/>
          <w:sz w:val="22"/>
          <w:szCs w:val="22"/>
        </w:rPr>
        <w:t xml:space="preserve"> </w:t>
      </w:r>
      <w:r w:rsidRPr="00EF1964">
        <w:rPr>
          <w:rFonts w:ascii="Tahoma" w:hAnsi="Tahoma" w:cs="Tahoma"/>
          <w:bCs/>
          <w:sz w:val="22"/>
          <w:szCs w:val="22"/>
          <w:u w:val="single"/>
        </w:rPr>
        <w:t>existe una incertidumbre de importancia relativa relacionada a sucesos o condiciones que por sí solos o en agregado, puedan proyectar una duda importante sobre la capacidad de la entidad para continuar como empresa en funcionamiento</w:t>
      </w:r>
      <w:r w:rsidRPr="00EF1964">
        <w:rPr>
          <w:rFonts w:ascii="Tahoma" w:hAnsi="Tahoma" w:cs="Tahoma"/>
          <w:b/>
          <w:bCs/>
          <w:sz w:val="22"/>
          <w:szCs w:val="22"/>
        </w:rPr>
        <w:t>.</w:t>
      </w:r>
    </w:p>
    <w:p w:rsidR="00EF1964" w:rsidRPr="00EF1964" w:rsidRDefault="00EF1964" w:rsidP="00EF1964">
      <w:pPr>
        <w:pStyle w:val="NormalWeb"/>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u w:val="single"/>
        </w:rPr>
        <w:t>Si se hace revelación suficiente en los Estados Financieros del suceso o condición que pueda proyectar duda importante sobre la capacidad de la entidad para continuar en funcionamiento</w:t>
      </w:r>
      <w:r w:rsidRPr="00EF1964">
        <w:rPr>
          <w:rFonts w:ascii="Tahoma" w:hAnsi="Tahoma" w:cs="Tahoma"/>
          <w:bCs/>
          <w:sz w:val="22"/>
          <w:szCs w:val="22"/>
        </w:rPr>
        <w:t>, el auditor debe expresar su opinión, pero modificar el informe y dictamen añadiendo un párrafo de énfasis del asunto que haga resaltar la existencia de una incertidumbre de importancia relativa relacionada al suceso o condición y que atraiga la atención.</w:t>
      </w:r>
    </w:p>
    <w:p w:rsidR="00EF1964" w:rsidRPr="00EF1964" w:rsidRDefault="00EF1964" w:rsidP="00EF1964">
      <w:pPr>
        <w:pStyle w:val="NormalWeb"/>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u w:val="single"/>
        </w:rPr>
        <w:t>Si no se hace revelación adecuada en los Estados Financieros</w:t>
      </w:r>
      <w:r w:rsidRPr="00EF1964">
        <w:rPr>
          <w:rFonts w:ascii="Tahoma" w:hAnsi="Tahoma" w:cs="Tahoma"/>
          <w:bCs/>
          <w:sz w:val="22"/>
          <w:szCs w:val="22"/>
        </w:rPr>
        <w:t xml:space="preserve">, el auditor debe expresar una opinión con salvedad o adversa, según sea apropiado. El informe y dictamen debe incluir referencia específica al hecho de que hay una incertidumbre de importancia relativa que puede proyectar una duda importante sobre la capacidad de la entidad para continuar como empresa en funcionamiento. </w:t>
      </w:r>
    </w:p>
    <w:p w:rsidR="00EF1964" w:rsidRPr="00EF1964" w:rsidRDefault="00EF1964" w:rsidP="00EF1964">
      <w:pPr>
        <w:pStyle w:val="NormalWeb"/>
        <w:spacing w:before="0" w:beforeAutospacing="0" w:after="0" w:afterAutospacing="0" w:line="360" w:lineRule="auto"/>
        <w:jc w:val="both"/>
        <w:rPr>
          <w:rFonts w:ascii="Tahoma" w:hAnsi="Tahoma" w:cs="Tahoma"/>
          <w:bCs/>
          <w:sz w:val="22"/>
          <w:szCs w:val="22"/>
        </w:rPr>
      </w:pPr>
      <w:r w:rsidRPr="00EF1964">
        <w:rPr>
          <w:rFonts w:ascii="Tahoma" w:hAnsi="Tahoma" w:cs="Tahoma"/>
          <w:bCs/>
          <w:sz w:val="22"/>
          <w:szCs w:val="22"/>
          <w:u w:val="single"/>
        </w:rPr>
        <w:t>Si a juicio del auditor, la entidad no tiene la capacidad de continuar como empresa en funcionamiento</w:t>
      </w:r>
      <w:r w:rsidRPr="00EF1964">
        <w:rPr>
          <w:rFonts w:ascii="Tahoma" w:hAnsi="Tahoma" w:cs="Tahoma"/>
          <w:bCs/>
          <w:sz w:val="22"/>
          <w:szCs w:val="22"/>
        </w:rPr>
        <w:t>, debe expresar una opinión adversa si los Estados Financieros han sido preparados sobre una base de empresa en funcionamiento.</w:t>
      </w:r>
    </w:p>
    <w:p w:rsidR="00EF1964" w:rsidRDefault="00EF1964" w:rsidP="00EB130D">
      <w:pPr>
        <w:autoSpaceDE w:val="0"/>
        <w:autoSpaceDN w:val="0"/>
        <w:adjustRightInd w:val="0"/>
        <w:spacing w:after="0" w:line="360" w:lineRule="auto"/>
        <w:jc w:val="both"/>
        <w:rPr>
          <w:rFonts w:ascii="Tahoma" w:hAnsi="Tahoma" w:cs="Tahoma"/>
          <w:lang w:val="es-ES_tradnl"/>
        </w:rPr>
      </w:pPr>
    </w:p>
    <w:p w:rsidR="004941E4" w:rsidRPr="004941E4" w:rsidRDefault="004941E4" w:rsidP="00C40CF2">
      <w:pPr>
        <w:pStyle w:val="Ttulo2"/>
        <w:numPr>
          <w:ilvl w:val="1"/>
          <w:numId w:val="1"/>
        </w:numPr>
        <w:spacing w:line="360" w:lineRule="auto"/>
        <w:ind w:left="426" w:hanging="426"/>
        <w:rPr>
          <w:rFonts w:ascii="Tahoma" w:hAnsi="Tahoma" w:cs="Tahoma"/>
          <w:b/>
          <w:color w:val="auto"/>
          <w:sz w:val="22"/>
          <w:szCs w:val="22"/>
        </w:rPr>
      </w:pPr>
      <w:bookmarkStart w:id="75" w:name="_Toc395364854"/>
      <w:bookmarkStart w:id="76" w:name="_Toc397076212"/>
      <w:r w:rsidRPr="004941E4">
        <w:rPr>
          <w:rFonts w:ascii="Tahoma" w:hAnsi="Tahoma" w:cs="Tahoma"/>
          <w:b/>
          <w:color w:val="auto"/>
          <w:sz w:val="22"/>
          <w:szCs w:val="22"/>
        </w:rPr>
        <w:t>DOCUMENTACIÓN DE LA AUDITORÍA.</w:t>
      </w:r>
      <w:bookmarkEnd w:id="75"/>
      <w:bookmarkEnd w:id="76"/>
    </w:p>
    <w:p w:rsidR="004941E4" w:rsidRDefault="004941E4" w:rsidP="00C40CF2">
      <w:pPr>
        <w:pStyle w:val="Ttulo3"/>
        <w:numPr>
          <w:ilvl w:val="2"/>
          <w:numId w:val="1"/>
        </w:numPr>
        <w:spacing w:before="0" w:line="360" w:lineRule="auto"/>
        <w:ind w:left="567" w:hanging="567"/>
        <w:jc w:val="both"/>
        <w:rPr>
          <w:rFonts w:ascii="Tahoma" w:hAnsi="Tahoma" w:cs="Tahoma"/>
          <w:b/>
          <w:color w:val="auto"/>
          <w:sz w:val="22"/>
          <w:szCs w:val="22"/>
        </w:rPr>
      </w:pPr>
      <w:bookmarkStart w:id="77" w:name="_Toc395364855"/>
      <w:bookmarkStart w:id="78" w:name="_Toc397076213"/>
      <w:r w:rsidRPr="004941E4">
        <w:rPr>
          <w:rFonts w:ascii="Tahoma" w:hAnsi="Tahoma" w:cs="Tahoma"/>
          <w:b/>
          <w:color w:val="auto"/>
          <w:sz w:val="22"/>
          <w:szCs w:val="22"/>
        </w:rPr>
        <w:t>NCA 980 EXPEDIENTE DE AUDITORÍA.</w:t>
      </w:r>
      <w:bookmarkEnd w:id="77"/>
      <w:bookmarkEnd w:id="78"/>
    </w:p>
    <w:p w:rsidR="00C40CF2" w:rsidRPr="00C40CF2" w:rsidRDefault="00C40CF2" w:rsidP="00C40CF2">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C40CF2">
        <w:rPr>
          <w:rFonts w:ascii="Tahoma" w:hAnsi="Tahoma" w:cs="Tahoma"/>
          <w:b/>
        </w:rPr>
        <w:t xml:space="preserve">RESOLUCIÓN No. 340/2012 DE LA CONTRALORÍA GENERAL DE LA REPÚBLICA “NORMAS CUBANAS DE AUDITORÍA”. </w:t>
      </w:r>
      <w:r w:rsidRPr="004941E4">
        <w:rPr>
          <w:rFonts w:ascii="Tahoma" w:hAnsi="Tahoma" w:cs="Tahoma"/>
          <w:b/>
        </w:rPr>
        <w:t>NCA 980 EXPEDIENTE DE AUDITORÍA</w:t>
      </w:r>
      <w:r w:rsidRPr="00C40CF2">
        <w:rPr>
          <w:rFonts w:ascii="Tahoma" w:hAnsi="Tahoma" w:cs="Tahoma"/>
          <w:b/>
        </w:rPr>
        <w:t>.</w:t>
      </w:r>
    </w:p>
    <w:p w:rsidR="004941E4" w:rsidRPr="004941E4" w:rsidRDefault="004941E4" w:rsidP="004941E4">
      <w:pPr>
        <w:autoSpaceDE w:val="0"/>
        <w:autoSpaceDN w:val="0"/>
        <w:spacing w:after="0" w:line="360" w:lineRule="auto"/>
        <w:jc w:val="both"/>
        <w:rPr>
          <w:rFonts w:ascii="Tahoma" w:hAnsi="Tahoma" w:cs="Tahoma"/>
          <w:lang w:val="es-CO"/>
        </w:rPr>
      </w:pPr>
      <w:r w:rsidRPr="004941E4">
        <w:rPr>
          <w:rFonts w:ascii="Tahoma" w:hAnsi="Tahoma" w:cs="Tahoma"/>
          <w:lang w:val="es-CO"/>
        </w:rPr>
        <w:lastRenderedPageBreak/>
        <w:t>El propósito de esta norma es establecer pautas para la conformación, conservación y archivo del expediente de la auditoría.</w:t>
      </w:r>
    </w:p>
    <w:p w:rsidR="004941E4" w:rsidRPr="004941E4" w:rsidRDefault="004941E4" w:rsidP="004941E4">
      <w:pPr>
        <w:autoSpaceDE w:val="0"/>
        <w:autoSpaceDN w:val="0"/>
        <w:spacing w:after="0" w:line="360" w:lineRule="auto"/>
        <w:jc w:val="both"/>
        <w:rPr>
          <w:rFonts w:ascii="Tahoma" w:hAnsi="Tahoma" w:cs="Tahoma"/>
          <w:b/>
          <w:lang w:val="es-ES_tradnl"/>
        </w:rPr>
      </w:pPr>
      <w:r w:rsidRPr="004941E4">
        <w:rPr>
          <w:rFonts w:ascii="Tahoma" w:hAnsi="Tahoma" w:cs="Tahoma"/>
          <w:b/>
          <w:lang w:val="es-ES_tradnl"/>
        </w:rPr>
        <w:t>Expediente de la auditoría</w:t>
      </w:r>
    </w:p>
    <w:p w:rsidR="004941E4" w:rsidRPr="004941E4" w:rsidRDefault="004941E4" w:rsidP="004941E4">
      <w:pPr>
        <w:spacing w:after="0" w:line="360" w:lineRule="auto"/>
        <w:jc w:val="both"/>
        <w:rPr>
          <w:rFonts w:ascii="Tahoma" w:hAnsi="Tahoma" w:cs="Tahoma"/>
        </w:rPr>
      </w:pPr>
      <w:r w:rsidRPr="004941E4">
        <w:rPr>
          <w:rFonts w:ascii="Tahoma" w:hAnsi="Tahoma" w:cs="Tahoma"/>
        </w:rPr>
        <w:t>El expediente de la auditoría está formado por uno o varios legajos en los cuales se archivan los papeles de trabajo y demás documentos vinculados con la auditoría.</w:t>
      </w:r>
    </w:p>
    <w:p w:rsidR="004941E4" w:rsidRPr="004941E4" w:rsidRDefault="004941E4" w:rsidP="004941E4">
      <w:pPr>
        <w:spacing w:after="0" w:line="360" w:lineRule="auto"/>
        <w:jc w:val="both"/>
        <w:rPr>
          <w:rFonts w:ascii="Tahoma" w:hAnsi="Tahoma" w:cs="Tahoma"/>
        </w:rPr>
      </w:pPr>
      <w:r w:rsidRPr="004941E4">
        <w:rPr>
          <w:rFonts w:ascii="Tahoma" w:hAnsi="Tahoma" w:cs="Tahoma"/>
          <w:b/>
        </w:rPr>
        <w:t>Conformación del expediente de la auditoría</w:t>
      </w:r>
    </w:p>
    <w:p w:rsidR="004941E4" w:rsidRPr="004941E4" w:rsidRDefault="004941E4" w:rsidP="004941E4">
      <w:pPr>
        <w:spacing w:after="0" w:line="360" w:lineRule="auto"/>
        <w:jc w:val="both"/>
        <w:rPr>
          <w:rFonts w:ascii="Tahoma" w:hAnsi="Tahoma" w:cs="Tahoma"/>
        </w:rPr>
      </w:pPr>
      <w:r>
        <w:rPr>
          <w:rFonts w:ascii="Tahoma" w:hAnsi="Tahoma" w:cs="Tahoma"/>
        </w:rPr>
        <w:t>Se</w:t>
      </w:r>
      <w:r w:rsidRPr="004941E4">
        <w:rPr>
          <w:rFonts w:ascii="Tahoma" w:hAnsi="Tahoma" w:cs="Tahoma"/>
          <w:lang w:val="es-CO"/>
        </w:rPr>
        <w:t xml:space="preserve"> puede conformar en formato papel o digital, de ser este último se debe cumplir además con</w:t>
      </w:r>
      <w:r w:rsidRPr="004941E4">
        <w:rPr>
          <w:rFonts w:ascii="Tahoma" w:hAnsi="Tahoma" w:cs="Tahoma"/>
        </w:rPr>
        <w:t xml:space="preserve"> la </w:t>
      </w:r>
      <w:r w:rsidRPr="004941E4">
        <w:rPr>
          <w:rFonts w:ascii="Tahoma" w:hAnsi="Tahoma" w:cs="Tahoma"/>
          <w:lang w:val="es-CO"/>
        </w:rPr>
        <w:t xml:space="preserve">NCA 980-1 </w:t>
      </w:r>
      <w:r w:rsidRPr="004941E4">
        <w:rPr>
          <w:rFonts w:ascii="Tahoma" w:hAnsi="Tahoma" w:cs="Tahoma"/>
        </w:rPr>
        <w:t>Conformación del expediente digital de la auditoría.</w:t>
      </w:r>
    </w:p>
    <w:p w:rsidR="004941E4" w:rsidRPr="004941E4" w:rsidRDefault="004941E4" w:rsidP="004941E4">
      <w:pPr>
        <w:autoSpaceDE w:val="0"/>
        <w:autoSpaceDN w:val="0"/>
        <w:spacing w:after="0" w:line="360" w:lineRule="auto"/>
        <w:jc w:val="both"/>
        <w:rPr>
          <w:rFonts w:ascii="Tahoma" w:hAnsi="Tahoma" w:cs="Tahoma"/>
        </w:rPr>
      </w:pPr>
      <w:r w:rsidRPr="004941E4">
        <w:rPr>
          <w:rFonts w:ascii="Tahoma" w:hAnsi="Tahoma" w:cs="Tahoma"/>
        </w:rPr>
        <w:t>El auditor al</w:t>
      </w:r>
      <w:r w:rsidRPr="004941E4">
        <w:rPr>
          <w:rFonts w:ascii="Tahoma" w:hAnsi="Tahoma" w:cs="Tahoma"/>
          <w:lang w:val="es-ES_tradnl"/>
        </w:rPr>
        <w:t xml:space="preserve"> </w:t>
      </w:r>
      <w:r w:rsidRPr="004941E4">
        <w:rPr>
          <w:rFonts w:ascii="Tahoma" w:hAnsi="Tahoma" w:cs="Tahoma"/>
        </w:rPr>
        <w:t xml:space="preserve">conformar el expediente de auditoría debe aseverarse de: </w:t>
      </w:r>
    </w:p>
    <w:p w:rsidR="004941E4" w:rsidRPr="004941E4" w:rsidRDefault="004941E4" w:rsidP="003A5E55">
      <w:pPr>
        <w:numPr>
          <w:ilvl w:val="0"/>
          <w:numId w:val="44"/>
        </w:numPr>
        <w:spacing w:after="0" w:line="360" w:lineRule="auto"/>
        <w:jc w:val="both"/>
        <w:rPr>
          <w:rFonts w:ascii="Tahoma" w:hAnsi="Tahoma" w:cs="Tahoma"/>
        </w:rPr>
      </w:pPr>
      <w:r w:rsidRPr="004941E4">
        <w:rPr>
          <w:rFonts w:ascii="Tahoma" w:hAnsi="Tahoma" w:cs="Tahoma"/>
        </w:rPr>
        <w:t>No tener documentación duplicada, incompleta o no relacionada con el cumplimiento de los objetivos de la auditoría.</w:t>
      </w:r>
    </w:p>
    <w:p w:rsidR="004941E4" w:rsidRPr="004941E4" w:rsidRDefault="004941E4" w:rsidP="003A5E55">
      <w:pPr>
        <w:numPr>
          <w:ilvl w:val="0"/>
          <w:numId w:val="44"/>
        </w:numPr>
        <w:spacing w:after="0" w:line="360" w:lineRule="auto"/>
        <w:jc w:val="both"/>
        <w:rPr>
          <w:rFonts w:ascii="Tahoma" w:hAnsi="Tahoma" w:cs="Tahoma"/>
        </w:rPr>
      </w:pPr>
      <w:r w:rsidRPr="004941E4">
        <w:rPr>
          <w:rFonts w:ascii="Tahoma" w:hAnsi="Tahoma" w:cs="Tahoma"/>
        </w:rPr>
        <w:t xml:space="preserve">Cuando el Informe de la auditoría o algún papel de trabajo sea clasificado según la legislación vigente, se deja evidencia en el Índice del Expediente de la auditoría su ubicación. Ver NCA 980-2. </w:t>
      </w:r>
    </w:p>
    <w:p w:rsidR="004941E4" w:rsidRPr="004941E4" w:rsidRDefault="004941E4" w:rsidP="003A5E55">
      <w:pPr>
        <w:numPr>
          <w:ilvl w:val="0"/>
          <w:numId w:val="44"/>
        </w:numPr>
        <w:spacing w:after="0" w:line="360" w:lineRule="auto"/>
        <w:jc w:val="both"/>
        <w:rPr>
          <w:rFonts w:ascii="Tahoma" w:hAnsi="Tahoma" w:cs="Tahoma"/>
        </w:rPr>
      </w:pPr>
      <w:r w:rsidRPr="004941E4">
        <w:rPr>
          <w:rFonts w:ascii="Tahoma" w:hAnsi="Tahoma" w:cs="Tahoma"/>
        </w:rPr>
        <w:t>Seleccionar, cotejar y hacer referencias cruzadas de los papeles de trabajo.</w:t>
      </w:r>
    </w:p>
    <w:p w:rsidR="004941E4" w:rsidRPr="004941E4" w:rsidRDefault="004941E4" w:rsidP="003A5E55">
      <w:pPr>
        <w:numPr>
          <w:ilvl w:val="0"/>
          <w:numId w:val="44"/>
        </w:numPr>
        <w:spacing w:after="0" w:line="360" w:lineRule="auto"/>
        <w:jc w:val="both"/>
        <w:rPr>
          <w:rFonts w:ascii="Tahoma" w:hAnsi="Tahoma" w:cs="Tahoma"/>
        </w:rPr>
      </w:pPr>
      <w:r w:rsidRPr="004941E4">
        <w:rPr>
          <w:rFonts w:ascii="Tahoma" w:hAnsi="Tahoma" w:cs="Tahoma"/>
        </w:rPr>
        <w:t>Evitar que un tema se archive en varios legajos.</w:t>
      </w:r>
    </w:p>
    <w:p w:rsidR="004941E4" w:rsidRPr="004941E4" w:rsidRDefault="004941E4" w:rsidP="003A5E55">
      <w:pPr>
        <w:numPr>
          <w:ilvl w:val="0"/>
          <w:numId w:val="44"/>
        </w:numPr>
        <w:spacing w:after="0" w:line="360" w:lineRule="auto"/>
        <w:jc w:val="both"/>
        <w:rPr>
          <w:rFonts w:ascii="Tahoma" w:hAnsi="Tahoma" w:cs="Tahoma"/>
        </w:rPr>
      </w:pPr>
      <w:r w:rsidRPr="004941E4">
        <w:rPr>
          <w:rFonts w:ascii="Tahoma" w:hAnsi="Tahoma" w:cs="Tahoma"/>
        </w:rPr>
        <w:t xml:space="preserve">Concluida la confección de cada legajo, todas las hojas que lo conforman se numeran secuencialmente en el margen inferior a tinta o bolígrafo. </w:t>
      </w:r>
    </w:p>
    <w:p w:rsidR="004941E4" w:rsidRPr="004941E4" w:rsidRDefault="004941E4" w:rsidP="004941E4">
      <w:pPr>
        <w:spacing w:after="0" w:line="360" w:lineRule="auto"/>
        <w:jc w:val="both"/>
        <w:rPr>
          <w:rFonts w:ascii="Tahoma" w:hAnsi="Tahoma" w:cs="Tahoma"/>
          <w:u w:val="single"/>
        </w:rPr>
      </w:pPr>
      <w:r w:rsidRPr="004941E4">
        <w:rPr>
          <w:rFonts w:ascii="Tahoma" w:hAnsi="Tahoma" w:cs="Tahoma"/>
          <w:u w:val="single"/>
        </w:rPr>
        <w:t>Organización del expediente de la auditoría:</w:t>
      </w:r>
    </w:p>
    <w:p w:rsidR="004941E4" w:rsidRPr="004941E4" w:rsidRDefault="004941E4" w:rsidP="004941E4">
      <w:pPr>
        <w:spacing w:after="0" w:line="360" w:lineRule="auto"/>
        <w:jc w:val="both"/>
        <w:rPr>
          <w:rFonts w:ascii="Tahoma" w:hAnsi="Tahoma" w:cs="Tahoma"/>
        </w:rPr>
      </w:pPr>
      <w:r w:rsidRPr="004941E4">
        <w:rPr>
          <w:rFonts w:ascii="Tahoma" w:hAnsi="Tahoma" w:cs="Tahoma"/>
        </w:rPr>
        <w:t>Los papeles de trabajo se organizan dentro del expediente por temas y deben seguir el orden lógico del desarrollo del trabajo, de abajo hacia arriba, colocándose en el orden que se describe a continuación:</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Orden de Trabajo.</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Carta de Presentación.</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Acta de Incompatibilidad.</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Planeación. También pueden incluir otros documentos, tales como: Estados Financieros y de cuentas, documentos legales, comunicaciones originadas o recibidas, diagramas.</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 xml:space="preserve">Orden cronológico del desarrollo de la auditoría por temas entre ellos el Acta de discusión parcial, resumen del tema con el resto de los papeles de trabajo que lo sustentan. </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Borrador del informe.</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lastRenderedPageBreak/>
        <w:t xml:space="preserve">Acta de discusión final y otras actas de reuniones que evidencien análisis efectuados en el proceso de auditoría. </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Acta de información con los trabajadores.</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Actas de supervisión.</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Copia del Informe Especial con sus anexos, cuando se elabore.</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Copia del Informe de la auditoría con sus anexos.</w:t>
      </w:r>
    </w:p>
    <w:p w:rsidR="004941E4" w:rsidRPr="004941E4" w:rsidRDefault="004941E4" w:rsidP="003A5E55">
      <w:pPr>
        <w:numPr>
          <w:ilvl w:val="0"/>
          <w:numId w:val="45"/>
        </w:numPr>
        <w:spacing w:after="0" w:line="360" w:lineRule="auto"/>
        <w:jc w:val="both"/>
        <w:rPr>
          <w:rFonts w:ascii="Tahoma" w:hAnsi="Tahoma" w:cs="Tahoma"/>
        </w:rPr>
      </w:pPr>
      <w:r w:rsidRPr="004941E4">
        <w:rPr>
          <w:rFonts w:ascii="Tahoma" w:hAnsi="Tahoma" w:cs="Tahoma"/>
        </w:rPr>
        <w:t>Índice. Ver NCA 980-2 Índice del expediente de la auditoría.</w:t>
      </w:r>
    </w:p>
    <w:p w:rsidR="004941E4" w:rsidRPr="004941E4" w:rsidRDefault="004941E4" w:rsidP="004941E4">
      <w:pPr>
        <w:spacing w:after="0" w:line="360" w:lineRule="auto"/>
        <w:jc w:val="both"/>
        <w:rPr>
          <w:rFonts w:ascii="Tahoma" w:hAnsi="Tahoma" w:cs="Tahoma"/>
        </w:rPr>
      </w:pPr>
      <w:r w:rsidRPr="004941E4">
        <w:rPr>
          <w:rFonts w:ascii="Tahoma" w:hAnsi="Tahoma" w:cs="Tahoma"/>
        </w:rPr>
        <w:t>Al archivar las hojas se requiere especial cuidado al consignar el encabezamiento de cada papel de trabajo o documento para evitar se mutile o resulte difícil la lectura de las primeras líneas del encabezamiento.</w:t>
      </w:r>
    </w:p>
    <w:p w:rsidR="004941E4" w:rsidRPr="004941E4" w:rsidRDefault="004941E4" w:rsidP="004941E4">
      <w:pPr>
        <w:spacing w:after="0" w:line="360" w:lineRule="auto"/>
        <w:jc w:val="both"/>
        <w:rPr>
          <w:rFonts w:ascii="Tahoma" w:hAnsi="Tahoma" w:cs="Tahoma"/>
        </w:rPr>
      </w:pPr>
      <w:r w:rsidRPr="004941E4">
        <w:rPr>
          <w:rFonts w:ascii="Tahoma" w:hAnsi="Tahoma" w:cs="Tahoma"/>
        </w:rPr>
        <w:t>Los papeles de trabajo constituidos por hojas columnares, se deben doblar de forma que resulte fácil su identificación y análisis.</w:t>
      </w:r>
    </w:p>
    <w:p w:rsidR="004941E4" w:rsidRPr="004941E4" w:rsidRDefault="004941E4" w:rsidP="004941E4">
      <w:pPr>
        <w:spacing w:after="0" w:line="360" w:lineRule="auto"/>
        <w:jc w:val="both"/>
        <w:rPr>
          <w:rFonts w:ascii="Tahoma" w:hAnsi="Tahoma" w:cs="Tahoma"/>
          <w:u w:val="single"/>
        </w:rPr>
      </w:pPr>
      <w:r w:rsidRPr="004941E4">
        <w:rPr>
          <w:rFonts w:ascii="Tahoma" w:hAnsi="Tahoma" w:cs="Tahoma"/>
          <w:u w:val="single"/>
        </w:rPr>
        <w:t>Tapa del expediente de la auditoría.</w:t>
      </w:r>
    </w:p>
    <w:p w:rsidR="004941E4" w:rsidRPr="004941E4" w:rsidRDefault="004941E4" w:rsidP="004941E4">
      <w:pPr>
        <w:spacing w:after="0" w:line="360" w:lineRule="auto"/>
        <w:jc w:val="both"/>
        <w:rPr>
          <w:rFonts w:ascii="Tahoma" w:hAnsi="Tahoma" w:cs="Tahoma"/>
        </w:rPr>
      </w:pPr>
      <w:r w:rsidRPr="004941E4">
        <w:rPr>
          <w:rFonts w:ascii="Tahoma" w:hAnsi="Tahoma" w:cs="Tahoma"/>
        </w:rPr>
        <w:t>Cada legajo tiene su tapa, la cual se titula en el centro superior: EXPEDIENTE DE LA AUDITORÍA y en líneas subsiguientes y a varios espacios se expone:</w:t>
      </w:r>
    </w:p>
    <w:p w:rsidR="004941E4" w:rsidRPr="004941E4" w:rsidRDefault="004941E4" w:rsidP="003A5E55">
      <w:pPr>
        <w:numPr>
          <w:ilvl w:val="0"/>
          <w:numId w:val="46"/>
        </w:numPr>
        <w:spacing w:after="0" w:line="360" w:lineRule="auto"/>
        <w:jc w:val="both"/>
        <w:rPr>
          <w:rFonts w:ascii="Tahoma" w:hAnsi="Tahoma" w:cs="Tahoma"/>
        </w:rPr>
      </w:pPr>
      <w:r w:rsidRPr="004941E4">
        <w:rPr>
          <w:rFonts w:ascii="Tahoma" w:hAnsi="Tahoma" w:cs="Tahoma"/>
        </w:rPr>
        <w:t>Número de la Orden de Trabajo.</w:t>
      </w:r>
    </w:p>
    <w:p w:rsidR="004941E4" w:rsidRPr="004941E4" w:rsidRDefault="004941E4" w:rsidP="003A5E55">
      <w:pPr>
        <w:numPr>
          <w:ilvl w:val="0"/>
          <w:numId w:val="46"/>
        </w:numPr>
        <w:spacing w:after="0" w:line="360" w:lineRule="auto"/>
        <w:jc w:val="both"/>
        <w:rPr>
          <w:rFonts w:ascii="Tahoma" w:hAnsi="Tahoma" w:cs="Tahoma"/>
        </w:rPr>
      </w:pPr>
      <w:r w:rsidRPr="004941E4">
        <w:rPr>
          <w:rFonts w:ascii="Tahoma" w:hAnsi="Tahoma" w:cs="Tahoma"/>
        </w:rPr>
        <w:t>Nombre del sujeto a auditar.</w:t>
      </w:r>
    </w:p>
    <w:p w:rsidR="004941E4" w:rsidRPr="004941E4" w:rsidRDefault="004941E4" w:rsidP="003A5E55">
      <w:pPr>
        <w:numPr>
          <w:ilvl w:val="0"/>
          <w:numId w:val="46"/>
        </w:numPr>
        <w:spacing w:after="0" w:line="360" w:lineRule="auto"/>
        <w:jc w:val="both"/>
        <w:rPr>
          <w:rFonts w:ascii="Tahoma" w:hAnsi="Tahoma" w:cs="Tahoma"/>
        </w:rPr>
      </w:pPr>
      <w:r w:rsidRPr="004941E4">
        <w:rPr>
          <w:rFonts w:ascii="Tahoma" w:hAnsi="Tahoma" w:cs="Tahoma"/>
        </w:rPr>
        <w:t>Organismo al que está subordinado o patrocinado.</w:t>
      </w:r>
    </w:p>
    <w:p w:rsidR="004941E4" w:rsidRPr="004941E4" w:rsidRDefault="004941E4" w:rsidP="003A5E55">
      <w:pPr>
        <w:numPr>
          <w:ilvl w:val="0"/>
          <w:numId w:val="46"/>
        </w:numPr>
        <w:spacing w:after="0" w:line="360" w:lineRule="auto"/>
        <w:jc w:val="both"/>
        <w:rPr>
          <w:rFonts w:ascii="Tahoma" w:hAnsi="Tahoma" w:cs="Tahoma"/>
        </w:rPr>
      </w:pPr>
      <w:r w:rsidRPr="004941E4">
        <w:rPr>
          <w:rFonts w:ascii="Tahoma" w:hAnsi="Tahoma" w:cs="Tahoma"/>
        </w:rPr>
        <w:t>Tipo de auditoría.</w:t>
      </w:r>
    </w:p>
    <w:p w:rsidR="004941E4" w:rsidRPr="004941E4" w:rsidRDefault="004941E4" w:rsidP="003A5E55">
      <w:pPr>
        <w:numPr>
          <w:ilvl w:val="0"/>
          <w:numId w:val="46"/>
        </w:numPr>
        <w:spacing w:after="0" w:line="360" w:lineRule="auto"/>
        <w:jc w:val="both"/>
        <w:rPr>
          <w:rFonts w:ascii="Tahoma" w:hAnsi="Tahoma" w:cs="Tahoma"/>
        </w:rPr>
      </w:pPr>
      <w:r w:rsidRPr="004941E4">
        <w:rPr>
          <w:rFonts w:ascii="Tahoma" w:hAnsi="Tahoma" w:cs="Tahoma"/>
        </w:rPr>
        <w:t xml:space="preserve">Fecha de inicio y fecha de terminación en el terreno. </w:t>
      </w:r>
    </w:p>
    <w:p w:rsidR="004941E4" w:rsidRPr="004941E4" w:rsidRDefault="004941E4" w:rsidP="003A5E55">
      <w:pPr>
        <w:numPr>
          <w:ilvl w:val="0"/>
          <w:numId w:val="46"/>
        </w:numPr>
        <w:spacing w:after="0" w:line="360" w:lineRule="auto"/>
        <w:jc w:val="both"/>
        <w:rPr>
          <w:rFonts w:ascii="Tahoma" w:hAnsi="Tahoma" w:cs="Tahoma"/>
        </w:rPr>
      </w:pPr>
      <w:r w:rsidRPr="004941E4">
        <w:rPr>
          <w:rFonts w:ascii="Tahoma" w:hAnsi="Tahoma" w:cs="Tahoma"/>
        </w:rPr>
        <w:t>Unidad organizativa de auditoría que ejecutó el trabajo.</w:t>
      </w:r>
    </w:p>
    <w:p w:rsidR="004941E4" w:rsidRPr="004941E4" w:rsidRDefault="004941E4" w:rsidP="003A5E55">
      <w:pPr>
        <w:numPr>
          <w:ilvl w:val="0"/>
          <w:numId w:val="46"/>
        </w:numPr>
        <w:spacing w:after="0" w:line="360" w:lineRule="auto"/>
        <w:jc w:val="both"/>
        <w:rPr>
          <w:rFonts w:ascii="Tahoma" w:hAnsi="Tahoma" w:cs="Tahoma"/>
        </w:rPr>
      </w:pPr>
      <w:r w:rsidRPr="004941E4">
        <w:rPr>
          <w:rFonts w:ascii="Tahoma" w:hAnsi="Tahoma" w:cs="Tahoma"/>
        </w:rPr>
        <w:t>Auditores participantes y sus cargos.</w:t>
      </w:r>
    </w:p>
    <w:p w:rsidR="004941E4" w:rsidRPr="004941E4" w:rsidRDefault="004941E4" w:rsidP="003A5E55">
      <w:pPr>
        <w:numPr>
          <w:ilvl w:val="0"/>
          <w:numId w:val="46"/>
        </w:numPr>
        <w:spacing w:after="0" w:line="360" w:lineRule="auto"/>
        <w:jc w:val="both"/>
        <w:rPr>
          <w:rFonts w:ascii="Tahoma" w:hAnsi="Tahoma" w:cs="Tahoma"/>
        </w:rPr>
      </w:pPr>
      <w:r w:rsidRPr="004941E4">
        <w:rPr>
          <w:rFonts w:ascii="Tahoma" w:hAnsi="Tahoma" w:cs="Tahoma"/>
        </w:rPr>
        <w:t>Numeración consecutiva en la parte inferior derecha del legajo dentro de cada auditoría y seguido de este número se colocan una diagonal y el dígito que corresponde al último legajo que conforma el expediente.</w:t>
      </w:r>
    </w:p>
    <w:p w:rsidR="004941E4" w:rsidRPr="004941E4" w:rsidRDefault="004941E4" w:rsidP="004941E4">
      <w:pPr>
        <w:spacing w:after="0" w:line="360" w:lineRule="auto"/>
        <w:jc w:val="both"/>
        <w:rPr>
          <w:rFonts w:ascii="Tahoma" w:hAnsi="Tahoma" w:cs="Tahoma"/>
          <w:b/>
        </w:rPr>
      </w:pPr>
      <w:r w:rsidRPr="004941E4">
        <w:rPr>
          <w:rFonts w:ascii="Tahoma" w:hAnsi="Tahoma" w:cs="Tahoma"/>
          <w:b/>
        </w:rPr>
        <w:t xml:space="preserve">Conservación y custodia </w:t>
      </w:r>
    </w:p>
    <w:p w:rsidR="004941E4" w:rsidRPr="004941E4" w:rsidRDefault="004941E4" w:rsidP="004941E4">
      <w:pPr>
        <w:spacing w:after="0" w:line="360" w:lineRule="auto"/>
        <w:jc w:val="both"/>
        <w:rPr>
          <w:rFonts w:ascii="Tahoma" w:hAnsi="Tahoma" w:cs="Tahoma"/>
        </w:rPr>
      </w:pPr>
      <w:r w:rsidRPr="004941E4">
        <w:rPr>
          <w:rFonts w:ascii="Tahoma" w:hAnsi="Tahoma" w:cs="Tahoma"/>
        </w:rPr>
        <w:t xml:space="preserve">El expediente de la auditoría se conserva durante cinco años en el archivo de la unidad organizativa de auditoría, excepto en los casos que por el interés de su contenido o uso frecuente, según criterio del directivo responsabilizado sea necesario extender el plazo. </w:t>
      </w:r>
    </w:p>
    <w:p w:rsidR="004941E4" w:rsidRPr="004941E4" w:rsidRDefault="004941E4" w:rsidP="004941E4">
      <w:pPr>
        <w:spacing w:after="0" w:line="360" w:lineRule="auto"/>
        <w:jc w:val="both"/>
        <w:rPr>
          <w:rFonts w:ascii="Tahoma" w:hAnsi="Tahoma" w:cs="Tahoma"/>
        </w:rPr>
      </w:pPr>
      <w:r w:rsidRPr="004941E4">
        <w:rPr>
          <w:rFonts w:ascii="Tahoma" w:hAnsi="Tahoma" w:cs="Tahoma"/>
        </w:rPr>
        <w:t>Se custodia en cada unidad organizativa de auditoría y transcurrido el término establecido se transfiere</w:t>
      </w:r>
      <w:r w:rsidRPr="004941E4" w:rsidDel="007D3738">
        <w:rPr>
          <w:rFonts w:ascii="Tahoma" w:hAnsi="Tahoma" w:cs="Tahoma"/>
        </w:rPr>
        <w:t xml:space="preserve"> </w:t>
      </w:r>
      <w:r w:rsidRPr="004941E4">
        <w:rPr>
          <w:rFonts w:ascii="Tahoma" w:hAnsi="Tahoma" w:cs="Tahoma"/>
        </w:rPr>
        <w:t>al archivo central.</w:t>
      </w:r>
    </w:p>
    <w:p w:rsidR="004941E4" w:rsidRPr="004941E4" w:rsidRDefault="004941E4" w:rsidP="004941E4">
      <w:pPr>
        <w:spacing w:after="0" w:line="360" w:lineRule="auto"/>
        <w:jc w:val="both"/>
        <w:rPr>
          <w:rFonts w:ascii="Tahoma" w:hAnsi="Tahoma" w:cs="Tahoma"/>
        </w:rPr>
      </w:pPr>
      <w:r w:rsidRPr="004941E4">
        <w:rPr>
          <w:rFonts w:ascii="Tahoma" w:hAnsi="Tahoma" w:cs="Tahoma"/>
        </w:rPr>
        <w:lastRenderedPageBreak/>
        <w:t>La Comisión de valoración correspondiente a la unidad organizativa de auditoría en el momento de la transferencia, propone si debe ser conservado o no en el archivo central, siendo analizado por el mismo y queda a decisión de la Comisión Central de valoración.</w:t>
      </w:r>
    </w:p>
    <w:p w:rsidR="004941E4" w:rsidRPr="004941E4" w:rsidRDefault="004941E4" w:rsidP="004941E4">
      <w:pPr>
        <w:spacing w:after="0" w:line="360" w:lineRule="auto"/>
        <w:jc w:val="both"/>
        <w:rPr>
          <w:rFonts w:ascii="Tahoma" w:hAnsi="Tahoma" w:cs="Tahoma"/>
        </w:rPr>
      </w:pPr>
      <w:r w:rsidRPr="004941E4">
        <w:rPr>
          <w:rFonts w:ascii="Tahoma" w:hAnsi="Tahoma" w:cs="Tahoma"/>
        </w:rPr>
        <w:t>La aplicación de lo expuesto anteriormente debe estar en correspondencia con la legislación vigente del organismo rector de esta actividad.</w:t>
      </w:r>
    </w:p>
    <w:p w:rsidR="004941E4" w:rsidRPr="004941E4" w:rsidRDefault="004941E4" w:rsidP="00EB130D">
      <w:pPr>
        <w:autoSpaceDE w:val="0"/>
        <w:autoSpaceDN w:val="0"/>
        <w:adjustRightInd w:val="0"/>
        <w:spacing w:after="0" w:line="360" w:lineRule="auto"/>
        <w:jc w:val="both"/>
        <w:rPr>
          <w:rFonts w:ascii="Tahoma" w:hAnsi="Tahoma" w:cs="Tahoma"/>
        </w:rPr>
      </w:pPr>
    </w:p>
    <w:p w:rsidR="00B26235" w:rsidRPr="00B26235" w:rsidRDefault="00B26235" w:rsidP="00C40CF2">
      <w:pPr>
        <w:pStyle w:val="Ttulo3"/>
        <w:numPr>
          <w:ilvl w:val="2"/>
          <w:numId w:val="1"/>
        </w:numPr>
        <w:spacing w:before="0" w:line="360" w:lineRule="auto"/>
        <w:ind w:left="567" w:hanging="567"/>
        <w:jc w:val="both"/>
        <w:rPr>
          <w:rFonts w:ascii="Tahoma" w:hAnsi="Tahoma" w:cs="Tahoma"/>
          <w:b/>
          <w:color w:val="auto"/>
          <w:sz w:val="22"/>
          <w:szCs w:val="22"/>
        </w:rPr>
      </w:pPr>
      <w:bookmarkStart w:id="79" w:name="_Toc397076214"/>
      <w:r w:rsidRPr="00B26235">
        <w:rPr>
          <w:rFonts w:ascii="Tahoma" w:hAnsi="Tahoma" w:cs="Tahoma"/>
          <w:b/>
          <w:color w:val="auto"/>
          <w:sz w:val="22"/>
          <w:szCs w:val="22"/>
        </w:rPr>
        <w:t>N</w:t>
      </w:r>
      <w:r>
        <w:rPr>
          <w:rFonts w:ascii="Tahoma" w:hAnsi="Tahoma" w:cs="Tahoma"/>
          <w:b/>
          <w:color w:val="auto"/>
          <w:sz w:val="22"/>
          <w:szCs w:val="22"/>
        </w:rPr>
        <w:t>I</w:t>
      </w:r>
      <w:r w:rsidRPr="00B26235">
        <w:rPr>
          <w:rFonts w:ascii="Tahoma" w:hAnsi="Tahoma" w:cs="Tahoma"/>
          <w:b/>
          <w:color w:val="auto"/>
          <w:sz w:val="22"/>
          <w:szCs w:val="22"/>
        </w:rPr>
        <w:t xml:space="preserve">A </w:t>
      </w:r>
      <w:r>
        <w:rPr>
          <w:rFonts w:ascii="Tahoma" w:hAnsi="Tahoma" w:cs="Tahoma"/>
          <w:b/>
          <w:color w:val="auto"/>
          <w:sz w:val="22"/>
          <w:szCs w:val="22"/>
        </w:rPr>
        <w:t>230 DOCUMENTACIÓN DE AUDITORÍA</w:t>
      </w:r>
      <w:bookmarkEnd w:id="79"/>
    </w:p>
    <w:p w:rsidR="00EA7270" w:rsidRPr="00EA7270" w:rsidRDefault="00EA7270" w:rsidP="00EB70D7">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u w:val="single"/>
        </w:rPr>
      </w:pPr>
      <w:r w:rsidRPr="00EA7270">
        <w:rPr>
          <w:rFonts w:ascii="Tahoma" w:hAnsi="Tahoma" w:cs="Tahoma"/>
          <w:b/>
          <w:spacing w:val="-3"/>
          <w:u w:val="single"/>
        </w:rPr>
        <w:t>Normas Internacionales de Auditoría (NIA´s) 2011</w:t>
      </w:r>
    </w:p>
    <w:p w:rsidR="00EA7270" w:rsidRPr="00EA7270" w:rsidRDefault="00B26235" w:rsidP="00EB70D7">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rPr>
      </w:pPr>
      <w:r w:rsidRPr="00B26235">
        <w:rPr>
          <w:rFonts w:ascii="Tahoma" w:hAnsi="Tahoma" w:cs="Tahoma"/>
          <w:b/>
        </w:rPr>
        <w:t>N</w:t>
      </w:r>
      <w:r>
        <w:rPr>
          <w:rFonts w:ascii="Tahoma" w:hAnsi="Tahoma" w:cs="Tahoma"/>
          <w:b/>
        </w:rPr>
        <w:t>I</w:t>
      </w:r>
      <w:r w:rsidRPr="00B26235">
        <w:rPr>
          <w:rFonts w:ascii="Tahoma" w:hAnsi="Tahoma" w:cs="Tahoma"/>
          <w:b/>
        </w:rPr>
        <w:t xml:space="preserve">A </w:t>
      </w:r>
      <w:r>
        <w:rPr>
          <w:rFonts w:ascii="Tahoma" w:hAnsi="Tahoma" w:cs="Tahoma"/>
          <w:b/>
        </w:rPr>
        <w:t>230 DOCUMENTACIÓN DE AUDITORÍA</w:t>
      </w:r>
      <w:r w:rsidR="00EA7270" w:rsidRPr="00EA7270">
        <w:rPr>
          <w:rFonts w:ascii="Tahoma" w:hAnsi="Tahoma" w:cs="Tahoma"/>
          <w:b/>
          <w:spacing w:val="-3"/>
        </w:rPr>
        <w:t>.</w:t>
      </w:r>
    </w:p>
    <w:p w:rsidR="00EE267C" w:rsidRPr="00EE267C" w:rsidRDefault="00EE267C" w:rsidP="00EE267C">
      <w:pPr>
        <w:autoSpaceDE w:val="0"/>
        <w:autoSpaceDN w:val="0"/>
        <w:adjustRightInd w:val="0"/>
        <w:spacing w:after="0" w:line="360" w:lineRule="auto"/>
        <w:jc w:val="both"/>
        <w:rPr>
          <w:rFonts w:ascii="Tahoma" w:hAnsi="Tahoma" w:cs="Tahoma"/>
          <w:b/>
          <w:bCs/>
        </w:rPr>
      </w:pPr>
      <w:r w:rsidRPr="00EE267C">
        <w:rPr>
          <w:rFonts w:ascii="Tahoma" w:hAnsi="Tahoma" w:cs="Tahoma"/>
          <w:b/>
          <w:bCs/>
        </w:rPr>
        <w:t>Alcance de esta NIA</w:t>
      </w:r>
    </w:p>
    <w:p w:rsidR="00EE267C" w:rsidRPr="00EE267C" w:rsidRDefault="00EE267C" w:rsidP="00EE267C">
      <w:pPr>
        <w:autoSpaceDE w:val="0"/>
        <w:autoSpaceDN w:val="0"/>
        <w:adjustRightInd w:val="0"/>
        <w:spacing w:after="0" w:line="360" w:lineRule="auto"/>
        <w:jc w:val="both"/>
        <w:rPr>
          <w:rFonts w:ascii="Tahoma" w:hAnsi="Tahoma" w:cs="Tahoma"/>
          <w:i/>
          <w:iCs/>
        </w:rPr>
      </w:pPr>
      <w:r w:rsidRPr="00EE267C">
        <w:rPr>
          <w:rFonts w:ascii="Tahoma" w:hAnsi="Tahoma" w:cs="Tahoma"/>
          <w:i/>
          <w:iCs/>
        </w:rPr>
        <w:t>Naturaleza y propósitos de la documentación de auditoría</w:t>
      </w:r>
    </w:p>
    <w:p w:rsidR="00EE267C" w:rsidRPr="00EE267C" w:rsidRDefault="00EE267C" w:rsidP="003A5E55">
      <w:pPr>
        <w:pStyle w:val="Prrafodelista"/>
        <w:numPr>
          <w:ilvl w:val="2"/>
          <w:numId w:val="10"/>
        </w:numPr>
        <w:autoSpaceDE w:val="0"/>
        <w:autoSpaceDN w:val="0"/>
        <w:adjustRightInd w:val="0"/>
        <w:spacing w:after="0" w:line="360" w:lineRule="auto"/>
        <w:ind w:left="284" w:hanging="284"/>
        <w:jc w:val="both"/>
        <w:rPr>
          <w:rFonts w:ascii="Tahoma" w:hAnsi="Tahoma" w:cs="Tahoma"/>
        </w:rPr>
      </w:pPr>
      <w:r w:rsidRPr="00EE267C">
        <w:rPr>
          <w:rFonts w:ascii="Tahoma" w:hAnsi="Tahoma" w:cs="Tahoma"/>
        </w:rPr>
        <w:t>La documentación de auditoría que cumpla los requerimientos de esta NIA y los requerimientos específicos de documentación de otras NIA aplicables proporciona:</w:t>
      </w:r>
    </w:p>
    <w:p w:rsidR="00EE267C" w:rsidRPr="00EE267C" w:rsidRDefault="00EE267C" w:rsidP="003A5E55">
      <w:pPr>
        <w:pStyle w:val="Prrafodelista"/>
        <w:numPr>
          <w:ilvl w:val="2"/>
          <w:numId w:val="7"/>
        </w:numPr>
        <w:autoSpaceDE w:val="0"/>
        <w:autoSpaceDN w:val="0"/>
        <w:adjustRightInd w:val="0"/>
        <w:spacing w:after="0" w:line="360" w:lineRule="auto"/>
        <w:ind w:left="709"/>
        <w:jc w:val="both"/>
        <w:rPr>
          <w:rFonts w:ascii="Tahoma" w:hAnsi="Tahoma" w:cs="Tahoma"/>
        </w:rPr>
      </w:pPr>
      <w:r w:rsidRPr="00EE267C">
        <w:rPr>
          <w:rFonts w:ascii="Tahoma" w:hAnsi="Tahoma" w:cs="Tahoma"/>
        </w:rPr>
        <w:t>evidencia de las bases del auditor para llegar a una conclusión sobre el cumplimiento de los objetivos globales del auditor; y</w:t>
      </w:r>
    </w:p>
    <w:p w:rsidR="00EE267C" w:rsidRPr="00EE267C" w:rsidRDefault="00EE267C" w:rsidP="003A5E55">
      <w:pPr>
        <w:pStyle w:val="Prrafodelista"/>
        <w:numPr>
          <w:ilvl w:val="2"/>
          <w:numId w:val="7"/>
        </w:numPr>
        <w:autoSpaceDE w:val="0"/>
        <w:autoSpaceDN w:val="0"/>
        <w:adjustRightInd w:val="0"/>
        <w:spacing w:after="0" w:line="360" w:lineRule="auto"/>
        <w:ind w:left="709"/>
        <w:jc w:val="both"/>
        <w:rPr>
          <w:rFonts w:ascii="Tahoma" w:hAnsi="Tahoma" w:cs="Tahoma"/>
        </w:rPr>
      </w:pPr>
      <w:r w:rsidRPr="00EE267C">
        <w:rPr>
          <w:rFonts w:ascii="Tahoma" w:hAnsi="Tahoma" w:cs="Tahoma"/>
        </w:rPr>
        <w:t>evidencia de que la auditoría se planificó y ejecutó de conformidad con las NIA y los requerimientos legales o reglamentarios aplicables.</w:t>
      </w:r>
    </w:p>
    <w:p w:rsidR="00EE267C" w:rsidRPr="00EE267C" w:rsidRDefault="00EE267C" w:rsidP="003A5E55">
      <w:pPr>
        <w:pStyle w:val="Prrafodelista"/>
        <w:numPr>
          <w:ilvl w:val="2"/>
          <w:numId w:val="10"/>
        </w:numPr>
        <w:autoSpaceDE w:val="0"/>
        <w:autoSpaceDN w:val="0"/>
        <w:adjustRightInd w:val="0"/>
        <w:spacing w:after="0" w:line="360" w:lineRule="auto"/>
        <w:ind w:left="284" w:hanging="284"/>
        <w:jc w:val="both"/>
        <w:rPr>
          <w:rFonts w:ascii="Tahoma" w:hAnsi="Tahoma" w:cs="Tahoma"/>
        </w:rPr>
      </w:pPr>
      <w:r w:rsidRPr="00EE267C">
        <w:rPr>
          <w:rFonts w:ascii="Tahoma" w:hAnsi="Tahoma" w:cs="Tahoma"/>
        </w:rPr>
        <w:t>La documentación de auditoría es útil para algunos propósitos adicionales,</w:t>
      </w:r>
      <w:r>
        <w:rPr>
          <w:rFonts w:ascii="Tahoma" w:hAnsi="Tahoma" w:cs="Tahoma"/>
        </w:rPr>
        <w:t xml:space="preserve"> </w:t>
      </w:r>
      <w:r w:rsidRPr="00EE267C">
        <w:rPr>
          <w:rFonts w:ascii="Tahoma" w:hAnsi="Tahoma" w:cs="Tahoma"/>
        </w:rPr>
        <w:t>como son los siguientes:</w:t>
      </w:r>
    </w:p>
    <w:p w:rsidR="00EE267C" w:rsidRPr="00EE267C" w:rsidRDefault="00EE267C" w:rsidP="003A5E55">
      <w:pPr>
        <w:pStyle w:val="Prrafodelista"/>
        <w:numPr>
          <w:ilvl w:val="1"/>
          <w:numId w:val="3"/>
        </w:numPr>
        <w:autoSpaceDE w:val="0"/>
        <w:autoSpaceDN w:val="0"/>
        <w:adjustRightInd w:val="0"/>
        <w:spacing w:after="0" w:line="360" w:lineRule="auto"/>
        <w:ind w:left="709"/>
        <w:jc w:val="both"/>
        <w:rPr>
          <w:rFonts w:ascii="Tahoma" w:hAnsi="Tahoma" w:cs="Tahoma"/>
        </w:rPr>
      </w:pPr>
      <w:r w:rsidRPr="00EE267C">
        <w:rPr>
          <w:rFonts w:ascii="Tahoma" w:hAnsi="Tahoma" w:cs="Tahoma"/>
        </w:rPr>
        <w:t>Facilitar al equipo del encargo la planificación y ejecución de la auditoría.</w:t>
      </w:r>
    </w:p>
    <w:p w:rsidR="00EE267C" w:rsidRPr="00EE267C" w:rsidRDefault="00EE267C" w:rsidP="003A5E55">
      <w:pPr>
        <w:pStyle w:val="Prrafodelista"/>
        <w:numPr>
          <w:ilvl w:val="1"/>
          <w:numId w:val="3"/>
        </w:numPr>
        <w:autoSpaceDE w:val="0"/>
        <w:autoSpaceDN w:val="0"/>
        <w:adjustRightInd w:val="0"/>
        <w:spacing w:after="0" w:line="360" w:lineRule="auto"/>
        <w:ind w:left="709"/>
        <w:jc w:val="both"/>
        <w:rPr>
          <w:rFonts w:ascii="Tahoma" w:hAnsi="Tahoma" w:cs="Tahoma"/>
        </w:rPr>
      </w:pPr>
      <w:r w:rsidRPr="00EE267C">
        <w:rPr>
          <w:rFonts w:ascii="Tahoma" w:hAnsi="Tahoma" w:cs="Tahoma"/>
        </w:rPr>
        <w:t>Facilitar a los miembros del equipo del encargo responsable de la supervisión la dirección y supervisión del trabajo de auditoría, y el cumplimiento de sus responsabilidades de revisión de conformidad con la NIA 220.</w:t>
      </w:r>
    </w:p>
    <w:p w:rsidR="00EE267C" w:rsidRPr="00EE267C" w:rsidRDefault="00EE267C" w:rsidP="003A5E55">
      <w:pPr>
        <w:pStyle w:val="Prrafodelista"/>
        <w:numPr>
          <w:ilvl w:val="1"/>
          <w:numId w:val="3"/>
        </w:numPr>
        <w:autoSpaceDE w:val="0"/>
        <w:autoSpaceDN w:val="0"/>
        <w:adjustRightInd w:val="0"/>
        <w:spacing w:after="0" w:line="360" w:lineRule="auto"/>
        <w:ind w:left="709"/>
        <w:jc w:val="both"/>
        <w:rPr>
          <w:rFonts w:ascii="Tahoma" w:hAnsi="Tahoma" w:cs="Tahoma"/>
        </w:rPr>
      </w:pPr>
      <w:r w:rsidRPr="00EE267C">
        <w:rPr>
          <w:rFonts w:ascii="Tahoma" w:hAnsi="Tahoma" w:cs="Tahoma"/>
        </w:rPr>
        <w:t>Permitir al equipo del encargo rendir cuentas de su trabajo.</w:t>
      </w:r>
    </w:p>
    <w:p w:rsidR="00EE267C" w:rsidRPr="00EE267C" w:rsidRDefault="00EE267C" w:rsidP="003A5E55">
      <w:pPr>
        <w:pStyle w:val="Prrafodelista"/>
        <w:numPr>
          <w:ilvl w:val="1"/>
          <w:numId w:val="3"/>
        </w:numPr>
        <w:autoSpaceDE w:val="0"/>
        <w:autoSpaceDN w:val="0"/>
        <w:adjustRightInd w:val="0"/>
        <w:spacing w:after="0" w:line="360" w:lineRule="auto"/>
        <w:ind w:left="709"/>
        <w:jc w:val="both"/>
        <w:rPr>
          <w:rFonts w:ascii="Tahoma" w:hAnsi="Tahoma" w:cs="Tahoma"/>
        </w:rPr>
      </w:pPr>
      <w:r w:rsidRPr="00EE267C">
        <w:rPr>
          <w:rFonts w:ascii="Tahoma" w:hAnsi="Tahoma" w:cs="Tahoma"/>
        </w:rPr>
        <w:t>Mantener un archivo de cuestiones significativas para auditorías futuras.</w:t>
      </w:r>
    </w:p>
    <w:p w:rsidR="00EE267C" w:rsidRPr="00EE267C" w:rsidRDefault="00EE267C" w:rsidP="003A5E55">
      <w:pPr>
        <w:pStyle w:val="Prrafodelista"/>
        <w:numPr>
          <w:ilvl w:val="1"/>
          <w:numId w:val="3"/>
        </w:numPr>
        <w:autoSpaceDE w:val="0"/>
        <w:autoSpaceDN w:val="0"/>
        <w:adjustRightInd w:val="0"/>
        <w:spacing w:after="0" w:line="360" w:lineRule="auto"/>
        <w:ind w:left="709"/>
        <w:jc w:val="both"/>
        <w:rPr>
          <w:rFonts w:ascii="Tahoma" w:hAnsi="Tahoma" w:cs="Tahoma"/>
        </w:rPr>
      </w:pPr>
      <w:r w:rsidRPr="00EE267C">
        <w:rPr>
          <w:rFonts w:ascii="Tahoma" w:hAnsi="Tahoma" w:cs="Tahoma"/>
        </w:rPr>
        <w:t xml:space="preserve">Realizar revisiones de control de calidad e inspecciones de conformidad con la </w:t>
      </w:r>
      <w:r w:rsidR="00B41F60">
        <w:rPr>
          <w:rFonts w:ascii="Tahoma" w:hAnsi="Tahoma" w:cs="Tahoma"/>
        </w:rPr>
        <w:t xml:space="preserve">     </w:t>
      </w:r>
      <w:r w:rsidRPr="00EE267C">
        <w:rPr>
          <w:rFonts w:ascii="Tahoma" w:hAnsi="Tahoma" w:cs="Tahoma"/>
        </w:rPr>
        <w:t>NICC 1 o con los requerimientos nacionales que sean al menos igual de exigentes.</w:t>
      </w:r>
    </w:p>
    <w:p w:rsidR="00EA7270" w:rsidRPr="00EE267C" w:rsidRDefault="00EE267C" w:rsidP="003A5E55">
      <w:pPr>
        <w:pStyle w:val="Prrafodelista"/>
        <w:numPr>
          <w:ilvl w:val="1"/>
          <w:numId w:val="3"/>
        </w:numPr>
        <w:autoSpaceDE w:val="0"/>
        <w:autoSpaceDN w:val="0"/>
        <w:adjustRightInd w:val="0"/>
        <w:spacing w:after="0" w:line="360" w:lineRule="auto"/>
        <w:ind w:left="709"/>
        <w:jc w:val="both"/>
        <w:rPr>
          <w:rFonts w:ascii="Tahoma" w:hAnsi="Tahoma" w:cs="Tahoma"/>
        </w:rPr>
      </w:pPr>
      <w:r w:rsidRPr="00EE267C">
        <w:rPr>
          <w:rFonts w:ascii="Tahoma" w:hAnsi="Tahoma" w:cs="Tahoma"/>
        </w:rPr>
        <w:t>Realizar inspecciones externas de conformidad con los requerimientos legales, reglamentarios u otros que sean aplicables.</w:t>
      </w:r>
    </w:p>
    <w:p w:rsidR="00EE267C" w:rsidRPr="00EE267C" w:rsidRDefault="00EE267C" w:rsidP="00EE267C">
      <w:pPr>
        <w:autoSpaceDE w:val="0"/>
        <w:autoSpaceDN w:val="0"/>
        <w:adjustRightInd w:val="0"/>
        <w:spacing w:after="0" w:line="360" w:lineRule="auto"/>
        <w:jc w:val="both"/>
        <w:rPr>
          <w:rFonts w:ascii="Tahoma" w:hAnsi="Tahoma" w:cs="Tahoma"/>
          <w:b/>
          <w:bCs/>
        </w:rPr>
      </w:pPr>
      <w:r w:rsidRPr="00EE267C">
        <w:rPr>
          <w:rFonts w:ascii="Tahoma" w:hAnsi="Tahoma" w:cs="Tahoma"/>
          <w:b/>
          <w:bCs/>
        </w:rPr>
        <w:t>Objetivo</w:t>
      </w:r>
    </w:p>
    <w:p w:rsidR="00EE267C" w:rsidRPr="00EE267C" w:rsidRDefault="00EE267C" w:rsidP="00EE267C">
      <w:pPr>
        <w:autoSpaceDE w:val="0"/>
        <w:autoSpaceDN w:val="0"/>
        <w:adjustRightInd w:val="0"/>
        <w:spacing w:after="0" w:line="360" w:lineRule="auto"/>
        <w:jc w:val="both"/>
        <w:rPr>
          <w:rFonts w:ascii="Tahoma" w:hAnsi="Tahoma" w:cs="Tahoma"/>
        </w:rPr>
      </w:pPr>
      <w:r w:rsidRPr="00EE267C">
        <w:rPr>
          <w:rFonts w:ascii="Tahoma" w:hAnsi="Tahoma" w:cs="Tahoma"/>
        </w:rPr>
        <w:t>5. El objetivo del auditor es preparar documentación que proporcione:</w:t>
      </w:r>
    </w:p>
    <w:p w:rsidR="00EE267C" w:rsidRPr="00785571" w:rsidRDefault="00EE267C" w:rsidP="003A5E55">
      <w:pPr>
        <w:pStyle w:val="Prrafodelista"/>
        <w:numPr>
          <w:ilvl w:val="0"/>
          <w:numId w:val="11"/>
        </w:numPr>
        <w:autoSpaceDE w:val="0"/>
        <w:autoSpaceDN w:val="0"/>
        <w:adjustRightInd w:val="0"/>
        <w:spacing w:after="0" w:line="360" w:lineRule="auto"/>
        <w:ind w:left="567"/>
        <w:jc w:val="both"/>
        <w:rPr>
          <w:rFonts w:ascii="Tahoma" w:hAnsi="Tahoma" w:cs="Tahoma"/>
        </w:rPr>
      </w:pPr>
      <w:r w:rsidRPr="00785571">
        <w:rPr>
          <w:rFonts w:ascii="Tahoma" w:hAnsi="Tahoma" w:cs="Tahoma"/>
        </w:rPr>
        <w:t>un registro suficiente y adecuado de las bases para el informe de auditoría; y</w:t>
      </w:r>
    </w:p>
    <w:p w:rsidR="00EE267C" w:rsidRPr="00785571" w:rsidRDefault="00EE267C" w:rsidP="003A5E55">
      <w:pPr>
        <w:pStyle w:val="Prrafodelista"/>
        <w:numPr>
          <w:ilvl w:val="0"/>
          <w:numId w:val="11"/>
        </w:numPr>
        <w:autoSpaceDE w:val="0"/>
        <w:autoSpaceDN w:val="0"/>
        <w:adjustRightInd w:val="0"/>
        <w:spacing w:after="0" w:line="360" w:lineRule="auto"/>
        <w:ind w:left="567"/>
        <w:jc w:val="both"/>
        <w:rPr>
          <w:rFonts w:ascii="Tahoma" w:hAnsi="Tahoma" w:cs="Tahoma"/>
        </w:rPr>
      </w:pPr>
      <w:r w:rsidRPr="00785571">
        <w:rPr>
          <w:rFonts w:ascii="Tahoma" w:hAnsi="Tahoma" w:cs="Tahoma"/>
        </w:rPr>
        <w:lastRenderedPageBreak/>
        <w:t>evidencia</w:t>
      </w:r>
      <w:r w:rsidR="00785571" w:rsidRPr="00785571">
        <w:rPr>
          <w:rFonts w:ascii="Tahoma" w:hAnsi="Tahoma" w:cs="Tahoma"/>
        </w:rPr>
        <w:t xml:space="preserve"> de que la auditoría se planifi</w:t>
      </w:r>
      <w:r w:rsidRPr="00785571">
        <w:rPr>
          <w:rFonts w:ascii="Tahoma" w:hAnsi="Tahoma" w:cs="Tahoma"/>
        </w:rPr>
        <w:t>có y ejecutó de conformidad con las</w:t>
      </w:r>
      <w:r w:rsidR="00785571" w:rsidRPr="00785571">
        <w:rPr>
          <w:rFonts w:ascii="Tahoma" w:hAnsi="Tahoma" w:cs="Tahoma"/>
        </w:rPr>
        <w:t xml:space="preserve"> </w:t>
      </w:r>
      <w:r w:rsidRPr="00785571">
        <w:rPr>
          <w:rFonts w:ascii="Tahoma" w:hAnsi="Tahoma" w:cs="Tahoma"/>
        </w:rPr>
        <w:t>NIA y los requerimientos legales y reglamentarios aplicables.</w:t>
      </w:r>
    </w:p>
    <w:p w:rsidR="00EE267C" w:rsidRPr="00EE267C" w:rsidRDefault="00EE267C" w:rsidP="00EE267C">
      <w:pPr>
        <w:autoSpaceDE w:val="0"/>
        <w:autoSpaceDN w:val="0"/>
        <w:adjustRightInd w:val="0"/>
        <w:spacing w:after="0" w:line="360" w:lineRule="auto"/>
        <w:jc w:val="both"/>
        <w:rPr>
          <w:rFonts w:ascii="Tahoma" w:hAnsi="Tahoma" w:cs="Tahoma"/>
          <w:b/>
          <w:bCs/>
        </w:rPr>
      </w:pPr>
      <w:r w:rsidRPr="00EE267C">
        <w:rPr>
          <w:rFonts w:ascii="Tahoma" w:hAnsi="Tahoma" w:cs="Tahoma"/>
          <w:b/>
          <w:bCs/>
        </w:rPr>
        <w:t>Requerimientos</w:t>
      </w:r>
    </w:p>
    <w:p w:rsidR="00EE267C" w:rsidRPr="00EE267C" w:rsidRDefault="00EE267C" w:rsidP="00EE267C">
      <w:pPr>
        <w:autoSpaceDE w:val="0"/>
        <w:autoSpaceDN w:val="0"/>
        <w:adjustRightInd w:val="0"/>
        <w:spacing w:after="0" w:line="360" w:lineRule="auto"/>
        <w:jc w:val="both"/>
        <w:rPr>
          <w:rFonts w:ascii="Tahoma" w:hAnsi="Tahoma" w:cs="Tahoma"/>
          <w:b/>
          <w:bCs/>
        </w:rPr>
      </w:pPr>
      <w:r w:rsidRPr="00EE267C">
        <w:rPr>
          <w:rFonts w:ascii="Tahoma" w:hAnsi="Tahoma" w:cs="Tahoma"/>
          <w:b/>
          <w:bCs/>
        </w:rPr>
        <w:t>Preparación oportuna de la documentación de auditoría</w:t>
      </w:r>
    </w:p>
    <w:p w:rsidR="00EE267C" w:rsidRPr="00785571" w:rsidRDefault="00EE267C" w:rsidP="003A5E55">
      <w:pPr>
        <w:pStyle w:val="Prrafodelista"/>
        <w:numPr>
          <w:ilvl w:val="0"/>
          <w:numId w:val="2"/>
        </w:numPr>
        <w:autoSpaceDE w:val="0"/>
        <w:autoSpaceDN w:val="0"/>
        <w:adjustRightInd w:val="0"/>
        <w:spacing w:after="0" w:line="360" w:lineRule="auto"/>
        <w:jc w:val="both"/>
        <w:rPr>
          <w:rFonts w:ascii="Tahoma" w:hAnsi="Tahoma" w:cs="Tahoma"/>
        </w:rPr>
      </w:pPr>
      <w:r w:rsidRPr="00785571">
        <w:rPr>
          <w:rFonts w:ascii="Tahoma" w:hAnsi="Tahoma" w:cs="Tahoma"/>
        </w:rPr>
        <w:t xml:space="preserve">El auditor preparará la documentación de auditoría oportunamente. </w:t>
      </w:r>
    </w:p>
    <w:p w:rsidR="00785571" w:rsidRDefault="00785571" w:rsidP="00B41F60">
      <w:pPr>
        <w:autoSpaceDE w:val="0"/>
        <w:autoSpaceDN w:val="0"/>
        <w:adjustRightInd w:val="0"/>
        <w:spacing w:after="0" w:line="360" w:lineRule="auto"/>
        <w:ind w:left="1843" w:hanging="427"/>
        <w:jc w:val="both"/>
        <w:rPr>
          <w:rFonts w:ascii="Tahoma" w:hAnsi="Tahoma" w:cs="Tahoma"/>
        </w:rPr>
      </w:pPr>
      <w:r w:rsidRPr="00785571">
        <w:rPr>
          <w:rFonts w:ascii="Tahoma" w:hAnsi="Tahoma" w:cs="Tahoma"/>
        </w:rPr>
        <w:t>A1. La preparación oportuna de documentación de auditoría suficiente y adecuada</w:t>
      </w:r>
      <w:r>
        <w:rPr>
          <w:rFonts w:ascii="Tahoma" w:hAnsi="Tahoma" w:cs="Tahoma"/>
        </w:rPr>
        <w:t xml:space="preserve"> </w:t>
      </w:r>
      <w:r w:rsidRPr="00785571">
        <w:rPr>
          <w:rFonts w:ascii="Tahoma" w:hAnsi="Tahoma" w:cs="Tahoma"/>
        </w:rPr>
        <w:t>ayuda a mejorar la calidad de la auditoría y facilita una efectiva revisión y evaluación</w:t>
      </w:r>
      <w:r>
        <w:rPr>
          <w:rFonts w:ascii="Tahoma" w:hAnsi="Tahoma" w:cs="Tahoma"/>
        </w:rPr>
        <w:t xml:space="preserve"> </w:t>
      </w:r>
      <w:r w:rsidRPr="00785571">
        <w:rPr>
          <w:rFonts w:ascii="Tahoma" w:hAnsi="Tahoma" w:cs="Tahoma"/>
        </w:rPr>
        <w:t>de la evidencia de auditoría obtenida y de las conclusiones alcanzadas</w:t>
      </w:r>
      <w:r>
        <w:rPr>
          <w:rFonts w:ascii="Tahoma" w:hAnsi="Tahoma" w:cs="Tahoma"/>
        </w:rPr>
        <w:t xml:space="preserve"> </w:t>
      </w:r>
      <w:r w:rsidRPr="00785571">
        <w:rPr>
          <w:rFonts w:ascii="Tahoma" w:hAnsi="Tahoma" w:cs="Tahoma"/>
        </w:rPr>
        <w:t>antes de que el informe de auditoría se finalice. La documentación preparada después de haberse realizado el trabajo de auditoría será probablemente menos</w:t>
      </w:r>
      <w:r>
        <w:rPr>
          <w:rFonts w:ascii="Tahoma" w:hAnsi="Tahoma" w:cs="Tahoma"/>
        </w:rPr>
        <w:t xml:space="preserve"> </w:t>
      </w:r>
      <w:r w:rsidRPr="00785571">
        <w:rPr>
          <w:rFonts w:ascii="Tahoma" w:hAnsi="Tahoma" w:cs="Tahoma"/>
        </w:rPr>
        <w:t>exacta que la que se prepara en el momento en que se realiza el trabajo.</w:t>
      </w:r>
    </w:p>
    <w:p w:rsidR="004941E4" w:rsidRPr="00AD756F" w:rsidRDefault="004941E4" w:rsidP="004941E4">
      <w:pPr>
        <w:autoSpaceDE w:val="0"/>
        <w:autoSpaceDN w:val="0"/>
        <w:adjustRightInd w:val="0"/>
        <w:spacing w:after="0" w:line="360" w:lineRule="auto"/>
        <w:ind w:left="284" w:hanging="284"/>
        <w:jc w:val="both"/>
        <w:rPr>
          <w:rFonts w:ascii="Tahoma" w:hAnsi="Tahoma" w:cs="Tahoma"/>
          <w:b/>
          <w:bCs/>
        </w:rPr>
      </w:pPr>
      <w:r w:rsidRPr="00AD756F">
        <w:rPr>
          <w:rFonts w:ascii="Tahoma" w:hAnsi="Tahoma" w:cs="Tahoma"/>
          <w:b/>
          <w:bCs/>
        </w:rPr>
        <w:t>Requerimientos</w:t>
      </w:r>
    </w:p>
    <w:p w:rsidR="004941E4" w:rsidRPr="00AD756F" w:rsidRDefault="004941E4" w:rsidP="004941E4">
      <w:pPr>
        <w:autoSpaceDE w:val="0"/>
        <w:autoSpaceDN w:val="0"/>
        <w:adjustRightInd w:val="0"/>
        <w:spacing w:after="0" w:line="360" w:lineRule="auto"/>
        <w:ind w:left="284" w:hanging="284"/>
        <w:jc w:val="both"/>
        <w:rPr>
          <w:rFonts w:ascii="Tahoma" w:hAnsi="Tahoma" w:cs="Tahoma"/>
          <w:b/>
          <w:bCs/>
        </w:rPr>
      </w:pPr>
      <w:r w:rsidRPr="00AD756F">
        <w:rPr>
          <w:rFonts w:ascii="Tahoma" w:hAnsi="Tahoma" w:cs="Tahoma"/>
          <w:b/>
          <w:bCs/>
        </w:rPr>
        <w:t>Preparación oportuna de la documentación de auditoría</w:t>
      </w:r>
    </w:p>
    <w:p w:rsidR="004941E4" w:rsidRPr="00AD756F" w:rsidRDefault="004941E4" w:rsidP="004941E4">
      <w:pPr>
        <w:autoSpaceDE w:val="0"/>
        <w:autoSpaceDN w:val="0"/>
        <w:adjustRightInd w:val="0"/>
        <w:spacing w:after="0" w:line="360" w:lineRule="auto"/>
        <w:ind w:left="284" w:hanging="284"/>
        <w:jc w:val="both"/>
        <w:rPr>
          <w:rFonts w:ascii="Tahoma" w:hAnsi="Tahoma" w:cs="Tahoma"/>
        </w:rPr>
      </w:pPr>
      <w:r w:rsidRPr="00AD756F">
        <w:rPr>
          <w:rFonts w:ascii="Tahoma" w:hAnsi="Tahoma" w:cs="Tahoma"/>
        </w:rPr>
        <w:t>7. El auditor preparará la documentación d</w:t>
      </w:r>
      <w:r>
        <w:rPr>
          <w:rFonts w:ascii="Tahoma" w:hAnsi="Tahoma" w:cs="Tahoma"/>
        </w:rPr>
        <w:t xml:space="preserve">e auditoría oportunamente. </w:t>
      </w:r>
    </w:p>
    <w:p w:rsidR="004941E4" w:rsidRDefault="004941E4" w:rsidP="004941E4">
      <w:pPr>
        <w:autoSpaceDE w:val="0"/>
        <w:autoSpaceDN w:val="0"/>
        <w:adjustRightInd w:val="0"/>
        <w:spacing w:after="0" w:line="360" w:lineRule="auto"/>
        <w:ind w:left="284"/>
        <w:jc w:val="both"/>
        <w:rPr>
          <w:rFonts w:ascii="TimesNewRomanPSMT" w:hAnsi="TimesNewRomanPSMT" w:cs="TimesNewRomanPSMT"/>
          <w:sz w:val="20"/>
          <w:szCs w:val="20"/>
        </w:rPr>
      </w:pPr>
      <w:r w:rsidRPr="00B34AA1">
        <w:rPr>
          <w:rFonts w:ascii="Tahoma" w:hAnsi="Tahoma" w:cs="Tahoma"/>
        </w:rPr>
        <w:t>A1. La preparación oportuna de documentación de auditoría suficiente y adecuada</w:t>
      </w:r>
      <w:r>
        <w:rPr>
          <w:rFonts w:ascii="Tahoma" w:hAnsi="Tahoma" w:cs="Tahoma"/>
        </w:rPr>
        <w:t xml:space="preserve"> </w:t>
      </w:r>
      <w:r w:rsidRPr="00B34AA1">
        <w:rPr>
          <w:rFonts w:ascii="Tahoma" w:hAnsi="Tahoma" w:cs="Tahoma"/>
        </w:rPr>
        <w:t>ayuda a mejorar la calidad de la auditoría y facilita una efectiva revisión y evaluación</w:t>
      </w:r>
      <w:r>
        <w:rPr>
          <w:rFonts w:ascii="Tahoma" w:hAnsi="Tahoma" w:cs="Tahoma"/>
        </w:rPr>
        <w:t xml:space="preserve"> </w:t>
      </w:r>
      <w:r w:rsidRPr="00B34AA1">
        <w:rPr>
          <w:rFonts w:ascii="Tahoma" w:hAnsi="Tahoma" w:cs="Tahoma"/>
        </w:rPr>
        <w:t>de la evidencia de auditoría obtenida y de las conclusiones alcanzadas</w:t>
      </w:r>
      <w:r>
        <w:rPr>
          <w:rFonts w:ascii="Tahoma" w:hAnsi="Tahoma" w:cs="Tahoma"/>
        </w:rPr>
        <w:t xml:space="preserve"> </w:t>
      </w:r>
      <w:r w:rsidRPr="00B34AA1">
        <w:rPr>
          <w:rFonts w:ascii="Tahoma" w:hAnsi="Tahoma" w:cs="Tahoma"/>
        </w:rPr>
        <w:t>antes de que el informe de auditoría se finalice. La documentación preparada</w:t>
      </w:r>
      <w:r>
        <w:rPr>
          <w:rFonts w:ascii="Tahoma" w:hAnsi="Tahoma" w:cs="Tahoma"/>
        </w:rPr>
        <w:t xml:space="preserve"> </w:t>
      </w:r>
      <w:r w:rsidRPr="00B34AA1">
        <w:rPr>
          <w:rFonts w:ascii="Tahoma" w:hAnsi="Tahoma" w:cs="Tahoma"/>
        </w:rPr>
        <w:t>después de haberse realizado el trabajo de auditoría será probablemente menos</w:t>
      </w:r>
      <w:r>
        <w:rPr>
          <w:rFonts w:ascii="Tahoma" w:hAnsi="Tahoma" w:cs="Tahoma"/>
        </w:rPr>
        <w:t xml:space="preserve"> </w:t>
      </w:r>
      <w:r w:rsidRPr="00B34AA1">
        <w:rPr>
          <w:rFonts w:ascii="Tahoma" w:hAnsi="Tahoma" w:cs="Tahoma"/>
        </w:rPr>
        <w:t>exacta que la que se prepara en el momento en que se realiza el trabajo.</w:t>
      </w:r>
    </w:p>
    <w:p w:rsidR="00EE267C" w:rsidRPr="00EE267C" w:rsidRDefault="00EE267C" w:rsidP="00EE267C">
      <w:pPr>
        <w:autoSpaceDE w:val="0"/>
        <w:autoSpaceDN w:val="0"/>
        <w:adjustRightInd w:val="0"/>
        <w:spacing w:after="0" w:line="360" w:lineRule="auto"/>
        <w:jc w:val="both"/>
        <w:rPr>
          <w:rFonts w:ascii="Tahoma" w:hAnsi="Tahoma" w:cs="Tahoma"/>
          <w:b/>
          <w:bCs/>
        </w:rPr>
      </w:pPr>
      <w:r w:rsidRPr="00EE267C">
        <w:rPr>
          <w:rFonts w:ascii="Tahoma" w:hAnsi="Tahoma" w:cs="Tahoma"/>
          <w:b/>
          <w:bCs/>
        </w:rPr>
        <w:t>Documentación de los procedimientos de auditoría aplicados y de la evidencia</w:t>
      </w:r>
      <w:r w:rsidR="00785571">
        <w:rPr>
          <w:rFonts w:ascii="Tahoma" w:hAnsi="Tahoma" w:cs="Tahoma"/>
          <w:b/>
          <w:bCs/>
        </w:rPr>
        <w:t xml:space="preserve"> </w:t>
      </w:r>
      <w:r w:rsidRPr="00EE267C">
        <w:rPr>
          <w:rFonts w:ascii="Tahoma" w:hAnsi="Tahoma" w:cs="Tahoma"/>
          <w:b/>
          <w:bCs/>
        </w:rPr>
        <w:t>de auditoría obtenida</w:t>
      </w:r>
    </w:p>
    <w:p w:rsidR="00EE267C" w:rsidRPr="00EE267C" w:rsidRDefault="00EE267C" w:rsidP="00EE267C">
      <w:pPr>
        <w:autoSpaceDE w:val="0"/>
        <w:autoSpaceDN w:val="0"/>
        <w:adjustRightInd w:val="0"/>
        <w:spacing w:after="0" w:line="360" w:lineRule="auto"/>
        <w:jc w:val="both"/>
        <w:rPr>
          <w:rFonts w:ascii="Tahoma" w:hAnsi="Tahoma" w:cs="Tahoma"/>
          <w:i/>
          <w:iCs/>
        </w:rPr>
      </w:pPr>
      <w:r w:rsidRPr="00EE267C">
        <w:rPr>
          <w:rFonts w:ascii="Tahoma" w:hAnsi="Tahoma" w:cs="Tahoma"/>
          <w:i/>
          <w:iCs/>
        </w:rPr>
        <w:t>Estructura, contenido y extensión de la documentación de auditoría</w:t>
      </w:r>
    </w:p>
    <w:p w:rsidR="00EE267C" w:rsidRPr="00EE267C" w:rsidRDefault="00EE267C" w:rsidP="003A5E55">
      <w:pPr>
        <w:pStyle w:val="Prrafodelista"/>
        <w:numPr>
          <w:ilvl w:val="0"/>
          <w:numId w:val="12"/>
        </w:numPr>
        <w:autoSpaceDE w:val="0"/>
        <w:autoSpaceDN w:val="0"/>
        <w:adjustRightInd w:val="0"/>
        <w:spacing w:after="0" w:line="360" w:lineRule="auto"/>
        <w:jc w:val="both"/>
        <w:rPr>
          <w:rFonts w:ascii="Tahoma" w:hAnsi="Tahoma" w:cs="Tahoma"/>
        </w:rPr>
      </w:pPr>
      <w:r w:rsidRPr="00EE267C">
        <w:rPr>
          <w:rFonts w:ascii="Tahoma" w:hAnsi="Tahoma" w:cs="Tahoma"/>
        </w:rPr>
        <w:t>El auditor preparará documentación de auditoría que sea suficiente para permitir</w:t>
      </w:r>
      <w:r w:rsidR="00785571">
        <w:rPr>
          <w:rFonts w:ascii="Tahoma" w:hAnsi="Tahoma" w:cs="Tahoma"/>
        </w:rPr>
        <w:t xml:space="preserve"> </w:t>
      </w:r>
      <w:r w:rsidRPr="00EE267C">
        <w:rPr>
          <w:rFonts w:ascii="Tahoma" w:hAnsi="Tahoma" w:cs="Tahoma"/>
        </w:rPr>
        <w:t>a un auditor experimentado, que no haya tenido contacto previo con la</w:t>
      </w:r>
      <w:r w:rsidR="00785571">
        <w:rPr>
          <w:rFonts w:ascii="Tahoma" w:hAnsi="Tahoma" w:cs="Tahoma"/>
        </w:rPr>
        <w:t xml:space="preserve"> </w:t>
      </w:r>
      <w:r w:rsidRPr="00EE267C">
        <w:rPr>
          <w:rFonts w:ascii="Tahoma" w:hAnsi="Tahoma" w:cs="Tahoma"/>
        </w:rPr>
        <w:t>auditoría, la comprensión de:</w:t>
      </w:r>
    </w:p>
    <w:p w:rsidR="00EE267C" w:rsidRDefault="00EE267C" w:rsidP="003A5E55">
      <w:pPr>
        <w:pStyle w:val="Prrafodelista"/>
        <w:numPr>
          <w:ilvl w:val="3"/>
          <w:numId w:val="6"/>
        </w:numPr>
        <w:autoSpaceDE w:val="0"/>
        <w:autoSpaceDN w:val="0"/>
        <w:adjustRightInd w:val="0"/>
        <w:spacing w:after="0" w:line="360" w:lineRule="auto"/>
        <w:ind w:left="709"/>
        <w:jc w:val="both"/>
        <w:rPr>
          <w:rFonts w:ascii="Tahoma" w:hAnsi="Tahoma" w:cs="Tahoma"/>
        </w:rPr>
      </w:pPr>
      <w:r w:rsidRPr="00B41F60">
        <w:rPr>
          <w:rFonts w:ascii="Tahoma" w:hAnsi="Tahoma" w:cs="Tahoma"/>
        </w:rPr>
        <w:t>la naturaleza, el momento de realización y la extensión de los procedimientos</w:t>
      </w:r>
      <w:r w:rsidR="00B41F60" w:rsidRPr="00B41F60">
        <w:rPr>
          <w:rFonts w:ascii="Tahoma" w:hAnsi="Tahoma" w:cs="Tahoma"/>
        </w:rPr>
        <w:t xml:space="preserve"> </w:t>
      </w:r>
      <w:r w:rsidRPr="00B41F60">
        <w:rPr>
          <w:rFonts w:ascii="Tahoma" w:hAnsi="Tahoma" w:cs="Tahoma"/>
        </w:rPr>
        <w:t>de auditoría aplicados en cumplimiento de las NIA y de los requerimientos</w:t>
      </w:r>
      <w:r w:rsidR="00B41F60" w:rsidRPr="00B41F60">
        <w:rPr>
          <w:rFonts w:ascii="Tahoma" w:hAnsi="Tahoma" w:cs="Tahoma"/>
        </w:rPr>
        <w:t xml:space="preserve"> </w:t>
      </w:r>
      <w:r w:rsidRPr="00B41F60">
        <w:rPr>
          <w:rFonts w:ascii="Tahoma" w:hAnsi="Tahoma" w:cs="Tahoma"/>
        </w:rPr>
        <w:t>legales y reglamentarios aplicables;</w:t>
      </w:r>
    </w:p>
    <w:p w:rsidR="00B71A58" w:rsidRPr="006F6E49" w:rsidRDefault="00B71A58" w:rsidP="00B71A58">
      <w:pPr>
        <w:autoSpaceDE w:val="0"/>
        <w:autoSpaceDN w:val="0"/>
        <w:adjustRightInd w:val="0"/>
        <w:spacing w:after="0" w:line="360" w:lineRule="auto"/>
        <w:ind w:left="1089" w:hanging="425"/>
        <w:jc w:val="both"/>
        <w:rPr>
          <w:rFonts w:ascii="Tahoma" w:hAnsi="Tahoma" w:cs="Tahoma"/>
        </w:rPr>
      </w:pPr>
      <w:r w:rsidRPr="006F6E49">
        <w:rPr>
          <w:rFonts w:ascii="Tahoma" w:hAnsi="Tahoma" w:cs="Tahoma"/>
        </w:rPr>
        <w:t>A2. La estructura, contenido y extensión de la documentación de auditoría dependerá</w:t>
      </w:r>
      <w:r>
        <w:rPr>
          <w:rFonts w:ascii="Tahoma" w:hAnsi="Tahoma" w:cs="Tahoma"/>
        </w:rPr>
        <w:t xml:space="preserve"> </w:t>
      </w:r>
      <w:r w:rsidRPr="006F6E49">
        <w:rPr>
          <w:rFonts w:ascii="Tahoma" w:hAnsi="Tahoma" w:cs="Tahoma"/>
        </w:rPr>
        <w:t>de factores tales como:</w:t>
      </w:r>
    </w:p>
    <w:p w:rsidR="00B71A58" w:rsidRPr="007A3FDC" w:rsidRDefault="00B71A58" w:rsidP="003A5E55">
      <w:pPr>
        <w:pStyle w:val="Prrafodelista"/>
        <w:numPr>
          <w:ilvl w:val="0"/>
          <w:numId w:val="50"/>
        </w:numPr>
        <w:autoSpaceDE w:val="0"/>
        <w:autoSpaceDN w:val="0"/>
        <w:adjustRightInd w:val="0"/>
        <w:spacing w:after="0" w:line="360" w:lineRule="auto"/>
        <w:ind w:left="1384"/>
        <w:jc w:val="both"/>
        <w:rPr>
          <w:rFonts w:ascii="Tahoma" w:hAnsi="Tahoma" w:cs="Tahoma"/>
        </w:rPr>
      </w:pPr>
      <w:r w:rsidRPr="007A3FDC">
        <w:rPr>
          <w:rFonts w:ascii="Tahoma" w:hAnsi="Tahoma" w:cs="Tahoma"/>
        </w:rPr>
        <w:lastRenderedPageBreak/>
        <w:t>La dimensión y la complejidad de la entidad.</w:t>
      </w:r>
    </w:p>
    <w:p w:rsidR="00B71A58" w:rsidRPr="007A3FDC" w:rsidRDefault="00B71A58" w:rsidP="003A5E55">
      <w:pPr>
        <w:pStyle w:val="Prrafodelista"/>
        <w:numPr>
          <w:ilvl w:val="0"/>
          <w:numId w:val="50"/>
        </w:numPr>
        <w:autoSpaceDE w:val="0"/>
        <w:autoSpaceDN w:val="0"/>
        <w:adjustRightInd w:val="0"/>
        <w:spacing w:after="0" w:line="360" w:lineRule="auto"/>
        <w:ind w:left="1384"/>
        <w:jc w:val="both"/>
        <w:rPr>
          <w:rFonts w:ascii="Tahoma" w:hAnsi="Tahoma" w:cs="Tahoma"/>
        </w:rPr>
      </w:pPr>
      <w:r w:rsidRPr="007A3FDC">
        <w:rPr>
          <w:rFonts w:ascii="Tahoma" w:hAnsi="Tahoma" w:cs="Tahoma"/>
        </w:rPr>
        <w:t>La naturaleza de los procedimientos de auditoría a aplicar.</w:t>
      </w:r>
    </w:p>
    <w:p w:rsidR="00B71A58" w:rsidRPr="007A3FDC" w:rsidRDefault="00B71A58" w:rsidP="003A5E55">
      <w:pPr>
        <w:pStyle w:val="Prrafodelista"/>
        <w:numPr>
          <w:ilvl w:val="0"/>
          <w:numId w:val="50"/>
        </w:numPr>
        <w:autoSpaceDE w:val="0"/>
        <w:autoSpaceDN w:val="0"/>
        <w:adjustRightInd w:val="0"/>
        <w:spacing w:after="0" w:line="360" w:lineRule="auto"/>
        <w:ind w:left="1384"/>
        <w:jc w:val="both"/>
        <w:rPr>
          <w:rFonts w:ascii="Tahoma" w:hAnsi="Tahoma" w:cs="Tahoma"/>
        </w:rPr>
      </w:pPr>
      <w:r w:rsidRPr="007A3FDC">
        <w:rPr>
          <w:rFonts w:ascii="Tahoma" w:hAnsi="Tahoma" w:cs="Tahoma"/>
        </w:rPr>
        <w:t>Los riesgos identificados de incorrección material.</w:t>
      </w:r>
    </w:p>
    <w:p w:rsidR="00B71A58" w:rsidRPr="007A3FDC" w:rsidRDefault="00B71A58" w:rsidP="003A5E55">
      <w:pPr>
        <w:pStyle w:val="Prrafodelista"/>
        <w:numPr>
          <w:ilvl w:val="0"/>
          <w:numId w:val="50"/>
        </w:numPr>
        <w:autoSpaceDE w:val="0"/>
        <w:autoSpaceDN w:val="0"/>
        <w:adjustRightInd w:val="0"/>
        <w:spacing w:after="0" w:line="360" w:lineRule="auto"/>
        <w:ind w:left="1384"/>
        <w:jc w:val="both"/>
        <w:rPr>
          <w:rFonts w:ascii="Tahoma" w:hAnsi="Tahoma" w:cs="Tahoma"/>
        </w:rPr>
      </w:pPr>
      <w:r w:rsidRPr="007A3FDC">
        <w:rPr>
          <w:rFonts w:ascii="Tahoma" w:hAnsi="Tahoma" w:cs="Tahoma"/>
        </w:rPr>
        <w:t>La significatividad de la evidencia de auditoría obtenida.</w:t>
      </w:r>
    </w:p>
    <w:p w:rsidR="00B71A58" w:rsidRPr="007A3FDC" w:rsidRDefault="00B71A58" w:rsidP="003A5E55">
      <w:pPr>
        <w:pStyle w:val="Prrafodelista"/>
        <w:numPr>
          <w:ilvl w:val="0"/>
          <w:numId w:val="50"/>
        </w:numPr>
        <w:autoSpaceDE w:val="0"/>
        <w:autoSpaceDN w:val="0"/>
        <w:adjustRightInd w:val="0"/>
        <w:spacing w:after="0" w:line="360" w:lineRule="auto"/>
        <w:ind w:left="1384"/>
        <w:jc w:val="both"/>
        <w:rPr>
          <w:rFonts w:ascii="Tahoma" w:hAnsi="Tahoma" w:cs="Tahoma"/>
        </w:rPr>
      </w:pPr>
      <w:r w:rsidRPr="007A3FDC">
        <w:rPr>
          <w:rFonts w:ascii="Tahoma" w:hAnsi="Tahoma" w:cs="Tahoma"/>
        </w:rPr>
        <w:t>La naturaleza y extensión de las excepciones identificadas.</w:t>
      </w:r>
    </w:p>
    <w:p w:rsidR="00B71A58" w:rsidRPr="007A3FDC" w:rsidRDefault="00B71A58" w:rsidP="003A5E55">
      <w:pPr>
        <w:pStyle w:val="Prrafodelista"/>
        <w:numPr>
          <w:ilvl w:val="0"/>
          <w:numId w:val="50"/>
        </w:numPr>
        <w:autoSpaceDE w:val="0"/>
        <w:autoSpaceDN w:val="0"/>
        <w:adjustRightInd w:val="0"/>
        <w:spacing w:after="0" w:line="360" w:lineRule="auto"/>
        <w:ind w:left="1384"/>
        <w:jc w:val="both"/>
        <w:rPr>
          <w:rFonts w:ascii="Tahoma" w:hAnsi="Tahoma" w:cs="Tahoma"/>
        </w:rPr>
      </w:pPr>
      <w:r w:rsidRPr="007A3FDC">
        <w:rPr>
          <w:rFonts w:ascii="Tahoma" w:hAnsi="Tahoma" w:cs="Tahoma"/>
        </w:rPr>
        <w:t>La necesidad de documentar una conclusión o la base para una conclusión que no resulte fácilmente deducible de la documentación del trabajo realizado o de la evidencia de auditoría obtenida.</w:t>
      </w:r>
    </w:p>
    <w:p w:rsidR="00B71A58" w:rsidRPr="007A3FDC" w:rsidRDefault="00B71A58" w:rsidP="003A5E55">
      <w:pPr>
        <w:pStyle w:val="Prrafodelista"/>
        <w:numPr>
          <w:ilvl w:val="0"/>
          <w:numId w:val="50"/>
        </w:numPr>
        <w:autoSpaceDE w:val="0"/>
        <w:autoSpaceDN w:val="0"/>
        <w:adjustRightInd w:val="0"/>
        <w:spacing w:after="0" w:line="360" w:lineRule="auto"/>
        <w:ind w:left="1384"/>
        <w:jc w:val="both"/>
        <w:rPr>
          <w:rFonts w:ascii="Tahoma" w:hAnsi="Tahoma" w:cs="Tahoma"/>
        </w:rPr>
      </w:pPr>
      <w:r w:rsidRPr="007A3FDC">
        <w:rPr>
          <w:rFonts w:ascii="Tahoma" w:hAnsi="Tahoma" w:cs="Tahoma"/>
        </w:rPr>
        <w:t>La metodología de la auditoría y las herramientas utilizadas.</w:t>
      </w:r>
    </w:p>
    <w:p w:rsidR="00B71A58" w:rsidRPr="006F6E49" w:rsidRDefault="00B71A58" w:rsidP="00B71A58">
      <w:pPr>
        <w:autoSpaceDE w:val="0"/>
        <w:autoSpaceDN w:val="0"/>
        <w:adjustRightInd w:val="0"/>
        <w:spacing w:after="0" w:line="360" w:lineRule="auto"/>
        <w:ind w:left="1089" w:hanging="425"/>
        <w:jc w:val="both"/>
        <w:rPr>
          <w:rFonts w:ascii="Tahoma" w:hAnsi="Tahoma" w:cs="Tahoma"/>
        </w:rPr>
      </w:pPr>
      <w:r w:rsidRPr="006F6E49">
        <w:rPr>
          <w:rFonts w:ascii="Tahoma" w:hAnsi="Tahoma" w:cs="Tahoma"/>
        </w:rPr>
        <w:t>A3. La documentación de auditoría puede registrarse en papel, en medios electrónicos</w:t>
      </w:r>
      <w:r>
        <w:rPr>
          <w:rFonts w:ascii="Tahoma" w:hAnsi="Tahoma" w:cs="Tahoma"/>
        </w:rPr>
        <w:t xml:space="preserve"> </w:t>
      </w:r>
      <w:r w:rsidRPr="006F6E49">
        <w:rPr>
          <w:rFonts w:ascii="Tahoma" w:hAnsi="Tahoma" w:cs="Tahoma"/>
        </w:rPr>
        <w:t>o en otros medios. Algunos ejemplos de documentación de auditoría son:</w:t>
      </w:r>
    </w:p>
    <w:p w:rsidR="00B71A58" w:rsidRPr="008820FD" w:rsidRDefault="00B71A58" w:rsidP="003A5E55">
      <w:pPr>
        <w:pStyle w:val="Prrafodelista"/>
        <w:numPr>
          <w:ilvl w:val="0"/>
          <w:numId w:val="51"/>
        </w:numPr>
        <w:autoSpaceDE w:val="0"/>
        <w:autoSpaceDN w:val="0"/>
        <w:adjustRightInd w:val="0"/>
        <w:spacing w:after="0" w:line="360" w:lineRule="auto"/>
        <w:ind w:left="1384"/>
        <w:jc w:val="both"/>
        <w:rPr>
          <w:rFonts w:ascii="Tahoma" w:hAnsi="Tahoma" w:cs="Tahoma"/>
        </w:rPr>
      </w:pPr>
      <w:r w:rsidRPr="008820FD">
        <w:rPr>
          <w:rFonts w:ascii="Tahoma" w:hAnsi="Tahoma" w:cs="Tahoma"/>
        </w:rPr>
        <w:t>Programas de auditoría.</w:t>
      </w:r>
    </w:p>
    <w:p w:rsidR="00B71A58" w:rsidRPr="008820FD" w:rsidRDefault="00B71A58" w:rsidP="003A5E55">
      <w:pPr>
        <w:pStyle w:val="Prrafodelista"/>
        <w:numPr>
          <w:ilvl w:val="0"/>
          <w:numId w:val="51"/>
        </w:numPr>
        <w:autoSpaceDE w:val="0"/>
        <w:autoSpaceDN w:val="0"/>
        <w:adjustRightInd w:val="0"/>
        <w:spacing w:after="0" w:line="360" w:lineRule="auto"/>
        <w:ind w:left="1384"/>
        <w:jc w:val="both"/>
        <w:rPr>
          <w:rFonts w:ascii="Tahoma" w:hAnsi="Tahoma" w:cs="Tahoma"/>
        </w:rPr>
      </w:pPr>
      <w:r w:rsidRPr="008820FD">
        <w:rPr>
          <w:rFonts w:ascii="Tahoma" w:hAnsi="Tahoma" w:cs="Tahoma"/>
        </w:rPr>
        <w:t>Análisis.</w:t>
      </w:r>
    </w:p>
    <w:p w:rsidR="00B71A58" w:rsidRPr="008820FD" w:rsidRDefault="00B71A58" w:rsidP="003A5E55">
      <w:pPr>
        <w:pStyle w:val="Prrafodelista"/>
        <w:numPr>
          <w:ilvl w:val="0"/>
          <w:numId w:val="51"/>
        </w:numPr>
        <w:autoSpaceDE w:val="0"/>
        <w:autoSpaceDN w:val="0"/>
        <w:adjustRightInd w:val="0"/>
        <w:spacing w:after="0" w:line="360" w:lineRule="auto"/>
        <w:ind w:left="1384"/>
        <w:jc w:val="both"/>
        <w:rPr>
          <w:rFonts w:ascii="Tahoma" w:hAnsi="Tahoma" w:cs="Tahoma"/>
        </w:rPr>
      </w:pPr>
      <w:r w:rsidRPr="008820FD">
        <w:rPr>
          <w:rFonts w:ascii="Tahoma" w:hAnsi="Tahoma" w:cs="Tahoma"/>
        </w:rPr>
        <w:t>Memorandos relativos a cuestiones determinadas.</w:t>
      </w:r>
    </w:p>
    <w:p w:rsidR="00B71A58" w:rsidRPr="008820FD" w:rsidRDefault="00B71A58" w:rsidP="003A5E55">
      <w:pPr>
        <w:pStyle w:val="Prrafodelista"/>
        <w:numPr>
          <w:ilvl w:val="0"/>
          <w:numId w:val="51"/>
        </w:numPr>
        <w:autoSpaceDE w:val="0"/>
        <w:autoSpaceDN w:val="0"/>
        <w:adjustRightInd w:val="0"/>
        <w:spacing w:after="0" w:line="360" w:lineRule="auto"/>
        <w:ind w:left="1384"/>
        <w:jc w:val="both"/>
        <w:rPr>
          <w:rFonts w:ascii="Tahoma" w:hAnsi="Tahoma" w:cs="Tahoma"/>
        </w:rPr>
      </w:pPr>
      <w:r w:rsidRPr="008820FD">
        <w:rPr>
          <w:rFonts w:ascii="Tahoma" w:hAnsi="Tahoma" w:cs="Tahoma"/>
        </w:rPr>
        <w:t>Resúmenes de cuestiones significativas.</w:t>
      </w:r>
    </w:p>
    <w:p w:rsidR="00B71A58" w:rsidRPr="008820FD" w:rsidRDefault="00B71A58" w:rsidP="003A5E55">
      <w:pPr>
        <w:pStyle w:val="Prrafodelista"/>
        <w:numPr>
          <w:ilvl w:val="0"/>
          <w:numId w:val="51"/>
        </w:numPr>
        <w:autoSpaceDE w:val="0"/>
        <w:autoSpaceDN w:val="0"/>
        <w:adjustRightInd w:val="0"/>
        <w:spacing w:after="0" w:line="360" w:lineRule="auto"/>
        <w:ind w:left="1384"/>
        <w:jc w:val="both"/>
        <w:rPr>
          <w:rFonts w:ascii="Tahoma" w:hAnsi="Tahoma" w:cs="Tahoma"/>
        </w:rPr>
      </w:pPr>
      <w:r w:rsidRPr="008820FD">
        <w:rPr>
          <w:rFonts w:ascii="Tahoma" w:hAnsi="Tahoma" w:cs="Tahoma"/>
        </w:rPr>
        <w:t>Cartas de confirmación y de manifestaciones.</w:t>
      </w:r>
    </w:p>
    <w:p w:rsidR="00B71A58" w:rsidRPr="008820FD" w:rsidRDefault="00B71A58" w:rsidP="003A5E55">
      <w:pPr>
        <w:pStyle w:val="Prrafodelista"/>
        <w:numPr>
          <w:ilvl w:val="0"/>
          <w:numId w:val="51"/>
        </w:numPr>
        <w:autoSpaceDE w:val="0"/>
        <w:autoSpaceDN w:val="0"/>
        <w:adjustRightInd w:val="0"/>
        <w:spacing w:after="0" w:line="360" w:lineRule="auto"/>
        <w:ind w:left="1384"/>
        <w:jc w:val="both"/>
        <w:rPr>
          <w:rFonts w:ascii="Tahoma" w:hAnsi="Tahoma" w:cs="Tahoma"/>
        </w:rPr>
      </w:pPr>
      <w:r w:rsidRPr="008820FD">
        <w:rPr>
          <w:rFonts w:ascii="Tahoma" w:hAnsi="Tahoma" w:cs="Tahoma"/>
        </w:rPr>
        <w:t>Listados de comprobaciones.</w:t>
      </w:r>
    </w:p>
    <w:p w:rsidR="00B71A58" w:rsidRPr="008820FD" w:rsidRDefault="00B71A58" w:rsidP="003A5E55">
      <w:pPr>
        <w:pStyle w:val="Prrafodelista"/>
        <w:numPr>
          <w:ilvl w:val="0"/>
          <w:numId w:val="51"/>
        </w:numPr>
        <w:autoSpaceDE w:val="0"/>
        <w:autoSpaceDN w:val="0"/>
        <w:adjustRightInd w:val="0"/>
        <w:spacing w:after="0" w:line="360" w:lineRule="auto"/>
        <w:ind w:left="1384"/>
        <w:jc w:val="both"/>
        <w:rPr>
          <w:rFonts w:ascii="Tahoma" w:hAnsi="Tahoma" w:cs="Tahoma"/>
        </w:rPr>
      </w:pPr>
      <w:r w:rsidRPr="008820FD">
        <w:rPr>
          <w:rFonts w:ascii="Tahoma" w:hAnsi="Tahoma" w:cs="Tahoma"/>
        </w:rPr>
        <w:t>Comunicaciones escritas (incluido el correo electrónico) sobre cuestiones significativas.</w:t>
      </w:r>
    </w:p>
    <w:p w:rsidR="00B71A58" w:rsidRPr="006F6E49" w:rsidRDefault="00B71A58" w:rsidP="00B71A58">
      <w:pPr>
        <w:autoSpaceDE w:val="0"/>
        <w:autoSpaceDN w:val="0"/>
        <w:adjustRightInd w:val="0"/>
        <w:spacing w:after="0" w:line="360" w:lineRule="auto"/>
        <w:ind w:left="1089"/>
        <w:jc w:val="both"/>
        <w:rPr>
          <w:rFonts w:ascii="Tahoma" w:hAnsi="Tahoma" w:cs="Tahoma"/>
        </w:rPr>
      </w:pPr>
      <w:r w:rsidRPr="006F6E49">
        <w:rPr>
          <w:rFonts w:ascii="Tahoma" w:hAnsi="Tahoma" w:cs="Tahoma"/>
        </w:rPr>
        <w:t>El auditor puede incluir resúmenes o copias de los registros de la entidad (por</w:t>
      </w:r>
      <w:r>
        <w:rPr>
          <w:rFonts w:ascii="Tahoma" w:hAnsi="Tahoma" w:cs="Tahoma"/>
        </w:rPr>
        <w:t xml:space="preserve"> </w:t>
      </w:r>
      <w:r w:rsidRPr="006F6E49">
        <w:rPr>
          <w:rFonts w:ascii="Tahoma" w:hAnsi="Tahoma" w:cs="Tahoma"/>
        </w:rPr>
        <w:t>ejemplo, de acuerdos y contratos específicos y significativos) como parte de la</w:t>
      </w:r>
      <w:r>
        <w:rPr>
          <w:rFonts w:ascii="Tahoma" w:hAnsi="Tahoma" w:cs="Tahoma"/>
        </w:rPr>
        <w:t xml:space="preserve"> </w:t>
      </w:r>
      <w:r w:rsidRPr="006F6E49">
        <w:rPr>
          <w:rFonts w:ascii="Tahoma" w:hAnsi="Tahoma" w:cs="Tahoma"/>
        </w:rPr>
        <w:t>documentación de auditoría. La documentación de auditoría, sin embargo, no</w:t>
      </w:r>
      <w:r>
        <w:rPr>
          <w:rFonts w:ascii="Tahoma" w:hAnsi="Tahoma" w:cs="Tahoma"/>
        </w:rPr>
        <w:t xml:space="preserve"> </w:t>
      </w:r>
      <w:r w:rsidRPr="006F6E49">
        <w:rPr>
          <w:rFonts w:ascii="Tahoma" w:hAnsi="Tahoma" w:cs="Tahoma"/>
        </w:rPr>
        <w:t>es sustitutiva de los registros contables de la entidad.</w:t>
      </w:r>
    </w:p>
    <w:p w:rsidR="00B71A58" w:rsidRPr="006F6E49" w:rsidRDefault="00B71A58" w:rsidP="00B71A58">
      <w:pPr>
        <w:autoSpaceDE w:val="0"/>
        <w:autoSpaceDN w:val="0"/>
        <w:adjustRightInd w:val="0"/>
        <w:spacing w:after="0" w:line="360" w:lineRule="auto"/>
        <w:ind w:left="1089" w:hanging="425"/>
        <w:jc w:val="both"/>
        <w:rPr>
          <w:rFonts w:ascii="Tahoma" w:hAnsi="Tahoma" w:cs="Tahoma"/>
        </w:rPr>
      </w:pPr>
      <w:r w:rsidRPr="006F6E49">
        <w:rPr>
          <w:rFonts w:ascii="Tahoma" w:hAnsi="Tahoma" w:cs="Tahoma"/>
        </w:rPr>
        <w:t>A4. No es necesario que el auditor incluya en la documentación de auditoría borradores</w:t>
      </w:r>
      <w:r>
        <w:rPr>
          <w:rFonts w:ascii="Tahoma" w:hAnsi="Tahoma" w:cs="Tahoma"/>
        </w:rPr>
        <w:t xml:space="preserve"> </w:t>
      </w:r>
      <w:r w:rsidRPr="006F6E49">
        <w:rPr>
          <w:rFonts w:ascii="Tahoma" w:hAnsi="Tahoma" w:cs="Tahoma"/>
        </w:rPr>
        <w:t>reemplazados de papeles de trabajo o de estados financieros, notas</w:t>
      </w:r>
      <w:r>
        <w:rPr>
          <w:rFonts w:ascii="Tahoma" w:hAnsi="Tahoma" w:cs="Tahoma"/>
        </w:rPr>
        <w:t xml:space="preserve"> </w:t>
      </w:r>
      <w:r w:rsidRPr="006F6E49">
        <w:rPr>
          <w:rFonts w:ascii="Tahoma" w:hAnsi="Tahoma" w:cs="Tahoma"/>
        </w:rPr>
        <w:t>que reflejen ideas preliminares o incompletas, copias previas de documentos</w:t>
      </w:r>
      <w:r>
        <w:rPr>
          <w:rFonts w:ascii="Tahoma" w:hAnsi="Tahoma" w:cs="Tahoma"/>
        </w:rPr>
        <w:t xml:space="preserve"> </w:t>
      </w:r>
      <w:r w:rsidRPr="006F6E49">
        <w:rPr>
          <w:rFonts w:ascii="Tahoma" w:hAnsi="Tahoma" w:cs="Tahoma"/>
        </w:rPr>
        <w:t>posteriormente corregidos por errores tipográficos o de otro tipo, y duplicados</w:t>
      </w:r>
      <w:r>
        <w:rPr>
          <w:rFonts w:ascii="Tahoma" w:hAnsi="Tahoma" w:cs="Tahoma"/>
        </w:rPr>
        <w:t xml:space="preserve"> </w:t>
      </w:r>
      <w:r w:rsidRPr="006F6E49">
        <w:rPr>
          <w:rFonts w:ascii="Tahoma" w:hAnsi="Tahoma" w:cs="Tahoma"/>
        </w:rPr>
        <w:t>de documentos.</w:t>
      </w:r>
    </w:p>
    <w:p w:rsidR="00B71A58" w:rsidRPr="006F6E49" w:rsidRDefault="00B71A58" w:rsidP="00B71A58">
      <w:pPr>
        <w:autoSpaceDE w:val="0"/>
        <w:autoSpaceDN w:val="0"/>
        <w:adjustRightInd w:val="0"/>
        <w:spacing w:after="0" w:line="360" w:lineRule="auto"/>
        <w:ind w:left="1089" w:hanging="425"/>
        <w:jc w:val="both"/>
        <w:rPr>
          <w:rFonts w:ascii="Tahoma" w:hAnsi="Tahoma" w:cs="Tahoma"/>
        </w:rPr>
      </w:pPr>
      <w:r w:rsidRPr="006F6E49">
        <w:rPr>
          <w:rFonts w:ascii="Tahoma" w:hAnsi="Tahoma" w:cs="Tahoma"/>
        </w:rPr>
        <w:t>A5. Las explicaciones verbales dadas por el auditor, por sí mismas, no constituyen</w:t>
      </w:r>
      <w:r>
        <w:rPr>
          <w:rFonts w:ascii="Tahoma" w:hAnsi="Tahoma" w:cs="Tahoma"/>
        </w:rPr>
        <w:t xml:space="preserve"> </w:t>
      </w:r>
      <w:r w:rsidRPr="006F6E49">
        <w:rPr>
          <w:rFonts w:ascii="Tahoma" w:hAnsi="Tahoma" w:cs="Tahoma"/>
        </w:rPr>
        <w:t>un soporte adecuado del trabajo realizado por el auditor o de las conclusiones</w:t>
      </w:r>
      <w:r>
        <w:rPr>
          <w:rFonts w:ascii="Tahoma" w:hAnsi="Tahoma" w:cs="Tahoma"/>
        </w:rPr>
        <w:t xml:space="preserve"> </w:t>
      </w:r>
      <w:r w:rsidRPr="006F6E49">
        <w:rPr>
          <w:rFonts w:ascii="Tahoma" w:hAnsi="Tahoma" w:cs="Tahoma"/>
        </w:rPr>
        <w:lastRenderedPageBreak/>
        <w:t>alcanzadas por éste, pero pueden utilizarse para explicar o aclarar información</w:t>
      </w:r>
      <w:r>
        <w:rPr>
          <w:rFonts w:ascii="Tahoma" w:hAnsi="Tahoma" w:cs="Tahoma"/>
        </w:rPr>
        <w:t xml:space="preserve"> </w:t>
      </w:r>
      <w:r w:rsidRPr="006F6E49">
        <w:rPr>
          <w:rFonts w:ascii="Tahoma" w:hAnsi="Tahoma" w:cs="Tahoma"/>
        </w:rPr>
        <w:t>contenida en la documentación de auditoría.</w:t>
      </w:r>
    </w:p>
    <w:p w:rsidR="00B71A58" w:rsidRPr="006F6E49" w:rsidRDefault="00B71A58" w:rsidP="00B71A58">
      <w:pPr>
        <w:autoSpaceDE w:val="0"/>
        <w:autoSpaceDN w:val="0"/>
        <w:adjustRightInd w:val="0"/>
        <w:spacing w:after="0" w:line="360" w:lineRule="auto"/>
        <w:ind w:left="1089" w:hanging="425"/>
        <w:jc w:val="both"/>
        <w:rPr>
          <w:rFonts w:ascii="Tahoma" w:hAnsi="Tahoma" w:cs="Tahoma"/>
        </w:rPr>
      </w:pPr>
      <w:r w:rsidRPr="006F6E49">
        <w:rPr>
          <w:rFonts w:ascii="Tahoma" w:hAnsi="Tahoma" w:cs="Tahoma"/>
        </w:rPr>
        <w:t>Documentación del cumplimiento</w:t>
      </w:r>
      <w:r>
        <w:rPr>
          <w:rFonts w:ascii="Tahoma" w:hAnsi="Tahoma" w:cs="Tahoma"/>
        </w:rPr>
        <w:t xml:space="preserve"> de las NIA </w:t>
      </w:r>
    </w:p>
    <w:p w:rsidR="00B71A58" w:rsidRPr="006F6E49" w:rsidRDefault="00B71A58" w:rsidP="00B71A58">
      <w:pPr>
        <w:autoSpaceDE w:val="0"/>
        <w:autoSpaceDN w:val="0"/>
        <w:adjustRightInd w:val="0"/>
        <w:spacing w:after="0" w:line="360" w:lineRule="auto"/>
        <w:ind w:left="1089" w:hanging="425"/>
        <w:jc w:val="both"/>
        <w:rPr>
          <w:rFonts w:ascii="Tahoma" w:hAnsi="Tahoma" w:cs="Tahoma"/>
        </w:rPr>
      </w:pPr>
      <w:r w:rsidRPr="006F6E49">
        <w:rPr>
          <w:rFonts w:ascii="Tahoma" w:hAnsi="Tahoma" w:cs="Tahoma"/>
        </w:rPr>
        <w:t>A6. En principio, el cumplimiento de los requerimientos de la presente NIA supondrá</w:t>
      </w:r>
      <w:r>
        <w:rPr>
          <w:rFonts w:ascii="Tahoma" w:hAnsi="Tahoma" w:cs="Tahoma"/>
        </w:rPr>
        <w:t xml:space="preserve"> </w:t>
      </w:r>
      <w:r w:rsidRPr="006F6E49">
        <w:rPr>
          <w:rFonts w:ascii="Tahoma" w:hAnsi="Tahoma" w:cs="Tahoma"/>
        </w:rPr>
        <w:t>que la documentación de auditoría sea suficiente y adecuada en función de</w:t>
      </w:r>
      <w:r>
        <w:rPr>
          <w:rFonts w:ascii="Tahoma" w:hAnsi="Tahoma" w:cs="Tahoma"/>
        </w:rPr>
        <w:t xml:space="preserve"> </w:t>
      </w:r>
      <w:r w:rsidRPr="006F6E49">
        <w:rPr>
          <w:rFonts w:ascii="Tahoma" w:hAnsi="Tahoma" w:cs="Tahoma"/>
        </w:rPr>
        <w:t>las circunstancias. Otras NIA contienen requerimientos específicos de documentación</w:t>
      </w:r>
      <w:r>
        <w:rPr>
          <w:rFonts w:ascii="Tahoma" w:hAnsi="Tahoma" w:cs="Tahoma"/>
        </w:rPr>
        <w:t xml:space="preserve"> </w:t>
      </w:r>
      <w:r w:rsidRPr="006F6E49">
        <w:rPr>
          <w:rFonts w:ascii="Tahoma" w:hAnsi="Tahoma" w:cs="Tahoma"/>
        </w:rPr>
        <w:t>cuya finalidad es aclarar la aplicación de esta NIA en las circunstancias</w:t>
      </w:r>
      <w:r>
        <w:rPr>
          <w:rFonts w:ascii="Tahoma" w:hAnsi="Tahoma" w:cs="Tahoma"/>
        </w:rPr>
        <w:t xml:space="preserve"> </w:t>
      </w:r>
      <w:r w:rsidRPr="006F6E49">
        <w:rPr>
          <w:rFonts w:ascii="Tahoma" w:hAnsi="Tahoma" w:cs="Tahoma"/>
        </w:rPr>
        <w:t>particulares indicadas en esas otras NIA. Los requerimientos específicos</w:t>
      </w:r>
      <w:r>
        <w:rPr>
          <w:rFonts w:ascii="Tahoma" w:hAnsi="Tahoma" w:cs="Tahoma"/>
        </w:rPr>
        <w:t xml:space="preserve"> </w:t>
      </w:r>
      <w:r w:rsidRPr="006F6E49">
        <w:rPr>
          <w:rFonts w:ascii="Tahoma" w:hAnsi="Tahoma" w:cs="Tahoma"/>
        </w:rPr>
        <w:t>de documentación de otras NIA no limitan la aplicación de la presente NIA.</w:t>
      </w:r>
    </w:p>
    <w:p w:rsidR="00B71A58" w:rsidRPr="006F6E49" w:rsidRDefault="00B71A58" w:rsidP="00B71A58">
      <w:pPr>
        <w:autoSpaceDE w:val="0"/>
        <w:autoSpaceDN w:val="0"/>
        <w:adjustRightInd w:val="0"/>
        <w:spacing w:after="0" w:line="360" w:lineRule="auto"/>
        <w:ind w:left="1089"/>
        <w:jc w:val="both"/>
        <w:rPr>
          <w:rFonts w:ascii="Tahoma" w:hAnsi="Tahoma" w:cs="Tahoma"/>
        </w:rPr>
      </w:pPr>
      <w:r w:rsidRPr="006F6E49">
        <w:rPr>
          <w:rFonts w:ascii="Tahoma" w:hAnsi="Tahoma" w:cs="Tahoma"/>
        </w:rPr>
        <w:t>Por otra parte, la ausencia de un requerimiento de documentación en una determinada</w:t>
      </w:r>
      <w:r>
        <w:rPr>
          <w:rFonts w:ascii="Tahoma" w:hAnsi="Tahoma" w:cs="Tahoma"/>
        </w:rPr>
        <w:t xml:space="preserve"> </w:t>
      </w:r>
      <w:r w:rsidRPr="006F6E49">
        <w:rPr>
          <w:rFonts w:ascii="Tahoma" w:hAnsi="Tahoma" w:cs="Tahoma"/>
        </w:rPr>
        <w:t>NIA no significa que no haya que preparar documentación como</w:t>
      </w:r>
      <w:r>
        <w:rPr>
          <w:rFonts w:ascii="Tahoma" w:hAnsi="Tahoma" w:cs="Tahoma"/>
        </w:rPr>
        <w:t xml:space="preserve"> </w:t>
      </w:r>
      <w:r w:rsidRPr="006F6E49">
        <w:rPr>
          <w:rFonts w:ascii="Tahoma" w:hAnsi="Tahoma" w:cs="Tahoma"/>
        </w:rPr>
        <w:t>consecuencia del cumplimiento de dicha NIA.</w:t>
      </w:r>
    </w:p>
    <w:p w:rsidR="00B41F60" w:rsidRPr="00B41F60" w:rsidRDefault="00B41F60" w:rsidP="00B71A58">
      <w:pPr>
        <w:autoSpaceDE w:val="0"/>
        <w:autoSpaceDN w:val="0"/>
        <w:adjustRightInd w:val="0"/>
        <w:spacing w:after="0" w:line="360" w:lineRule="auto"/>
        <w:ind w:left="1134" w:hanging="426"/>
        <w:jc w:val="both"/>
        <w:rPr>
          <w:rFonts w:ascii="Tahoma" w:hAnsi="Tahoma" w:cs="Tahoma"/>
        </w:rPr>
      </w:pPr>
      <w:r w:rsidRPr="00B41F60">
        <w:rPr>
          <w:rFonts w:ascii="Tahoma" w:hAnsi="Tahoma" w:cs="Tahoma"/>
        </w:rPr>
        <w:t>A7. La documentación de auditoría proporciona evidencia de que la auditoría cumple</w:t>
      </w:r>
      <w:r>
        <w:rPr>
          <w:rFonts w:ascii="Tahoma" w:hAnsi="Tahoma" w:cs="Tahoma"/>
        </w:rPr>
        <w:t xml:space="preserve"> </w:t>
      </w:r>
      <w:r w:rsidRPr="00B41F60">
        <w:rPr>
          <w:rFonts w:ascii="Tahoma" w:hAnsi="Tahoma" w:cs="Tahoma"/>
        </w:rPr>
        <w:t>con las NIA. Sin embargo, no es necesario ni factible que el auditor documente</w:t>
      </w:r>
      <w:r>
        <w:rPr>
          <w:rFonts w:ascii="Tahoma" w:hAnsi="Tahoma" w:cs="Tahoma"/>
        </w:rPr>
        <w:t xml:space="preserve"> </w:t>
      </w:r>
      <w:r w:rsidRPr="00B41F60">
        <w:rPr>
          <w:rFonts w:ascii="Tahoma" w:hAnsi="Tahoma" w:cs="Tahoma"/>
        </w:rPr>
        <w:t>cada cuestión considerada, o cada juicio aplicado, en la auditoría. Además,</w:t>
      </w:r>
      <w:r>
        <w:rPr>
          <w:rFonts w:ascii="Tahoma" w:hAnsi="Tahoma" w:cs="Tahoma"/>
        </w:rPr>
        <w:t xml:space="preserve"> </w:t>
      </w:r>
      <w:r w:rsidRPr="00B41F60">
        <w:rPr>
          <w:rFonts w:ascii="Tahoma" w:hAnsi="Tahoma" w:cs="Tahoma"/>
        </w:rPr>
        <w:t>no es necesario que el auditor documente de forma separada (mediante</w:t>
      </w:r>
      <w:r>
        <w:rPr>
          <w:rFonts w:ascii="Tahoma" w:hAnsi="Tahoma" w:cs="Tahoma"/>
        </w:rPr>
        <w:t xml:space="preserve"> </w:t>
      </w:r>
      <w:r w:rsidRPr="00B41F60">
        <w:rPr>
          <w:rFonts w:ascii="Tahoma" w:hAnsi="Tahoma" w:cs="Tahoma"/>
        </w:rPr>
        <w:t>un listado de comprobaciones, por ejemplo) el cumplimiento de cuestiones</w:t>
      </w:r>
      <w:r>
        <w:rPr>
          <w:rFonts w:ascii="Tahoma" w:hAnsi="Tahoma" w:cs="Tahoma"/>
        </w:rPr>
        <w:t xml:space="preserve"> </w:t>
      </w:r>
      <w:r w:rsidRPr="00B41F60">
        <w:rPr>
          <w:rFonts w:ascii="Tahoma" w:hAnsi="Tahoma" w:cs="Tahoma"/>
        </w:rPr>
        <w:t>cuyo cumplimiento se evidencie en los documentos incluidos en el archivo de</w:t>
      </w:r>
      <w:r>
        <w:rPr>
          <w:rFonts w:ascii="Tahoma" w:hAnsi="Tahoma" w:cs="Tahoma"/>
        </w:rPr>
        <w:t xml:space="preserve"> </w:t>
      </w:r>
      <w:r w:rsidRPr="00B41F60">
        <w:rPr>
          <w:rFonts w:ascii="Tahoma" w:hAnsi="Tahoma" w:cs="Tahoma"/>
        </w:rPr>
        <w:t>auditoría. Por ejemplo:</w:t>
      </w:r>
    </w:p>
    <w:p w:rsidR="00B41F60" w:rsidRPr="00B41F60" w:rsidRDefault="00B41F60" w:rsidP="003A5E55">
      <w:pPr>
        <w:pStyle w:val="Prrafodelista"/>
        <w:numPr>
          <w:ilvl w:val="1"/>
          <w:numId w:val="16"/>
        </w:numPr>
        <w:autoSpaceDE w:val="0"/>
        <w:autoSpaceDN w:val="0"/>
        <w:adjustRightInd w:val="0"/>
        <w:spacing w:after="0" w:line="360" w:lineRule="auto"/>
        <w:ind w:left="1560"/>
        <w:jc w:val="both"/>
        <w:rPr>
          <w:rFonts w:ascii="Tahoma" w:hAnsi="Tahoma" w:cs="Tahoma"/>
        </w:rPr>
      </w:pPr>
      <w:r w:rsidRPr="00B41F60">
        <w:rPr>
          <w:rFonts w:ascii="Tahoma" w:hAnsi="Tahoma" w:cs="Tahoma"/>
        </w:rPr>
        <w:t>La existencia de un plan de auditoría adecuadamente documentado demuestra que el auditor ha planificado la auditoría.</w:t>
      </w:r>
    </w:p>
    <w:p w:rsidR="00B41F60" w:rsidRPr="00B41F60" w:rsidRDefault="00B41F60" w:rsidP="003A5E55">
      <w:pPr>
        <w:pStyle w:val="Prrafodelista"/>
        <w:numPr>
          <w:ilvl w:val="1"/>
          <w:numId w:val="16"/>
        </w:numPr>
        <w:autoSpaceDE w:val="0"/>
        <w:autoSpaceDN w:val="0"/>
        <w:adjustRightInd w:val="0"/>
        <w:spacing w:after="0" w:line="360" w:lineRule="auto"/>
        <w:ind w:left="1560"/>
        <w:jc w:val="both"/>
        <w:rPr>
          <w:rFonts w:ascii="Tahoma" w:hAnsi="Tahoma" w:cs="Tahoma"/>
        </w:rPr>
      </w:pPr>
      <w:r w:rsidRPr="00B41F60">
        <w:rPr>
          <w:rFonts w:ascii="Tahoma" w:hAnsi="Tahoma" w:cs="Tahoma"/>
        </w:rPr>
        <w:t>La existencia en el archivo de auditoría de una carta de encargo firmada demuestra que el auditor ha acordado las condiciones del encargo de la auditoría con la dirección o, cuando proceda, con los responsables del gobierno de la entidad.</w:t>
      </w:r>
    </w:p>
    <w:p w:rsidR="00B41F60" w:rsidRPr="00B41F60" w:rsidRDefault="00B41F60" w:rsidP="003A5E55">
      <w:pPr>
        <w:pStyle w:val="Prrafodelista"/>
        <w:numPr>
          <w:ilvl w:val="1"/>
          <w:numId w:val="16"/>
        </w:numPr>
        <w:autoSpaceDE w:val="0"/>
        <w:autoSpaceDN w:val="0"/>
        <w:adjustRightInd w:val="0"/>
        <w:spacing w:after="0" w:line="360" w:lineRule="auto"/>
        <w:ind w:left="1560"/>
        <w:jc w:val="both"/>
        <w:rPr>
          <w:rFonts w:ascii="Tahoma" w:hAnsi="Tahoma" w:cs="Tahoma"/>
        </w:rPr>
      </w:pPr>
      <w:r w:rsidRPr="00B41F60">
        <w:rPr>
          <w:rFonts w:ascii="Tahoma" w:hAnsi="Tahoma" w:cs="Tahoma"/>
        </w:rPr>
        <w:t>Un informe de auditoría que contenga una opinión con salvedades sobre los estados financieros adecuadamente fundamentada demuestra que el auditor ha cumplido los requerimientos para expresar una opinión con salvedades de conformidad con las circunstancias especificadas en las NIA.</w:t>
      </w:r>
    </w:p>
    <w:p w:rsidR="00B41F60" w:rsidRPr="00B41F60" w:rsidRDefault="00B41F60" w:rsidP="003A5E55">
      <w:pPr>
        <w:pStyle w:val="Prrafodelista"/>
        <w:numPr>
          <w:ilvl w:val="1"/>
          <w:numId w:val="16"/>
        </w:numPr>
        <w:autoSpaceDE w:val="0"/>
        <w:autoSpaceDN w:val="0"/>
        <w:adjustRightInd w:val="0"/>
        <w:spacing w:after="0" w:line="360" w:lineRule="auto"/>
        <w:ind w:left="1560"/>
        <w:jc w:val="both"/>
        <w:rPr>
          <w:rFonts w:ascii="Tahoma" w:hAnsi="Tahoma" w:cs="Tahoma"/>
        </w:rPr>
      </w:pPr>
      <w:r w:rsidRPr="00B41F60">
        <w:rPr>
          <w:rFonts w:ascii="Tahoma" w:hAnsi="Tahoma" w:cs="Tahoma"/>
        </w:rPr>
        <w:lastRenderedPageBreak/>
        <w:t>En relación con los requerimientos aplicables con carácter general durante toda la auditoría, se puede demostrar su cumplimiento en el archivo de auditoría de varias formas:</w:t>
      </w:r>
    </w:p>
    <w:p w:rsidR="00B41F60" w:rsidRPr="00B41F60" w:rsidRDefault="00B41F60" w:rsidP="003A5E55">
      <w:pPr>
        <w:pStyle w:val="Prrafodelista"/>
        <w:numPr>
          <w:ilvl w:val="0"/>
          <w:numId w:val="17"/>
        </w:numPr>
        <w:autoSpaceDE w:val="0"/>
        <w:autoSpaceDN w:val="0"/>
        <w:adjustRightInd w:val="0"/>
        <w:spacing w:after="0" w:line="360" w:lineRule="auto"/>
        <w:ind w:left="2127"/>
        <w:jc w:val="both"/>
        <w:rPr>
          <w:rFonts w:ascii="Tahoma" w:hAnsi="Tahoma" w:cs="Tahoma"/>
        </w:rPr>
      </w:pPr>
      <w:r w:rsidRPr="00B41F60">
        <w:rPr>
          <w:rFonts w:ascii="Tahoma" w:hAnsi="Tahoma" w:cs="Tahoma"/>
        </w:rPr>
        <w:t>Por ejemplo, puede no existir una única manera de documentar el escepticismo profesional del auditor. Sin embargo, la documentación de auditoría puede proporcionar evidencia del escepticismo profesional mostrado por el auditor de conformidad con las NIA. Dicha evidencia puede incluir procedimientos específicos aplicados para corroborar las respuestas de la dirección a las indagaciones del auditor.</w:t>
      </w:r>
    </w:p>
    <w:p w:rsidR="00B41F60" w:rsidRDefault="00B41F60" w:rsidP="003A5E55">
      <w:pPr>
        <w:pStyle w:val="Prrafodelista"/>
        <w:numPr>
          <w:ilvl w:val="0"/>
          <w:numId w:val="17"/>
        </w:numPr>
        <w:autoSpaceDE w:val="0"/>
        <w:autoSpaceDN w:val="0"/>
        <w:adjustRightInd w:val="0"/>
        <w:spacing w:after="0" w:line="360" w:lineRule="auto"/>
        <w:ind w:left="2127"/>
        <w:jc w:val="both"/>
        <w:rPr>
          <w:rFonts w:ascii="Tahoma" w:hAnsi="Tahoma" w:cs="Tahoma"/>
        </w:rPr>
      </w:pPr>
      <w:r w:rsidRPr="00B41F60">
        <w:rPr>
          <w:rFonts w:ascii="Tahoma" w:hAnsi="Tahoma" w:cs="Tahoma"/>
        </w:rPr>
        <w:t>Asimismo, a través de la documentación de auditoría se puede evidenciar de diversas formas que el socio del encargo se ha responsabilizado de la dirección, supervisión y realización de la auditoría de conformidad con las NIA. Esto puede incluir documentación sobre la oportuna participación del socio del encargo en aspectos de la auditoría, tales como su participación en las discusiones del equipo requeridas por la NIA 315.</w:t>
      </w:r>
    </w:p>
    <w:p w:rsidR="00B71A58" w:rsidRPr="006F6E49" w:rsidRDefault="00B71A58" w:rsidP="00B71A58">
      <w:pPr>
        <w:autoSpaceDE w:val="0"/>
        <w:autoSpaceDN w:val="0"/>
        <w:adjustRightInd w:val="0"/>
        <w:spacing w:after="0" w:line="360" w:lineRule="auto"/>
        <w:ind w:left="709"/>
        <w:jc w:val="both"/>
        <w:rPr>
          <w:rFonts w:ascii="Tahoma" w:hAnsi="Tahoma" w:cs="Tahoma"/>
        </w:rPr>
      </w:pPr>
      <w:r w:rsidRPr="006F6E49">
        <w:rPr>
          <w:rFonts w:ascii="Tahoma" w:hAnsi="Tahoma" w:cs="Tahoma"/>
        </w:rPr>
        <w:t>Documentación de cuestiones significativas y de juicios profesionales significativos</w:t>
      </w:r>
      <w:r>
        <w:rPr>
          <w:rFonts w:ascii="Tahoma" w:hAnsi="Tahoma" w:cs="Tahoma"/>
        </w:rPr>
        <w:t xml:space="preserve"> </w:t>
      </w:r>
      <w:r w:rsidRPr="006F6E49">
        <w:rPr>
          <w:rFonts w:ascii="Tahoma" w:hAnsi="Tahoma" w:cs="Tahoma"/>
        </w:rPr>
        <w:t xml:space="preserve">relacionados con estas </w:t>
      </w:r>
    </w:p>
    <w:p w:rsidR="00B71A58" w:rsidRPr="006F6E49" w:rsidRDefault="00B71A58" w:rsidP="00B71A58">
      <w:pPr>
        <w:autoSpaceDE w:val="0"/>
        <w:autoSpaceDN w:val="0"/>
        <w:adjustRightInd w:val="0"/>
        <w:spacing w:after="0" w:line="360" w:lineRule="auto"/>
        <w:ind w:left="709" w:hanging="425"/>
        <w:jc w:val="both"/>
        <w:rPr>
          <w:rFonts w:ascii="Tahoma" w:hAnsi="Tahoma" w:cs="Tahoma"/>
        </w:rPr>
      </w:pPr>
      <w:r w:rsidRPr="006F6E49">
        <w:rPr>
          <w:rFonts w:ascii="Tahoma" w:hAnsi="Tahoma" w:cs="Tahoma"/>
        </w:rPr>
        <w:t>A8. Juzgar la significatividad de una cuestión requiere un análisis objetivo de los</w:t>
      </w:r>
      <w:r>
        <w:rPr>
          <w:rFonts w:ascii="Tahoma" w:hAnsi="Tahoma" w:cs="Tahoma"/>
        </w:rPr>
        <w:t xml:space="preserve"> </w:t>
      </w:r>
      <w:r w:rsidRPr="006F6E49">
        <w:rPr>
          <w:rFonts w:ascii="Tahoma" w:hAnsi="Tahoma" w:cs="Tahoma"/>
        </w:rPr>
        <w:t>hechos y de las circunstancias. Como ejemplos de cuestiones significativas</w:t>
      </w:r>
      <w:r>
        <w:rPr>
          <w:rFonts w:ascii="Tahoma" w:hAnsi="Tahoma" w:cs="Tahoma"/>
        </w:rPr>
        <w:t xml:space="preserve"> </w:t>
      </w:r>
      <w:r w:rsidRPr="006F6E49">
        <w:rPr>
          <w:rFonts w:ascii="Tahoma" w:hAnsi="Tahoma" w:cs="Tahoma"/>
        </w:rPr>
        <w:t>cabe señalar:</w:t>
      </w:r>
    </w:p>
    <w:p w:rsidR="00B71A58" w:rsidRPr="006F6E49" w:rsidRDefault="00B71A58" w:rsidP="00B71A58">
      <w:pPr>
        <w:autoSpaceDE w:val="0"/>
        <w:autoSpaceDN w:val="0"/>
        <w:adjustRightInd w:val="0"/>
        <w:spacing w:after="0" w:line="360" w:lineRule="auto"/>
        <w:ind w:left="709" w:hanging="1"/>
        <w:jc w:val="both"/>
        <w:rPr>
          <w:rFonts w:ascii="Tahoma" w:hAnsi="Tahoma" w:cs="Tahoma"/>
        </w:rPr>
      </w:pPr>
      <w:r w:rsidRPr="006F6E49">
        <w:rPr>
          <w:rFonts w:ascii="Tahoma" w:hAnsi="Tahoma" w:cs="Tahoma"/>
        </w:rPr>
        <w:t>La cuestiones que dan lugar a riesgos significativos (como se definen en la</w:t>
      </w:r>
      <w:r>
        <w:rPr>
          <w:rFonts w:ascii="Tahoma" w:hAnsi="Tahoma" w:cs="Tahoma"/>
        </w:rPr>
        <w:t xml:space="preserve"> </w:t>
      </w:r>
      <w:r w:rsidRPr="006F6E49">
        <w:rPr>
          <w:rFonts w:ascii="Tahoma" w:hAnsi="Tahoma" w:cs="Tahoma"/>
        </w:rPr>
        <w:t>NIA 315).</w:t>
      </w:r>
    </w:p>
    <w:p w:rsidR="00B71A58" w:rsidRPr="0059343F" w:rsidRDefault="00B71A58" w:rsidP="003A5E55">
      <w:pPr>
        <w:pStyle w:val="Prrafodelista"/>
        <w:numPr>
          <w:ilvl w:val="0"/>
          <w:numId w:val="52"/>
        </w:numPr>
        <w:autoSpaceDE w:val="0"/>
        <w:autoSpaceDN w:val="0"/>
        <w:adjustRightInd w:val="0"/>
        <w:spacing w:after="0" w:line="360" w:lineRule="auto"/>
        <w:ind w:left="1134"/>
        <w:jc w:val="both"/>
        <w:rPr>
          <w:rFonts w:ascii="Tahoma" w:hAnsi="Tahoma" w:cs="Tahoma"/>
        </w:rPr>
      </w:pPr>
      <w:r w:rsidRPr="0059343F">
        <w:rPr>
          <w:rFonts w:ascii="Tahoma" w:hAnsi="Tahoma" w:cs="Tahoma"/>
        </w:rPr>
        <w:t>Los resultados de los procedimientos de auditoría que indiquen: (a) que los estados financieros pueden contener incorrecciones materiales, o (b) la necesidad de revisar la anterior valoración de los riesgos de incorrección material realizada por el auditor y las respuestas de éste a dichos riesgos.</w:t>
      </w:r>
    </w:p>
    <w:p w:rsidR="00B71A58" w:rsidRPr="0059343F" w:rsidRDefault="00B71A58" w:rsidP="003A5E55">
      <w:pPr>
        <w:pStyle w:val="Prrafodelista"/>
        <w:numPr>
          <w:ilvl w:val="0"/>
          <w:numId w:val="52"/>
        </w:numPr>
        <w:autoSpaceDE w:val="0"/>
        <w:autoSpaceDN w:val="0"/>
        <w:adjustRightInd w:val="0"/>
        <w:spacing w:after="0" w:line="360" w:lineRule="auto"/>
        <w:ind w:left="1134"/>
        <w:jc w:val="both"/>
        <w:rPr>
          <w:rFonts w:ascii="Tahoma" w:hAnsi="Tahoma" w:cs="Tahoma"/>
        </w:rPr>
      </w:pPr>
      <w:r w:rsidRPr="0059343F">
        <w:rPr>
          <w:rFonts w:ascii="Tahoma" w:hAnsi="Tahoma" w:cs="Tahoma"/>
        </w:rPr>
        <w:t>Las circunstancias que ocasionen al auditor dificultades significativas para la aplicación de los procedimientos de auditoría necesarios.</w:t>
      </w:r>
    </w:p>
    <w:p w:rsidR="00B71A58" w:rsidRPr="0059343F" w:rsidRDefault="00B71A58" w:rsidP="003A5E55">
      <w:pPr>
        <w:pStyle w:val="Prrafodelista"/>
        <w:numPr>
          <w:ilvl w:val="0"/>
          <w:numId w:val="52"/>
        </w:numPr>
        <w:autoSpaceDE w:val="0"/>
        <w:autoSpaceDN w:val="0"/>
        <w:adjustRightInd w:val="0"/>
        <w:spacing w:after="0" w:line="360" w:lineRule="auto"/>
        <w:ind w:left="1134"/>
        <w:jc w:val="both"/>
        <w:rPr>
          <w:rFonts w:ascii="Tahoma" w:hAnsi="Tahoma" w:cs="Tahoma"/>
        </w:rPr>
      </w:pPr>
      <w:r w:rsidRPr="0059343F">
        <w:rPr>
          <w:rFonts w:ascii="Tahoma" w:hAnsi="Tahoma" w:cs="Tahoma"/>
        </w:rPr>
        <w:t>Los hallazgos que pudieran dar lugar a una opinión de auditoría modificada o a la introducción de un párrafo de énfasis en el informe de auditoría.</w:t>
      </w:r>
    </w:p>
    <w:p w:rsidR="00EE267C" w:rsidRPr="00B41F60" w:rsidRDefault="00EE267C" w:rsidP="003A5E55">
      <w:pPr>
        <w:pStyle w:val="Prrafodelista"/>
        <w:numPr>
          <w:ilvl w:val="3"/>
          <w:numId w:val="6"/>
        </w:numPr>
        <w:autoSpaceDE w:val="0"/>
        <w:autoSpaceDN w:val="0"/>
        <w:adjustRightInd w:val="0"/>
        <w:spacing w:after="0" w:line="360" w:lineRule="auto"/>
        <w:ind w:left="709"/>
        <w:jc w:val="both"/>
        <w:rPr>
          <w:rFonts w:ascii="Tahoma" w:hAnsi="Tahoma" w:cs="Tahoma"/>
        </w:rPr>
      </w:pPr>
      <w:r w:rsidRPr="00B41F60">
        <w:rPr>
          <w:rFonts w:ascii="Tahoma" w:hAnsi="Tahoma" w:cs="Tahoma"/>
        </w:rPr>
        <w:lastRenderedPageBreak/>
        <w:t>los resultados de los procedimientos de auditoría aplicados y la evidencia</w:t>
      </w:r>
      <w:r w:rsidR="00B41F60" w:rsidRPr="00B41F60">
        <w:rPr>
          <w:rFonts w:ascii="Tahoma" w:hAnsi="Tahoma" w:cs="Tahoma"/>
        </w:rPr>
        <w:t xml:space="preserve"> </w:t>
      </w:r>
      <w:r w:rsidRPr="00B41F60">
        <w:rPr>
          <w:rFonts w:ascii="Tahoma" w:hAnsi="Tahoma" w:cs="Tahoma"/>
        </w:rPr>
        <w:t>de auditoría obtenida; y</w:t>
      </w:r>
    </w:p>
    <w:p w:rsidR="00EE267C" w:rsidRDefault="00B41F60" w:rsidP="003A5E55">
      <w:pPr>
        <w:pStyle w:val="Prrafodelista"/>
        <w:numPr>
          <w:ilvl w:val="3"/>
          <w:numId w:val="6"/>
        </w:numPr>
        <w:autoSpaceDE w:val="0"/>
        <w:autoSpaceDN w:val="0"/>
        <w:adjustRightInd w:val="0"/>
        <w:spacing w:after="0" w:line="360" w:lineRule="auto"/>
        <w:ind w:left="709"/>
        <w:jc w:val="both"/>
        <w:rPr>
          <w:rFonts w:ascii="Tahoma" w:hAnsi="Tahoma" w:cs="Tahoma"/>
        </w:rPr>
      </w:pPr>
      <w:r w:rsidRPr="00B41F60">
        <w:rPr>
          <w:rFonts w:ascii="Tahoma" w:hAnsi="Tahoma" w:cs="Tahoma"/>
        </w:rPr>
        <w:t>las cuestiones signifi</w:t>
      </w:r>
      <w:r w:rsidR="00EE267C" w:rsidRPr="00B41F60">
        <w:rPr>
          <w:rFonts w:ascii="Tahoma" w:hAnsi="Tahoma" w:cs="Tahoma"/>
        </w:rPr>
        <w:t>cativas que surgieron durante la realización de la auditoría,</w:t>
      </w:r>
      <w:r w:rsidRPr="00B41F60">
        <w:rPr>
          <w:rFonts w:ascii="Tahoma" w:hAnsi="Tahoma" w:cs="Tahoma"/>
        </w:rPr>
        <w:t xml:space="preserve"> </w:t>
      </w:r>
      <w:r w:rsidR="00EE267C" w:rsidRPr="00B41F60">
        <w:rPr>
          <w:rFonts w:ascii="Tahoma" w:hAnsi="Tahoma" w:cs="Tahoma"/>
        </w:rPr>
        <w:t>las conclusiones alcanzadas sobre ellas, y los juicios profesionales</w:t>
      </w:r>
      <w:r w:rsidRPr="00B41F60">
        <w:rPr>
          <w:rFonts w:ascii="Tahoma" w:hAnsi="Tahoma" w:cs="Tahoma"/>
        </w:rPr>
        <w:t xml:space="preserve"> </w:t>
      </w:r>
      <w:r w:rsidR="00EE267C" w:rsidRPr="00B41F60">
        <w:rPr>
          <w:rFonts w:ascii="Tahoma" w:hAnsi="Tahoma" w:cs="Tahoma"/>
        </w:rPr>
        <w:t xml:space="preserve">significativos aplicados para alcanzar dichas conclusiones. </w:t>
      </w:r>
    </w:p>
    <w:p w:rsidR="00BC6044" w:rsidRPr="00BC6044" w:rsidRDefault="00BC6044" w:rsidP="00B71A58">
      <w:pPr>
        <w:autoSpaceDE w:val="0"/>
        <w:autoSpaceDN w:val="0"/>
        <w:adjustRightInd w:val="0"/>
        <w:spacing w:after="0" w:line="360" w:lineRule="auto"/>
        <w:ind w:left="1134" w:hanging="427"/>
        <w:jc w:val="both"/>
        <w:rPr>
          <w:rFonts w:ascii="Tahoma" w:hAnsi="Tahoma" w:cs="Tahoma"/>
        </w:rPr>
      </w:pPr>
      <w:r w:rsidRPr="00BC6044">
        <w:rPr>
          <w:rFonts w:ascii="Tahoma" w:hAnsi="Tahoma" w:cs="Tahoma"/>
        </w:rPr>
        <w:t>A9. Un factor importante para la determinación de la estructura, contenido y extensión</w:t>
      </w:r>
      <w:r>
        <w:rPr>
          <w:rFonts w:ascii="Tahoma" w:hAnsi="Tahoma" w:cs="Tahoma"/>
        </w:rPr>
        <w:t xml:space="preserve"> </w:t>
      </w:r>
      <w:r w:rsidRPr="00BC6044">
        <w:rPr>
          <w:rFonts w:ascii="Tahoma" w:hAnsi="Tahoma" w:cs="Tahoma"/>
        </w:rPr>
        <w:t>de la documentación de auditoría sobre cuestiones significativas es el</w:t>
      </w:r>
      <w:r>
        <w:rPr>
          <w:rFonts w:ascii="Tahoma" w:hAnsi="Tahoma" w:cs="Tahoma"/>
        </w:rPr>
        <w:t xml:space="preserve"> </w:t>
      </w:r>
      <w:r w:rsidRPr="00BC6044">
        <w:rPr>
          <w:rFonts w:ascii="Tahoma" w:hAnsi="Tahoma" w:cs="Tahoma"/>
        </w:rPr>
        <w:t>grado en que se ha aplicado el juicio profesional en la realización del trabajo</w:t>
      </w:r>
      <w:r>
        <w:rPr>
          <w:rFonts w:ascii="Tahoma" w:hAnsi="Tahoma" w:cs="Tahoma"/>
        </w:rPr>
        <w:t xml:space="preserve"> </w:t>
      </w:r>
      <w:r w:rsidRPr="00BC6044">
        <w:rPr>
          <w:rFonts w:ascii="Tahoma" w:hAnsi="Tahoma" w:cs="Tahoma"/>
        </w:rPr>
        <w:t>y en la evaluación de los resultados. La documentación de los juicios profesionales,</w:t>
      </w:r>
      <w:r>
        <w:rPr>
          <w:rFonts w:ascii="Tahoma" w:hAnsi="Tahoma" w:cs="Tahoma"/>
        </w:rPr>
        <w:t xml:space="preserve"> </w:t>
      </w:r>
      <w:r w:rsidRPr="00BC6044">
        <w:rPr>
          <w:rFonts w:ascii="Tahoma" w:hAnsi="Tahoma" w:cs="Tahoma"/>
        </w:rPr>
        <w:t>cuando sean significativos, sirve para explicar las conclusiones del</w:t>
      </w:r>
      <w:r>
        <w:rPr>
          <w:rFonts w:ascii="Tahoma" w:hAnsi="Tahoma" w:cs="Tahoma"/>
        </w:rPr>
        <w:t xml:space="preserve"> </w:t>
      </w:r>
      <w:r w:rsidRPr="00BC6044">
        <w:rPr>
          <w:rFonts w:ascii="Tahoma" w:hAnsi="Tahoma" w:cs="Tahoma"/>
        </w:rPr>
        <w:t>auditor y para reforzar la calidad del juicio. Dichas cuestiones son de especial</w:t>
      </w:r>
      <w:r>
        <w:rPr>
          <w:rFonts w:ascii="Tahoma" w:hAnsi="Tahoma" w:cs="Tahoma"/>
        </w:rPr>
        <w:t xml:space="preserve"> </w:t>
      </w:r>
      <w:r w:rsidRPr="00BC6044">
        <w:rPr>
          <w:rFonts w:ascii="Tahoma" w:hAnsi="Tahoma" w:cs="Tahoma"/>
        </w:rPr>
        <w:t>interés para los responsables de la revisión de la documentación de auditoría,</w:t>
      </w:r>
      <w:r>
        <w:rPr>
          <w:rFonts w:ascii="Tahoma" w:hAnsi="Tahoma" w:cs="Tahoma"/>
        </w:rPr>
        <w:t xml:space="preserve"> </w:t>
      </w:r>
      <w:r w:rsidRPr="00BC6044">
        <w:rPr>
          <w:rFonts w:ascii="Tahoma" w:hAnsi="Tahoma" w:cs="Tahoma"/>
        </w:rPr>
        <w:t>incluidos aquellos que, al realizar auditorías posteriores, revisen cuestiones</w:t>
      </w:r>
      <w:r>
        <w:rPr>
          <w:rFonts w:ascii="Tahoma" w:hAnsi="Tahoma" w:cs="Tahoma"/>
        </w:rPr>
        <w:t xml:space="preserve"> </w:t>
      </w:r>
      <w:r w:rsidRPr="00BC6044">
        <w:rPr>
          <w:rFonts w:ascii="Tahoma" w:hAnsi="Tahoma" w:cs="Tahoma"/>
        </w:rPr>
        <w:t>significativas para auditorías futuras (por ejemplo, cuando realicen una revisión</w:t>
      </w:r>
      <w:r>
        <w:rPr>
          <w:rFonts w:ascii="Tahoma" w:hAnsi="Tahoma" w:cs="Tahoma"/>
        </w:rPr>
        <w:t xml:space="preserve"> </w:t>
      </w:r>
      <w:r w:rsidRPr="00BC6044">
        <w:rPr>
          <w:rFonts w:ascii="Tahoma" w:hAnsi="Tahoma" w:cs="Tahoma"/>
        </w:rPr>
        <w:t>retrospectiva de las estimaciones contables).</w:t>
      </w:r>
    </w:p>
    <w:p w:rsidR="00BC6044" w:rsidRPr="00BC6044" w:rsidRDefault="00BC6044" w:rsidP="00B71A58">
      <w:pPr>
        <w:autoSpaceDE w:val="0"/>
        <w:autoSpaceDN w:val="0"/>
        <w:adjustRightInd w:val="0"/>
        <w:spacing w:after="0" w:line="360" w:lineRule="auto"/>
        <w:ind w:left="1134" w:hanging="427"/>
        <w:jc w:val="both"/>
        <w:rPr>
          <w:rFonts w:ascii="Tahoma" w:hAnsi="Tahoma" w:cs="Tahoma"/>
        </w:rPr>
      </w:pPr>
      <w:r w:rsidRPr="00BC6044">
        <w:rPr>
          <w:rFonts w:ascii="Tahoma" w:hAnsi="Tahoma" w:cs="Tahoma"/>
        </w:rPr>
        <w:t>A10. Los siguientes son ejemplos de circunstancias en las que, de acuerdo con el</w:t>
      </w:r>
      <w:r>
        <w:rPr>
          <w:rFonts w:ascii="Tahoma" w:hAnsi="Tahoma" w:cs="Tahoma"/>
        </w:rPr>
        <w:t xml:space="preserve"> </w:t>
      </w:r>
      <w:r w:rsidRPr="00BC6044">
        <w:rPr>
          <w:rFonts w:ascii="Tahoma" w:hAnsi="Tahoma" w:cs="Tahoma"/>
        </w:rPr>
        <w:t>apartado 8, resulta adecuado preparar documentación de auditoría relativa a la</w:t>
      </w:r>
      <w:r>
        <w:rPr>
          <w:rFonts w:ascii="Tahoma" w:hAnsi="Tahoma" w:cs="Tahoma"/>
        </w:rPr>
        <w:t xml:space="preserve"> </w:t>
      </w:r>
      <w:r w:rsidRPr="00BC6044">
        <w:rPr>
          <w:rFonts w:ascii="Tahoma" w:hAnsi="Tahoma" w:cs="Tahoma"/>
        </w:rPr>
        <w:t>aplicación del juicio profesional, cuando las cuestiones y los correspondientes</w:t>
      </w:r>
      <w:r>
        <w:rPr>
          <w:rFonts w:ascii="Tahoma" w:hAnsi="Tahoma" w:cs="Tahoma"/>
        </w:rPr>
        <w:t xml:space="preserve"> </w:t>
      </w:r>
      <w:r w:rsidRPr="00BC6044">
        <w:rPr>
          <w:rFonts w:ascii="Tahoma" w:hAnsi="Tahoma" w:cs="Tahoma"/>
        </w:rPr>
        <w:t>juicios sean significativos:</w:t>
      </w:r>
    </w:p>
    <w:p w:rsidR="00BC6044" w:rsidRPr="00BC6044" w:rsidRDefault="00BC6044" w:rsidP="003A5E55">
      <w:pPr>
        <w:pStyle w:val="Prrafodelista"/>
        <w:numPr>
          <w:ilvl w:val="1"/>
          <w:numId w:val="16"/>
        </w:numPr>
        <w:autoSpaceDE w:val="0"/>
        <w:autoSpaceDN w:val="0"/>
        <w:adjustRightInd w:val="0"/>
        <w:spacing w:after="0" w:line="360" w:lineRule="auto"/>
        <w:jc w:val="both"/>
        <w:rPr>
          <w:rFonts w:ascii="Tahoma" w:hAnsi="Tahoma" w:cs="Tahoma"/>
        </w:rPr>
      </w:pPr>
      <w:r w:rsidRPr="00BC6044">
        <w:rPr>
          <w:rFonts w:ascii="Tahoma" w:hAnsi="Tahoma" w:cs="Tahoma"/>
        </w:rPr>
        <w:t>Las bases para las conclusiones del auditor, cuando un requerimiento establezca</w:t>
      </w:r>
      <w:r>
        <w:rPr>
          <w:rFonts w:ascii="Tahoma" w:hAnsi="Tahoma" w:cs="Tahoma"/>
        </w:rPr>
        <w:t xml:space="preserve"> </w:t>
      </w:r>
      <w:r w:rsidRPr="00BC6044">
        <w:rPr>
          <w:rFonts w:ascii="Tahoma" w:hAnsi="Tahoma" w:cs="Tahoma"/>
        </w:rPr>
        <w:t>que el auditor “considerará” determinada información o factores, y</w:t>
      </w:r>
      <w:r>
        <w:rPr>
          <w:rFonts w:ascii="Tahoma" w:hAnsi="Tahoma" w:cs="Tahoma"/>
        </w:rPr>
        <w:t xml:space="preserve"> </w:t>
      </w:r>
      <w:r w:rsidRPr="00BC6044">
        <w:rPr>
          <w:rFonts w:ascii="Tahoma" w:hAnsi="Tahoma" w:cs="Tahoma"/>
        </w:rPr>
        <w:t>dicha consideración sea significativa en el contexto del encargo concreto.</w:t>
      </w:r>
      <w:r>
        <w:rPr>
          <w:rFonts w:ascii="Tahoma" w:hAnsi="Tahoma" w:cs="Tahoma"/>
        </w:rPr>
        <w:t xml:space="preserve"> </w:t>
      </w:r>
    </w:p>
    <w:p w:rsidR="00BC6044" w:rsidRPr="00BC6044" w:rsidRDefault="00BC6044" w:rsidP="003A5E55">
      <w:pPr>
        <w:pStyle w:val="Prrafodelista"/>
        <w:numPr>
          <w:ilvl w:val="1"/>
          <w:numId w:val="16"/>
        </w:numPr>
        <w:autoSpaceDE w:val="0"/>
        <w:autoSpaceDN w:val="0"/>
        <w:adjustRightInd w:val="0"/>
        <w:spacing w:after="0" w:line="360" w:lineRule="auto"/>
        <w:jc w:val="both"/>
        <w:rPr>
          <w:rFonts w:ascii="Tahoma" w:hAnsi="Tahoma" w:cs="Tahoma"/>
        </w:rPr>
      </w:pPr>
      <w:r w:rsidRPr="00BC6044">
        <w:rPr>
          <w:rFonts w:ascii="Tahoma" w:hAnsi="Tahoma" w:cs="Tahoma"/>
        </w:rPr>
        <w:t>Las bases para las conclusiones del auditor sobre la razonabilidad de aspectos</w:t>
      </w:r>
      <w:r>
        <w:rPr>
          <w:rFonts w:ascii="Tahoma" w:hAnsi="Tahoma" w:cs="Tahoma"/>
        </w:rPr>
        <w:t xml:space="preserve"> </w:t>
      </w:r>
      <w:r w:rsidRPr="00BC6044">
        <w:rPr>
          <w:rFonts w:ascii="Tahoma" w:hAnsi="Tahoma" w:cs="Tahoma"/>
        </w:rPr>
        <w:t>con respecto a los cuales se realizan juicios subjetivos (por ejemplo, la</w:t>
      </w:r>
      <w:r>
        <w:rPr>
          <w:rFonts w:ascii="Tahoma" w:hAnsi="Tahoma" w:cs="Tahoma"/>
        </w:rPr>
        <w:t xml:space="preserve"> </w:t>
      </w:r>
      <w:r w:rsidRPr="00BC6044">
        <w:rPr>
          <w:rFonts w:ascii="Tahoma" w:hAnsi="Tahoma" w:cs="Tahoma"/>
        </w:rPr>
        <w:t>razonabilidad de estimaciones contables significativas).</w:t>
      </w:r>
    </w:p>
    <w:p w:rsidR="00BC6044" w:rsidRDefault="00BC6044" w:rsidP="003A5E55">
      <w:pPr>
        <w:pStyle w:val="Prrafodelista"/>
        <w:numPr>
          <w:ilvl w:val="1"/>
          <w:numId w:val="16"/>
        </w:numPr>
        <w:autoSpaceDE w:val="0"/>
        <w:autoSpaceDN w:val="0"/>
        <w:adjustRightInd w:val="0"/>
        <w:spacing w:after="0" w:line="360" w:lineRule="auto"/>
        <w:jc w:val="both"/>
        <w:rPr>
          <w:rFonts w:ascii="Tahoma" w:hAnsi="Tahoma" w:cs="Tahoma"/>
        </w:rPr>
      </w:pPr>
      <w:r w:rsidRPr="00BC6044">
        <w:rPr>
          <w:rFonts w:ascii="Tahoma" w:hAnsi="Tahoma" w:cs="Tahoma"/>
        </w:rPr>
        <w:t>Las bases para las conclusiones del auditor sobre la autenticidad de un documento</w:t>
      </w:r>
      <w:r>
        <w:rPr>
          <w:rFonts w:ascii="Tahoma" w:hAnsi="Tahoma" w:cs="Tahoma"/>
        </w:rPr>
        <w:t xml:space="preserve"> </w:t>
      </w:r>
      <w:r w:rsidRPr="00BC6044">
        <w:rPr>
          <w:rFonts w:ascii="Tahoma" w:hAnsi="Tahoma" w:cs="Tahoma"/>
        </w:rPr>
        <w:t>cuando se ha llevado a cabo una investigación adicional (tal como</w:t>
      </w:r>
      <w:r>
        <w:rPr>
          <w:rFonts w:ascii="Tahoma" w:hAnsi="Tahoma" w:cs="Tahoma"/>
        </w:rPr>
        <w:t xml:space="preserve"> </w:t>
      </w:r>
      <w:r w:rsidRPr="00BC6044">
        <w:rPr>
          <w:rFonts w:ascii="Tahoma" w:hAnsi="Tahoma" w:cs="Tahoma"/>
        </w:rPr>
        <w:t>la correcta utilización de un experto o de procedimientos de confirmación)</w:t>
      </w:r>
      <w:r>
        <w:rPr>
          <w:rFonts w:ascii="Tahoma" w:hAnsi="Tahoma" w:cs="Tahoma"/>
        </w:rPr>
        <w:t xml:space="preserve"> </w:t>
      </w:r>
      <w:r w:rsidRPr="00BC6044">
        <w:rPr>
          <w:rFonts w:ascii="Tahoma" w:hAnsi="Tahoma" w:cs="Tahoma"/>
        </w:rPr>
        <w:t>como consecuencia de condiciones identificadas durante la realización de</w:t>
      </w:r>
      <w:r>
        <w:rPr>
          <w:rFonts w:ascii="Tahoma" w:hAnsi="Tahoma" w:cs="Tahoma"/>
        </w:rPr>
        <w:t xml:space="preserve"> </w:t>
      </w:r>
      <w:r w:rsidRPr="00BC6044">
        <w:rPr>
          <w:rFonts w:ascii="Tahoma" w:hAnsi="Tahoma" w:cs="Tahoma"/>
        </w:rPr>
        <w:t>la auditoría que llevaron al auditor a considerar que el documento podía no</w:t>
      </w:r>
      <w:r>
        <w:rPr>
          <w:rFonts w:ascii="Tahoma" w:hAnsi="Tahoma" w:cs="Tahoma"/>
        </w:rPr>
        <w:t xml:space="preserve"> </w:t>
      </w:r>
      <w:r w:rsidRPr="00BC6044">
        <w:rPr>
          <w:rFonts w:ascii="Tahoma" w:hAnsi="Tahoma" w:cs="Tahoma"/>
        </w:rPr>
        <w:t>ser auténtico.</w:t>
      </w:r>
    </w:p>
    <w:p w:rsidR="00B71A58" w:rsidRPr="00B71A58" w:rsidRDefault="00B71A58" w:rsidP="00B71A58">
      <w:pPr>
        <w:pStyle w:val="Prrafodelista"/>
        <w:autoSpaceDE w:val="0"/>
        <w:autoSpaceDN w:val="0"/>
        <w:adjustRightInd w:val="0"/>
        <w:spacing w:after="0" w:line="360" w:lineRule="auto"/>
        <w:ind w:left="1276" w:hanging="526"/>
        <w:jc w:val="both"/>
        <w:rPr>
          <w:rFonts w:ascii="Tahoma" w:hAnsi="Tahoma" w:cs="Tahoma"/>
        </w:rPr>
      </w:pPr>
      <w:r w:rsidRPr="00B71A58">
        <w:rPr>
          <w:rFonts w:ascii="Tahoma" w:hAnsi="Tahoma" w:cs="Tahoma"/>
        </w:rPr>
        <w:lastRenderedPageBreak/>
        <w:t>A11. El auditor puede considerar útil preparar y mantener como parte de la  documentación de auditoría un resumen (a veces conocido como memorando final) que describa las cuestiones significativas identificadas durante la realización de la auditoría y el modo en que se trataron, o que incluya referencias a otra documentación relevante de soporte de la auditoría que proporcione dicha información. Dicho resumen puede facilitar revisiones e inspecciones eficaces y eficientes de la documentación de auditoría, en especial en el caso de auditorías grandes y complejas. Además, la preparación de dicho resumen puede facilitar la consideración por el auditor de las cuestiones significativas. También puede ayudar al auditor a considerar si, a la vista de los procedimientos de auditoría aplicados y de las conclusiones alcanzadas, existe algún objetivo individual de las NIA que sea pertinente y que no pueda alcanzar, lo que le impediría cumplir los objetivos globales del auditor.</w:t>
      </w:r>
    </w:p>
    <w:p w:rsidR="00EE267C" w:rsidRPr="00B41F60" w:rsidRDefault="00EE267C" w:rsidP="003A5E55">
      <w:pPr>
        <w:pStyle w:val="Prrafodelista"/>
        <w:numPr>
          <w:ilvl w:val="0"/>
          <w:numId w:val="12"/>
        </w:numPr>
        <w:autoSpaceDE w:val="0"/>
        <w:autoSpaceDN w:val="0"/>
        <w:adjustRightInd w:val="0"/>
        <w:spacing w:after="0" w:line="360" w:lineRule="auto"/>
        <w:jc w:val="both"/>
        <w:rPr>
          <w:rFonts w:ascii="Tahoma" w:hAnsi="Tahoma" w:cs="Tahoma"/>
        </w:rPr>
      </w:pPr>
      <w:r w:rsidRPr="00B41F60">
        <w:rPr>
          <w:rFonts w:ascii="Tahoma" w:hAnsi="Tahoma" w:cs="Tahoma"/>
        </w:rPr>
        <w:t>Al documentar la naturaleza, el momento de realización y la extensión de los</w:t>
      </w:r>
      <w:r w:rsidR="00B41F60" w:rsidRPr="00B41F60">
        <w:rPr>
          <w:rFonts w:ascii="Tahoma" w:hAnsi="Tahoma" w:cs="Tahoma"/>
        </w:rPr>
        <w:t xml:space="preserve"> </w:t>
      </w:r>
      <w:r w:rsidRPr="00B41F60">
        <w:rPr>
          <w:rFonts w:ascii="Tahoma" w:hAnsi="Tahoma" w:cs="Tahoma"/>
        </w:rPr>
        <w:t>procedimientos de auditoría aplicados, el auditor dejará constancia de:</w:t>
      </w:r>
      <w:r w:rsidR="00B41F60" w:rsidRPr="00B41F60">
        <w:rPr>
          <w:rFonts w:ascii="Tahoma" w:hAnsi="Tahoma" w:cs="Tahoma"/>
        </w:rPr>
        <w:t xml:space="preserve"> </w:t>
      </w:r>
    </w:p>
    <w:p w:rsidR="00EE267C" w:rsidRDefault="00EE267C" w:rsidP="003A5E55">
      <w:pPr>
        <w:pStyle w:val="Prrafodelista"/>
        <w:numPr>
          <w:ilvl w:val="0"/>
          <w:numId w:val="13"/>
        </w:numPr>
        <w:autoSpaceDE w:val="0"/>
        <w:autoSpaceDN w:val="0"/>
        <w:adjustRightInd w:val="0"/>
        <w:spacing w:after="0" w:line="360" w:lineRule="auto"/>
        <w:jc w:val="both"/>
        <w:rPr>
          <w:rFonts w:ascii="Tahoma" w:hAnsi="Tahoma" w:cs="Tahoma"/>
        </w:rPr>
      </w:pPr>
      <w:r w:rsidRPr="00B41F60">
        <w:rPr>
          <w:rFonts w:ascii="Tahoma" w:hAnsi="Tahoma" w:cs="Tahoma"/>
        </w:rPr>
        <w:t>las características identificativas de las partidas específicas o cuestiones</w:t>
      </w:r>
      <w:r w:rsidR="00B41F60" w:rsidRPr="00B41F60">
        <w:rPr>
          <w:rFonts w:ascii="Tahoma" w:hAnsi="Tahoma" w:cs="Tahoma"/>
        </w:rPr>
        <w:t xml:space="preserve"> </w:t>
      </w:r>
      <w:r w:rsidRPr="00B41F60">
        <w:rPr>
          <w:rFonts w:ascii="Tahoma" w:hAnsi="Tahoma" w:cs="Tahoma"/>
        </w:rPr>
        <w:t xml:space="preserve">sobre las que se han realizado pruebas; </w:t>
      </w:r>
    </w:p>
    <w:p w:rsidR="00BC6044" w:rsidRPr="00BC6044" w:rsidRDefault="00BC6044" w:rsidP="00B71A58">
      <w:pPr>
        <w:autoSpaceDE w:val="0"/>
        <w:autoSpaceDN w:val="0"/>
        <w:adjustRightInd w:val="0"/>
        <w:spacing w:after="0" w:line="360" w:lineRule="auto"/>
        <w:ind w:left="1289" w:hanging="569"/>
        <w:jc w:val="both"/>
        <w:rPr>
          <w:rFonts w:ascii="Tahoma" w:hAnsi="Tahoma" w:cs="Tahoma"/>
        </w:rPr>
      </w:pPr>
      <w:r w:rsidRPr="00BC6044">
        <w:rPr>
          <w:rFonts w:ascii="Tahoma" w:hAnsi="Tahoma" w:cs="Tahoma"/>
        </w:rPr>
        <w:t>A12. Dejar constancia de las características identificativas sirve para distintos propósitos.</w:t>
      </w:r>
      <w:r>
        <w:rPr>
          <w:rFonts w:ascii="Tahoma" w:hAnsi="Tahoma" w:cs="Tahoma"/>
        </w:rPr>
        <w:t xml:space="preserve"> </w:t>
      </w:r>
      <w:r w:rsidRPr="00BC6044">
        <w:rPr>
          <w:rFonts w:ascii="Tahoma" w:hAnsi="Tahoma" w:cs="Tahoma"/>
        </w:rPr>
        <w:t>Por ejemplo, permite al equipo del encargo rendir cuentas de su trabajo</w:t>
      </w:r>
      <w:r>
        <w:rPr>
          <w:rFonts w:ascii="Tahoma" w:hAnsi="Tahoma" w:cs="Tahoma"/>
        </w:rPr>
        <w:t xml:space="preserve"> </w:t>
      </w:r>
      <w:r w:rsidRPr="00BC6044">
        <w:rPr>
          <w:rFonts w:ascii="Tahoma" w:hAnsi="Tahoma" w:cs="Tahoma"/>
        </w:rPr>
        <w:t>y facilita la investigación de las excepciones o incongruencias. Las características</w:t>
      </w:r>
      <w:r>
        <w:rPr>
          <w:rFonts w:ascii="Tahoma" w:hAnsi="Tahoma" w:cs="Tahoma"/>
        </w:rPr>
        <w:t xml:space="preserve"> </w:t>
      </w:r>
      <w:r w:rsidRPr="00BC6044">
        <w:rPr>
          <w:rFonts w:ascii="Tahoma" w:hAnsi="Tahoma" w:cs="Tahoma"/>
        </w:rPr>
        <w:t>identificativas varían según la naturaleza del procedimiento de</w:t>
      </w:r>
      <w:r>
        <w:rPr>
          <w:rFonts w:ascii="Tahoma" w:hAnsi="Tahoma" w:cs="Tahoma"/>
        </w:rPr>
        <w:t xml:space="preserve"> </w:t>
      </w:r>
      <w:r w:rsidRPr="00BC6044">
        <w:rPr>
          <w:rFonts w:ascii="Tahoma" w:hAnsi="Tahoma" w:cs="Tahoma"/>
        </w:rPr>
        <w:t>auditoría y de la partida o cuestión sobre la que se han realizado pruebas. Por</w:t>
      </w:r>
      <w:r>
        <w:rPr>
          <w:rFonts w:ascii="Tahoma" w:hAnsi="Tahoma" w:cs="Tahoma"/>
        </w:rPr>
        <w:t xml:space="preserve"> </w:t>
      </w:r>
      <w:r w:rsidRPr="00BC6044">
        <w:rPr>
          <w:rFonts w:ascii="Tahoma" w:hAnsi="Tahoma" w:cs="Tahoma"/>
        </w:rPr>
        <w:t>ejemplo:</w:t>
      </w:r>
    </w:p>
    <w:p w:rsidR="00BC6044" w:rsidRPr="00BC6044" w:rsidRDefault="00BC6044" w:rsidP="003A5E55">
      <w:pPr>
        <w:pStyle w:val="Prrafodelista"/>
        <w:numPr>
          <w:ilvl w:val="1"/>
          <w:numId w:val="16"/>
        </w:numPr>
        <w:autoSpaceDE w:val="0"/>
        <w:autoSpaceDN w:val="0"/>
        <w:adjustRightInd w:val="0"/>
        <w:spacing w:after="0" w:line="360" w:lineRule="auto"/>
        <w:ind w:left="1776"/>
        <w:jc w:val="both"/>
        <w:rPr>
          <w:rFonts w:ascii="Tahoma" w:hAnsi="Tahoma" w:cs="Tahoma"/>
        </w:rPr>
      </w:pPr>
      <w:r w:rsidRPr="00BC6044">
        <w:rPr>
          <w:rFonts w:ascii="Tahoma" w:hAnsi="Tahoma" w:cs="Tahoma"/>
        </w:rPr>
        <w:t>Para una prueba de detalle de las órdenes de compra generadas por la entidad, el auditor puede identificar los documentos seleccionados para su comprobación por fechas y números de orden de compra exclusivos.</w:t>
      </w:r>
    </w:p>
    <w:p w:rsidR="00BC6044" w:rsidRPr="00BC6044" w:rsidRDefault="00BC6044" w:rsidP="003A5E55">
      <w:pPr>
        <w:pStyle w:val="Prrafodelista"/>
        <w:numPr>
          <w:ilvl w:val="0"/>
          <w:numId w:val="18"/>
        </w:numPr>
        <w:autoSpaceDE w:val="0"/>
        <w:autoSpaceDN w:val="0"/>
        <w:adjustRightInd w:val="0"/>
        <w:spacing w:after="0" w:line="360" w:lineRule="auto"/>
        <w:ind w:left="1776"/>
        <w:jc w:val="both"/>
        <w:rPr>
          <w:rFonts w:ascii="Tahoma" w:hAnsi="Tahoma" w:cs="Tahoma"/>
        </w:rPr>
      </w:pPr>
      <w:r w:rsidRPr="00BC6044">
        <w:rPr>
          <w:rFonts w:ascii="Tahoma" w:hAnsi="Tahoma" w:cs="Tahoma"/>
        </w:rPr>
        <w:t>Para un procedimiento que requiera la selección o revisión de todas las partidas que superen un determinado importe especificado en una población dada, el auditor puede dejar constancia del alcance del procedimiento e identificar la población (por ejemplo, todos los asientos que superen un determinado importe en el libro diario).</w:t>
      </w:r>
    </w:p>
    <w:p w:rsidR="00BC6044" w:rsidRPr="00BC6044" w:rsidRDefault="00BC6044" w:rsidP="003A5E55">
      <w:pPr>
        <w:pStyle w:val="Prrafodelista"/>
        <w:numPr>
          <w:ilvl w:val="0"/>
          <w:numId w:val="18"/>
        </w:numPr>
        <w:autoSpaceDE w:val="0"/>
        <w:autoSpaceDN w:val="0"/>
        <w:adjustRightInd w:val="0"/>
        <w:spacing w:after="0" w:line="360" w:lineRule="auto"/>
        <w:ind w:left="1776"/>
        <w:jc w:val="both"/>
        <w:rPr>
          <w:rFonts w:ascii="Tahoma" w:hAnsi="Tahoma" w:cs="Tahoma"/>
        </w:rPr>
      </w:pPr>
      <w:r w:rsidRPr="00BC6044">
        <w:rPr>
          <w:rFonts w:ascii="Tahoma" w:hAnsi="Tahoma" w:cs="Tahoma"/>
        </w:rPr>
        <w:lastRenderedPageBreak/>
        <w:t>Para un procedimiento que requiera un muestreo sistemático en una población de documentos, el auditor puede identificar los documentos seleccionados dejando constancia del origen, el punto de partida y el intervalo de muestreo (por ejemplo, una muestra sistemática de albaranes de salida seleccionada del registro general de salidas que cubra el periodo de 1 de abril a 30 de septiembre, comenzando por el albarán número 12345 y seleccionando uno de cada 125 albaranes).</w:t>
      </w:r>
    </w:p>
    <w:p w:rsidR="00BC6044" w:rsidRPr="00BC6044" w:rsidRDefault="00BC6044" w:rsidP="003A5E55">
      <w:pPr>
        <w:pStyle w:val="Prrafodelista"/>
        <w:numPr>
          <w:ilvl w:val="0"/>
          <w:numId w:val="18"/>
        </w:numPr>
        <w:autoSpaceDE w:val="0"/>
        <w:autoSpaceDN w:val="0"/>
        <w:adjustRightInd w:val="0"/>
        <w:spacing w:after="0" w:line="360" w:lineRule="auto"/>
        <w:ind w:left="1776"/>
        <w:jc w:val="both"/>
        <w:rPr>
          <w:rFonts w:ascii="Tahoma" w:hAnsi="Tahoma" w:cs="Tahoma"/>
        </w:rPr>
      </w:pPr>
      <w:r w:rsidRPr="00BC6044">
        <w:rPr>
          <w:rFonts w:ascii="Tahoma" w:hAnsi="Tahoma" w:cs="Tahoma"/>
        </w:rPr>
        <w:t>Para un procedimiento que requiera realizar indagaciones entre determinado personal de la entidad, el auditor puede dejar constancia de las fechas de realización de las indagaciones y de los nombres y puestos ocupados por dicho personal.</w:t>
      </w:r>
    </w:p>
    <w:p w:rsidR="00BC6044" w:rsidRDefault="00BC6044" w:rsidP="003A5E55">
      <w:pPr>
        <w:pStyle w:val="Prrafodelista"/>
        <w:numPr>
          <w:ilvl w:val="0"/>
          <w:numId w:val="18"/>
        </w:numPr>
        <w:autoSpaceDE w:val="0"/>
        <w:autoSpaceDN w:val="0"/>
        <w:adjustRightInd w:val="0"/>
        <w:spacing w:after="0" w:line="360" w:lineRule="auto"/>
        <w:ind w:left="1776"/>
        <w:jc w:val="both"/>
        <w:rPr>
          <w:rFonts w:ascii="Tahoma" w:hAnsi="Tahoma" w:cs="Tahoma"/>
        </w:rPr>
      </w:pPr>
      <w:r w:rsidRPr="00BC6044">
        <w:rPr>
          <w:rFonts w:ascii="Tahoma" w:hAnsi="Tahoma" w:cs="Tahoma"/>
        </w:rPr>
        <w:t>Para un procedimiento de observación, el auditor puede dejar constancia del proceso o cuestión objeto de observación, las correspondientes personas, sus respectivas responsabilidades, y la fecha y el modo en que se realizó la observación.</w:t>
      </w:r>
    </w:p>
    <w:p w:rsidR="00B71A58" w:rsidRPr="00B71A58" w:rsidRDefault="00B71A58" w:rsidP="00B71A58">
      <w:pPr>
        <w:autoSpaceDE w:val="0"/>
        <w:autoSpaceDN w:val="0"/>
        <w:adjustRightInd w:val="0"/>
        <w:spacing w:after="0" w:line="360" w:lineRule="auto"/>
        <w:ind w:left="1276" w:hanging="556"/>
        <w:jc w:val="both"/>
        <w:rPr>
          <w:rFonts w:ascii="Tahoma" w:hAnsi="Tahoma" w:cs="Tahoma"/>
        </w:rPr>
      </w:pPr>
      <w:r w:rsidRPr="00B71A58">
        <w:rPr>
          <w:rFonts w:ascii="Tahoma" w:hAnsi="Tahoma" w:cs="Tahoma"/>
        </w:rPr>
        <w:t xml:space="preserve">A13. La NIA 220 requiere que el auditor revise el trabajo de auditoría realizado mediante la revisión de la documentación de auditoría73. El requerimiento de documentar quién revisó el trabajo de auditoría realizado no implica que sea necesario que cada papel de trabajo específico incluya evidencia de la revisión. Sin embargo, el requerimiento comporta documentar el trabajo de auditoría que se revisó, quién revisó dicho trabajo, y la fecha de la revisión. </w:t>
      </w:r>
    </w:p>
    <w:p w:rsidR="00EE267C" w:rsidRPr="00B41F60" w:rsidRDefault="00EE267C" w:rsidP="003A5E55">
      <w:pPr>
        <w:pStyle w:val="Prrafodelista"/>
        <w:numPr>
          <w:ilvl w:val="0"/>
          <w:numId w:val="13"/>
        </w:numPr>
        <w:autoSpaceDE w:val="0"/>
        <w:autoSpaceDN w:val="0"/>
        <w:adjustRightInd w:val="0"/>
        <w:spacing w:after="0" w:line="360" w:lineRule="auto"/>
        <w:jc w:val="both"/>
        <w:rPr>
          <w:rFonts w:ascii="Tahoma" w:hAnsi="Tahoma" w:cs="Tahoma"/>
        </w:rPr>
      </w:pPr>
      <w:r w:rsidRPr="00B41F60">
        <w:rPr>
          <w:rFonts w:ascii="Tahoma" w:hAnsi="Tahoma" w:cs="Tahoma"/>
        </w:rPr>
        <w:t>la persona que realizó el trabajo de auditoría y la fecha en que se completó</w:t>
      </w:r>
      <w:r w:rsidR="00B41F60" w:rsidRPr="00B41F60">
        <w:rPr>
          <w:rFonts w:ascii="Tahoma" w:hAnsi="Tahoma" w:cs="Tahoma"/>
        </w:rPr>
        <w:t xml:space="preserve"> </w:t>
      </w:r>
      <w:r w:rsidRPr="00B41F60">
        <w:rPr>
          <w:rFonts w:ascii="Tahoma" w:hAnsi="Tahoma" w:cs="Tahoma"/>
        </w:rPr>
        <w:t>dicho trabajo; y</w:t>
      </w:r>
    </w:p>
    <w:p w:rsidR="00EE267C" w:rsidRPr="00B41F60" w:rsidRDefault="00EE267C" w:rsidP="003A5E55">
      <w:pPr>
        <w:pStyle w:val="Prrafodelista"/>
        <w:numPr>
          <w:ilvl w:val="0"/>
          <w:numId w:val="13"/>
        </w:numPr>
        <w:autoSpaceDE w:val="0"/>
        <w:autoSpaceDN w:val="0"/>
        <w:adjustRightInd w:val="0"/>
        <w:spacing w:after="0" w:line="360" w:lineRule="auto"/>
        <w:jc w:val="both"/>
        <w:rPr>
          <w:rFonts w:ascii="Tahoma" w:hAnsi="Tahoma" w:cs="Tahoma"/>
        </w:rPr>
      </w:pPr>
      <w:r w:rsidRPr="00B41F60">
        <w:rPr>
          <w:rFonts w:ascii="Tahoma" w:hAnsi="Tahoma" w:cs="Tahoma"/>
        </w:rPr>
        <w:t>la persona que revisó el trabajo de auditoría realizado y la fecha y alcance</w:t>
      </w:r>
      <w:r w:rsidR="00B41F60" w:rsidRPr="00B41F60">
        <w:rPr>
          <w:rFonts w:ascii="Tahoma" w:hAnsi="Tahoma" w:cs="Tahoma"/>
        </w:rPr>
        <w:t xml:space="preserve"> </w:t>
      </w:r>
      <w:r w:rsidRPr="00B41F60">
        <w:rPr>
          <w:rFonts w:ascii="Tahoma" w:hAnsi="Tahoma" w:cs="Tahoma"/>
        </w:rPr>
        <w:t xml:space="preserve">de dicha revisión. </w:t>
      </w:r>
    </w:p>
    <w:p w:rsidR="00EE267C" w:rsidRPr="00EE267C" w:rsidRDefault="00EE267C" w:rsidP="003A5E55">
      <w:pPr>
        <w:pStyle w:val="Prrafodelista"/>
        <w:numPr>
          <w:ilvl w:val="0"/>
          <w:numId w:val="12"/>
        </w:numPr>
        <w:autoSpaceDE w:val="0"/>
        <w:autoSpaceDN w:val="0"/>
        <w:adjustRightInd w:val="0"/>
        <w:spacing w:after="0" w:line="360" w:lineRule="auto"/>
        <w:jc w:val="both"/>
        <w:rPr>
          <w:rFonts w:ascii="Tahoma" w:hAnsi="Tahoma" w:cs="Tahoma"/>
        </w:rPr>
      </w:pPr>
      <w:r w:rsidRPr="00EE267C">
        <w:rPr>
          <w:rFonts w:ascii="Tahoma" w:hAnsi="Tahoma" w:cs="Tahoma"/>
        </w:rPr>
        <w:t>El auditor documentará las discusiones sobre cuestiones significativas mantenidas</w:t>
      </w:r>
      <w:r w:rsidR="00B41F60">
        <w:rPr>
          <w:rFonts w:ascii="Tahoma" w:hAnsi="Tahoma" w:cs="Tahoma"/>
        </w:rPr>
        <w:t xml:space="preserve"> </w:t>
      </w:r>
      <w:r w:rsidRPr="00EE267C">
        <w:rPr>
          <w:rFonts w:ascii="Tahoma" w:hAnsi="Tahoma" w:cs="Tahoma"/>
        </w:rPr>
        <w:t>con la dirección, con los responsables del gobierno de la entidad, y con</w:t>
      </w:r>
      <w:r w:rsidR="00B41F60">
        <w:rPr>
          <w:rFonts w:ascii="Tahoma" w:hAnsi="Tahoma" w:cs="Tahoma"/>
        </w:rPr>
        <w:t xml:space="preserve"> </w:t>
      </w:r>
      <w:r w:rsidRPr="00EE267C">
        <w:rPr>
          <w:rFonts w:ascii="Tahoma" w:hAnsi="Tahoma" w:cs="Tahoma"/>
        </w:rPr>
        <w:t>otros, incluida la naturaleza de las cuestiones significativas tratadas, así como</w:t>
      </w:r>
      <w:r w:rsidR="00B41F60">
        <w:rPr>
          <w:rFonts w:ascii="Tahoma" w:hAnsi="Tahoma" w:cs="Tahoma"/>
        </w:rPr>
        <w:t xml:space="preserve"> </w:t>
      </w:r>
      <w:r w:rsidRPr="00EE267C">
        <w:rPr>
          <w:rFonts w:ascii="Tahoma" w:hAnsi="Tahoma" w:cs="Tahoma"/>
        </w:rPr>
        <w:t xml:space="preserve">la fecha y el interlocutor de dichas discusiones. </w:t>
      </w:r>
    </w:p>
    <w:p w:rsidR="00EE267C" w:rsidRDefault="00EE267C" w:rsidP="003A5E55">
      <w:pPr>
        <w:pStyle w:val="Prrafodelista"/>
        <w:numPr>
          <w:ilvl w:val="0"/>
          <w:numId w:val="12"/>
        </w:numPr>
        <w:autoSpaceDE w:val="0"/>
        <w:autoSpaceDN w:val="0"/>
        <w:adjustRightInd w:val="0"/>
        <w:spacing w:after="0" w:line="360" w:lineRule="auto"/>
        <w:jc w:val="both"/>
        <w:rPr>
          <w:rFonts w:ascii="Tahoma" w:hAnsi="Tahoma" w:cs="Tahoma"/>
        </w:rPr>
      </w:pPr>
      <w:r w:rsidRPr="00B41F60">
        <w:rPr>
          <w:rFonts w:ascii="Tahoma" w:hAnsi="Tahoma" w:cs="Tahoma"/>
        </w:rPr>
        <w:t>Si el auditor identifica información incongruente con la conclusión final de la</w:t>
      </w:r>
      <w:r w:rsidR="00B41F60" w:rsidRPr="00B41F60">
        <w:rPr>
          <w:rFonts w:ascii="Tahoma" w:hAnsi="Tahoma" w:cs="Tahoma"/>
        </w:rPr>
        <w:t xml:space="preserve"> </w:t>
      </w:r>
      <w:r w:rsidRPr="00B41F60">
        <w:rPr>
          <w:rFonts w:ascii="Tahoma" w:hAnsi="Tahoma" w:cs="Tahoma"/>
        </w:rPr>
        <w:t>auditoría con respecto a una cuestión significativa, el auditor documentará el</w:t>
      </w:r>
      <w:r w:rsidR="00B41F60" w:rsidRPr="00B41F60">
        <w:rPr>
          <w:rFonts w:ascii="Tahoma" w:hAnsi="Tahoma" w:cs="Tahoma"/>
        </w:rPr>
        <w:t xml:space="preserve"> </w:t>
      </w:r>
      <w:r w:rsidRPr="00B41F60">
        <w:rPr>
          <w:rFonts w:ascii="Tahoma" w:hAnsi="Tahoma" w:cs="Tahoma"/>
        </w:rPr>
        <w:t xml:space="preserve">modo en que trató dicha incongruencia. </w:t>
      </w:r>
    </w:p>
    <w:p w:rsidR="00B71A58" w:rsidRPr="00B71A58" w:rsidRDefault="00B71A58" w:rsidP="00B71A58">
      <w:pPr>
        <w:autoSpaceDE w:val="0"/>
        <w:autoSpaceDN w:val="0"/>
        <w:adjustRightInd w:val="0"/>
        <w:spacing w:after="0"/>
        <w:jc w:val="both"/>
        <w:rPr>
          <w:rFonts w:ascii="Tahoma" w:hAnsi="Tahoma" w:cs="Tahoma"/>
          <w:i/>
          <w:iCs/>
        </w:rPr>
      </w:pPr>
      <w:r w:rsidRPr="00B71A58">
        <w:rPr>
          <w:rFonts w:ascii="Tahoma" w:hAnsi="Tahoma" w:cs="Tahoma"/>
          <w:i/>
          <w:iCs/>
        </w:rPr>
        <w:lastRenderedPageBreak/>
        <w:t>Inaplicación de un requerimiento</w:t>
      </w:r>
    </w:p>
    <w:p w:rsidR="00B71A58" w:rsidRPr="00B71A58" w:rsidRDefault="00B71A58" w:rsidP="003A5E55">
      <w:pPr>
        <w:pStyle w:val="Prrafodelista"/>
        <w:numPr>
          <w:ilvl w:val="0"/>
          <w:numId w:val="12"/>
        </w:numPr>
        <w:autoSpaceDE w:val="0"/>
        <w:autoSpaceDN w:val="0"/>
        <w:adjustRightInd w:val="0"/>
        <w:spacing w:after="0" w:line="360" w:lineRule="auto"/>
        <w:jc w:val="both"/>
        <w:rPr>
          <w:rFonts w:ascii="Tahoma" w:hAnsi="Tahoma" w:cs="Tahoma"/>
        </w:rPr>
      </w:pPr>
      <w:r w:rsidRPr="00B71A58">
        <w:rPr>
          <w:rFonts w:ascii="Tahoma" w:hAnsi="Tahoma" w:cs="Tahoma"/>
        </w:rPr>
        <w:t xml:space="preserve">Si, en circunstancias excepcionales, el auditor juzga necesario dejar de cumplir un requerimiento aplicable de una NIA, el auditor documentará el modo en que los procedimientos de auditoría alternativos aplicados alcanzan el objetivo de dicho requerimiento, y los motivos de la inaplicación. </w:t>
      </w:r>
    </w:p>
    <w:p w:rsidR="00B71A58" w:rsidRPr="00B71A58" w:rsidRDefault="00B71A58" w:rsidP="00B71A58">
      <w:pPr>
        <w:pStyle w:val="Prrafodelista"/>
        <w:autoSpaceDE w:val="0"/>
        <w:autoSpaceDN w:val="0"/>
        <w:adjustRightInd w:val="0"/>
        <w:spacing w:after="0" w:line="360" w:lineRule="auto"/>
        <w:ind w:left="851" w:hanging="491"/>
        <w:jc w:val="both"/>
        <w:rPr>
          <w:rFonts w:ascii="Tahoma" w:hAnsi="Tahoma" w:cs="Tahoma"/>
        </w:rPr>
      </w:pPr>
      <w:r w:rsidRPr="00B71A58">
        <w:rPr>
          <w:rFonts w:ascii="Tahoma" w:hAnsi="Tahoma" w:cs="Tahoma"/>
        </w:rPr>
        <w:t>A18. Los requerimientos de las NIA están diseñados para permitir al auditor alcanzar los objetivos especificados en las NIA y, en consecuencia, los objetivos globales del auditor. Por consiguiente, salvo en circunstancias excepcionales, las NIA exigen el cumplimiento de cada requerimiento que sea aplicable en función de las circunstancias de la auditoría.</w:t>
      </w:r>
    </w:p>
    <w:p w:rsidR="00B71A58" w:rsidRPr="00B71A58" w:rsidRDefault="00B71A58" w:rsidP="00B71A58">
      <w:pPr>
        <w:pStyle w:val="Prrafodelista"/>
        <w:autoSpaceDE w:val="0"/>
        <w:autoSpaceDN w:val="0"/>
        <w:adjustRightInd w:val="0"/>
        <w:spacing w:after="0" w:line="360" w:lineRule="auto"/>
        <w:ind w:left="851" w:hanging="491"/>
        <w:jc w:val="both"/>
        <w:rPr>
          <w:rFonts w:ascii="Tahoma" w:hAnsi="Tahoma" w:cs="Tahoma"/>
        </w:rPr>
      </w:pPr>
      <w:r w:rsidRPr="00B71A58">
        <w:rPr>
          <w:rFonts w:ascii="Tahoma" w:hAnsi="Tahoma" w:cs="Tahoma"/>
        </w:rPr>
        <w:t>A19. El requerimiento de documentación sólo se refiere a los requerimientos que sean aplicables en función de las circunstancias. Un requerimiento no es aplicable únicamente en los casos en los que:</w:t>
      </w:r>
    </w:p>
    <w:p w:rsidR="00B71A58" w:rsidRPr="00B71A58" w:rsidRDefault="00B71A58" w:rsidP="00B71A58">
      <w:pPr>
        <w:pStyle w:val="Prrafodelista"/>
        <w:autoSpaceDE w:val="0"/>
        <w:autoSpaceDN w:val="0"/>
        <w:adjustRightInd w:val="0"/>
        <w:spacing w:after="0" w:line="360" w:lineRule="auto"/>
        <w:ind w:left="1418" w:hanging="567"/>
        <w:jc w:val="both"/>
        <w:rPr>
          <w:rFonts w:ascii="Tahoma" w:hAnsi="Tahoma" w:cs="Tahoma"/>
        </w:rPr>
      </w:pPr>
      <w:r w:rsidRPr="00B71A58">
        <w:rPr>
          <w:rFonts w:ascii="Tahoma" w:hAnsi="Tahoma" w:cs="Tahoma"/>
        </w:rPr>
        <w:t>(a)    la NIA en su totalidad no sea aplicable (por ejemplo, si una entidad no tiene una función de auditoría interna, no es aplicable la NIA 610; o</w:t>
      </w:r>
    </w:p>
    <w:p w:rsidR="00B71A58" w:rsidRPr="00B71A58" w:rsidRDefault="00B71A58" w:rsidP="00B71A58">
      <w:pPr>
        <w:pStyle w:val="Prrafodelista"/>
        <w:autoSpaceDE w:val="0"/>
        <w:autoSpaceDN w:val="0"/>
        <w:adjustRightInd w:val="0"/>
        <w:spacing w:after="0" w:line="360" w:lineRule="auto"/>
        <w:ind w:left="1418" w:hanging="567"/>
        <w:jc w:val="both"/>
        <w:rPr>
          <w:rFonts w:ascii="Tahoma" w:hAnsi="Tahoma" w:cs="Tahoma"/>
        </w:rPr>
      </w:pPr>
      <w:r w:rsidRPr="00B71A58">
        <w:rPr>
          <w:rFonts w:ascii="Tahoma" w:hAnsi="Tahoma" w:cs="Tahoma"/>
        </w:rPr>
        <w:t>(b)  el requerimiento incluya una condición y la condición no concurra (por ejemplo, el requerimiento de expresar una opinión modificada en caso de imposibilidad de obtener evidencia de auditoría suficiente y adecuada, si no existe dicha imposibilidad).</w:t>
      </w:r>
    </w:p>
    <w:p w:rsidR="00EE267C" w:rsidRPr="00EE267C" w:rsidRDefault="00EE267C" w:rsidP="00EE267C">
      <w:pPr>
        <w:autoSpaceDE w:val="0"/>
        <w:autoSpaceDN w:val="0"/>
        <w:adjustRightInd w:val="0"/>
        <w:spacing w:after="0" w:line="360" w:lineRule="auto"/>
        <w:jc w:val="both"/>
        <w:rPr>
          <w:rFonts w:ascii="Tahoma" w:hAnsi="Tahoma" w:cs="Tahoma"/>
          <w:i/>
          <w:iCs/>
        </w:rPr>
      </w:pPr>
      <w:r w:rsidRPr="00EE267C">
        <w:rPr>
          <w:rFonts w:ascii="Tahoma" w:hAnsi="Tahoma" w:cs="Tahoma"/>
          <w:i/>
          <w:iCs/>
        </w:rPr>
        <w:t>Cuestiones surgidas después de la fecha del informe de auditoría</w:t>
      </w:r>
    </w:p>
    <w:p w:rsidR="00EE267C" w:rsidRPr="00EE267C" w:rsidRDefault="00EE267C" w:rsidP="003A5E55">
      <w:pPr>
        <w:pStyle w:val="Prrafodelista"/>
        <w:numPr>
          <w:ilvl w:val="0"/>
          <w:numId w:val="14"/>
        </w:numPr>
        <w:autoSpaceDE w:val="0"/>
        <w:autoSpaceDN w:val="0"/>
        <w:adjustRightInd w:val="0"/>
        <w:spacing w:after="0" w:line="360" w:lineRule="auto"/>
        <w:jc w:val="both"/>
        <w:rPr>
          <w:rFonts w:ascii="Tahoma" w:hAnsi="Tahoma" w:cs="Tahoma"/>
        </w:rPr>
      </w:pPr>
      <w:r w:rsidRPr="00EE267C">
        <w:rPr>
          <w:rFonts w:ascii="Tahoma" w:hAnsi="Tahoma" w:cs="Tahoma"/>
        </w:rPr>
        <w:t>Si, en circunstancias excepcionales, el auditor aplica procedimientos de auditoría</w:t>
      </w:r>
      <w:r w:rsidR="00B41F60">
        <w:rPr>
          <w:rFonts w:ascii="Tahoma" w:hAnsi="Tahoma" w:cs="Tahoma"/>
        </w:rPr>
        <w:t xml:space="preserve"> </w:t>
      </w:r>
      <w:r w:rsidRPr="00EE267C">
        <w:rPr>
          <w:rFonts w:ascii="Tahoma" w:hAnsi="Tahoma" w:cs="Tahoma"/>
        </w:rPr>
        <w:t>nuevos o adicionales o alcanza conclusiones nuevas después de la fecha</w:t>
      </w:r>
      <w:r w:rsidR="00B41F60">
        <w:rPr>
          <w:rFonts w:ascii="Tahoma" w:hAnsi="Tahoma" w:cs="Tahoma"/>
        </w:rPr>
        <w:t xml:space="preserve"> </w:t>
      </w:r>
      <w:r w:rsidRPr="00EE267C">
        <w:rPr>
          <w:rFonts w:ascii="Tahoma" w:hAnsi="Tahoma" w:cs="Tahoma"/>
        </w:rPr>
        <w:t xml:space="preserve">del informe de auditoría, el auditor documentará: </w:t>
      </w:r>
    </w:p>
    <w:p w:rsidR="00EE267C" w:rsidRPr="00B41F60" w:rsidRDefault="00EE267C" w:rsidP="003A5E55">
      <w:pPr>
        <w:pStyle w:val="Prrafodelista"/>
        <w:numPr>
          <w:ilvl w:val="0"/>
          <w:numId w:val="56"/>
        </w:numPr>
        <w:autoSpaceDE w:val="0"/>
        <w:autoSpaceDN w:val="0"/>
        <w:adjustRightInd w:val="0"/>
        <w:spacing w:after="0" w:line="360" w:lineRule="auto"/>
        <w:jc w:val="both"/>
        <w:rPr>
          <w:rFonts w:ascii="Tahoma" w:hAnsi="Tahoma" w:cs="Tahoma"/>
        </w:rPr>
      </w:pPr>
      <w:r w:rsidRPr="00B41F60">
        <w:rPr>
          <w:rFonts w:ascii="Tahoma" w:hAnsi="Tahoma" w:cs="Tahoma"/>
        </w:rPr>
        <w:t>las circunstancias observadas;</w:t>
      </w:r>
    </w:p>
    <w:p w:rsidR="00EE267C" w:rsidRPr="00B41F60" w:rsidRDefault="00EE267C" w:rsidP="003A5E55">
      <w:pPr>
        <w:pStyle w:val="Prrafodelista"/>
        <w:numPr>
          <w:ilvl w:val="0"/>
          <w:numId w:val="56"/>
        </w:numPr>
        <w:autoSpaceDE w:val="0"/>
        <w:autoSpaceDN w:val="0"/>
        <w:adjustRightInd w:val="0"/>
        <w:spacing w:after="0" w:line="360" w:lineRule="auto"/>
        <w:jc w:val="both"/>
        <w:rPr>
          <w:rFonts w:ascii="Tahoma" w:hAnsi="Tahoma" w:cs="Tahoma"/>
        </w:rPr>
      </w:pPr>
      <w:r w:rsidRPr="00B41F60">
        <w:rPr>
          <w:rFonts w:ascii="Tahoma" w:hAnsi="Tahoma" w:cs="Tahoma"/>
        </w:rPr>
        <w:t>los procedimientos de auditoría nuevos o adicionales aplicados, la evidencia</w:t>
      </w:r>
      <w:r w:rsidR="00B41F60" w:rsidRPr="00B41F60">
        <w:rPr>
          <w:rFonts w:ascii="Tahoma" w:hAnsi="Tahoma" w:cs="Tahoma"/>
        </w:rPr>
        <w:t xml:space="preserve"> </w:t>
      </w:r>
      <w:r w:rsidRPr="00B41F60">
        <w:rPr>
          <w:rFonts w:ascii="Tahoma" w:hAnsi="Tahoma" w:cs="Tahoma"/>
        </w:rPr>
        <w:t>de auditoría obtenida, y las conclusiones alcanzadas, así como sus efectos</w:t>
      </w:r>
      <w:r w:rsidR="00B41F60" w:rsidRPr="00B41F60">
        <w:rPr>
          <w:rFonts w:ascii="Tahoma" w:hAnsi="Tahoma" w:cs="Tahoma"/>
        </w:rPr>
        <w:t xml:space="preserve"> </w:t>
      </w:r>
      <w:r w:rsidRPr="00B41F60">
        <w:rPr>
          <w:rFonts w:ascii="Tahoma" w:hAnsi="Tahoma" w:cs="Tahoma"/>
        </w:rPr>
        <w:t>sobre el informe de auditoría; y</w:t>
      </w:r>
    </w:p>
    <w:p w:rsidR="00EE267C" w:rsidRDefault="00EE267C" w:rsidP="003A5E55">
      <w:pPr>
        <w:pStyle w:val="Prrafodelista"/>
        <w:numPr>
          <w:ilvl w:val="0"/>
          <w:numId w:val="56"/>
        </w:numPr>
        <w:autoSpaceDE w:val="0"/>
        <w:autoSpaceDN w:val="0"/>
        <w:adjustRightInd w:val="0"/>
        <w:spacing w:after="0" w:line="360" w:lineRule="auto"/>
        <w:jc w:val="both"/>
        <w:rPr>
          <w:rFonts w:ascii="Tahoma" w:hAnsi="Tahoma" w:cs="Tahoma"/>
        </w:rPr>
      </w:pPr>
      <w:r w:rsidRPr="00B41F60">
        <w:rPr>
          <w:rFonts w:ascii="Tahoma" w:hAnsi="Tahoma" w:cs="Tahoma"/>
        </w:rPr>
        <w:t>la fecha y las personas que realizaron y revisaron los cambios en la documentación</w:t>
      </w:r>
      <w:r w:rsidR="00B41F60" w:rsidRPr="00B41F60">
        <w:rPr>
          <w:rFonts w:ascii="Tahoma" w:hAnsi="Tahoma" w:cs="Tahoma"/>
        </w:rPr>
        <w:t xml:space="preserve"> </w:t>
      </w:r>
      <w:r w:rsidRPr="00B41F60">
        <w:rPr>
          <w:rFonts w:ascii="Tahoma" w:hAnsi="Tahoma" w:cs="Tahoma"/>
        </w:rPr>
        <w:t>de auditoría.</w:t>
      </w:r>
    </w:p>
    <w:p w:rsidR="00B71A58" w:rsidRPr="00B71A58" w:rsidRDefault="00B71A58" w:rsidP="00B71A58">
      <w:pPr>
        <w:pStyle w:val="Prrafodelista"/>
        <w:autoSpaceDE w:val="0"/>
        <w:autoSpaceDN w:val="0"/>
        <w:adjustRightInd w:val="0"/>
        <w:spacing w:after="0" w:line="360" w:lineRule="auto"/>
        <w:ind w:left="1276" w:hanging="511"/>
        <w:jc w:val="both"/>
        <w:rPr>
          <w:rFonts w:ascii="Tahoma" w:hAnsi="Tahoma" w:cs="Tahoma"/>
        </w:rPr>
      </w:pPr>
      <w:r w:rsidRPr="00B71A58">
        <w:rPr>
          <w:rFonts w:ascii="Tahoma" w:hAnsi="Tahoma" w:cs="Tahoma"/>
        </w:rPr>
        <w:t xml:space="preserve">A20. Entre los ejemplos de circunstancias excepcionales están los hechos que llegan al conocimiento del auditor después de la fecha del informe de auditoría, pero que existían en dicha fecha y que, de haber sido conocidos en la misma, podrían haber motivado la corrección de los estados financieros o </w:t>
      </w:r>
      <w:r w:rsidRPr="00B71A58">
        <w:rPr>
          <w:rFonts w:ascii="Tahoma" w:hAnsi="Tahoma" w:cs="Tahoma"/>
        </w:rPr>
        <w:lastRenderedPageBreak/>
        <w:t>que el auditor expresara una opinión modificada en el informe de auditoría. Los consiguientes cambios en la documentación de auditoría han de revisarse de conformidad con las responsabilidades de revisión establecidas en la NIA 220, asumiendo el socio del encargo la responsabilidad final de dichos cambios.</w:t>
      </w:r>
    </w:p>
    <w:p w:rsidR="00EE267C" w:rsidRPr="00EE267C" w:rsidRDefault="00EE267C" w:rsidP="00EE267C">
      <w:pPr>
        <w:autoSpaceDE w:val="0"/>
        <w:autoSpaceDN w:val="0"/>
        <w:adjustRightInd w:val="0"/>
        <w:spacing w:after="0" w:line="360" w:lineRule="auto"/>
        <w:jc w:val="both"/>
        <w:rPr>
          <w:rFonts w:ascii="Tahoma" w:hAnsi="Tahoma" w:cs="Tahoma"/>
          <w:b/>
          <w:bCs/>
        </w:rPr>
      </w:pPr>
      <w:r w:rsidRPr="00EE267C">
        <w:rPr>
          <w:rFonts w:ascii="Tahoma" w:hAnsi="Tahoma" w:cs="Tahoma"/>
          <w:b/>
          <w:bCs/>
        </w:rPr>
        <w:t>Compilación del archivo final de auditoría</w:t>
      </w:r>
    </w:p>
    <w:p w:rsidR="00EE267C" w:rsidRDefault="00EE267C" w:rsidP="003A5E55">
      <w:pPr>
        <w:pStyle w:val="Prrafodelista"/>
        <w:numPr>
          <w:ilvl w:val="0"/>
          <w:numId w:val="14"/>
        </w:numPr>
        <w:autoSpaceDE w:val="0"/>
        <w:autoSpaceDN w:val="0"/>
        <w:adjustRightInd w:val="0"/>
        <w:spacing w:after="0" w:line="360" w:lineRule="auto"/>
        <w:jc w:val="both"/>
        <w:rPr>
          <w:rFonts w:ascii="Tahoma" w:hAnsi="Tahoma" w:cs="Tahoma"/>
        </w:rPr>
      </w:pPr>
      <w:r w:rsidRPr="00EE267C">
        <w:rPr>
          <w:rFonts w:ascii="Tahoma" w:hAnsi="Tahoma" w:cs="Tahoma"/>
        </w:rPr>
        <w:t>El auditor reunirá la documentación de auditoría en el archivo de auditoría</w:t>
      </w:r>
      <w:r w:rsidR="00B41F60">
        <w:rPr>
          <w:rFonts w:ascii="Tahoma" w:hAnsi="Tahoma" w:cs="Tahoma"/>
        </w:rPr>
        <w:t xml:space="preserve"> </w:t>
      </w:r>
      <w:r w:rsidRPr="00EE267C">
        <w:rPr>
          <w:rFonts w:ascii="Tahoma" w:hAnsi="Tahoma" w:cs="Tahoma"/>
        </w:rPr>
        <w:t>y completará el proceso administrativo de compilación del archivo final de</w:t>
      </w:r>
      <w:r w:rsidR="00B41F60">
        <w:rPr>
          <w:rFonts w:ascii="Tahoma" w:hAnsi="Tahoma" w:cs="Tahoma"/>
        </w:rPr>
        <w:t xml:space="preserve"> </w:t>
      </w:r>
      <w:r w:rsidRPr="00EE267C">
        <w:rPr>
          <w:rFonts w:ascii="Tahoma" w:hAnsi="Tahoma" w:cs="Tahoma"/>
        </w:rPr>
        <w:t xml:space="preserve">auditoría oportunamente después de la fecha del informe de auditoría. </w:t>
      </w:r>
    </w:p>
    <w:p w:rsidR="00B71A58" w:rsidRPr="00380ED4" w:rsidRDefault="00B71A58" w:rsidP="00B71A58">
      <w:pPr>
        <w:autoSpaceDE w:val="0"/>
        <w:autoSpaceDN w:val="0"/>
        <w:adjustRightInd w:val="0"/>
        <w:spacing w:after="0" w:line="360" w:lineRule="auto"/>
        <w:ind w:left="851" w:hanging="567"/>
        <w:jc w:val="both"/>
        <w:rPr>
          <w:rFonts w:ascii="Tahoma" w:hAnsi="Tahoma" w:cs="Tahoma"/>
        </w:rPr>
      </w:pPr>
      <w:r w:rsidRPr="00380ED4">
        <w:rPr>
          <w:rFonts w:ascii="Tahoma" w:hAnsi="Tahoma" w:cs="Tahoma"/>
        </w:rPr>
        <w:t>A21. La NICC 1 (o los requerimientos nacionales que sean al menos igual de exigentes)</w:t>
      </w:r>
      <w:r>
        <w:rPr>
          <w:rFonts w:ascii="Tahoma" w:hAnsi="Tahoma" w:cs="Tahoma"/>
        </w:rPr>
        <w:t xml:space="preserve"> </w:t>
      </w:r>
      <w:r w:rsidRPr="00380ED4">
        <w:rPr>
          <w:rFonts w:ascii="Tahoma" w:hAnsi="Tahoma" w:cs="Tahoma"/>
        </w:rPr>
        <w:t>requiere que las firmas de auditoría establezcan políticas y procedimientos</w:t>
      </w:r>
      <w:r>
        <w:rPr>
          <w:rFonts w:ascii="Tahoma" w:hAnsi="Tahoma" w:cs="Tahoma"/>
        </w:rPr>
        <w:t xml:space="preserve"> </w:t>
      </w:r>
      <w:r w:rsidRPr="00380ED4">
        <w:rPr>
          <w:rFonts w:ascii="Tahoma" w:hAnsi="Tahoma" w:cs="Tahoma"/>
        </w:rPr>
        <w:t>para completar oportunamente la compilación de los archivos de auditoría.</w:t>
      </w:r>
      <w:r>
        <w:rPr>
          <w:rFonts w:ascii="Tahoma" w:hAnsi="Tahoma" w:cs="Tahoma"/>
        </w:rPr>
        <w:t xml:space="preserve"> </w:t>
      </w:r>
      <w:r w:rsidRPr="00380ED4">
        <w:rPr>
          <w:rFonts w:ascii="Tahoma" w:hAnsi="Tahoma" w:cs="Tahoma"/>
        </w:rPr>
        <w:t>Un plazo adecuado para completar la compilación del archivo final</w:t>
      </w:r>
      <w:r>
        <w:rPr>
          <w:rFonts w:ascii="Tahoma" w:hAnsi="Tahoma" w:cs="Tahoma"/>
        </w:rPr>
        <w:t xml:space="preserve"> </w:t>
      </w:r>
      <w:r w:rsidRPr="00380ED4">
        <w:rPr>
          <w:rFonts w:ascii="Tahoma" w:hAnsi="Tahoma" w:cs="Tahoma"/>
        </w:rPr>
        <w:t>de auditoría no excede habitualmente de los 60 días siguientes a la fecha del</w:t>
      </w:r>
      <w:r>
        <w:rPr>
          <w:rFonts w:ascii="Tahoma" w:hAnsi="Tahoma" w:cs="Tahoma"/>
        </w:rPr>
        <w:t xml:space="preserve"> </w:t>
      </w:r>
      <w:r w:rsidRPr="00380ED4">
        <w:rPr>
          <w:rFonts w:ascii="Tahoma" w:hAnsi="Tahoma" w:cs="Tahoma"/>
        </w:rPr>
        <w:t>informe de auditoría.</w:t>
      </w:r>
    </w:p>
    <w:p w:rsidR="00B71A58" w:rsidRPr="00380ED4" w:rsidRDefault="00B71A58" w:rsidP="00B71A58">
      <w:pPr>
        <w:autoSpaceDE w:val="0"/>
        <w:autoSpaceDN w:val="0"/>
        <w:adjustRightInd w:val="0"/>
        <w:spacing w:after="0" w:line="360" w:lineRule="auto"/>
        <w:ind w:left="851" w:hanging="567"/>
        <w:jc w:val="both"/>
        <w:rPr>
          <w:rFonts w:ascii="Tahoma" w:hAnsi="Tahoma" w:cs="Tahoma"/>
        </w:rPr>
      </w:pPr>
      <w:r w:rsidRPr="00380ED4">
        <w:rPr>
          <w:rFonts w:ascii="Tahoma" w:hAnsi="Tahoma" w:cs="Tahoma"/>
        </w:rPr>
        <w:t>A22. La finalización de la compilación del archivo final de auditoría después de la</w:t>
      </w:r>
      <w:r>
        <w:rPr>
          <w:rFonts w:ascii="Tahoma" w:hAnsi="Tahoma" w:cs="Tahoma"/>
        </w:rPr>
        <w:t xml:space="preserve"> </w:t>
      </w:r>
      <w:r w:rsidRPr="00380ED4">
        <w:rPr>
          <w:rFonts w:ascii="Tahoma" w:hAnsi="Tahoma" w:cs="Tahoma"/>
        </w:rPr>
        <w:t>fecha del informe de auditoría es un proceso administrativo que no implica la</w:t>
      </w:r>
      <w:r>
        <w:rPr>
          <w:rFonts w:ascii="Tahoma" w:hAnsi="Tahoma" w:cs="Tahoma"/>
        </w:rPr>
        <w:t xml:space="preserve"> </w:t>
      </w:r>
      <w:r w:rsidRPr="00380ED4">
        <w:rPr>
          <w:rFonts w:ascii="Tahoma" w:hAnsi="Tahoma" w:cs="Tahoma"/>
        </w:rPr>
        <w:t>aplicación de nuevos procedimientos de auditoría o la obtención de nuevas</w:t>
      </w:r>
      <w:r>
        <w:rPr>
          <w:rFonts w:ascii="Tahoma" w:hAnsi="Tahoma" w:cs="Tahoma"/>
        </w:rPr>
        <w:t xml:space="preserve"> </w:t>
      </w:r>
      <w:r w:rsidRPr="00380ED4">
        <w:rPr>
          <w:rFonts w:ascii="Tahoma" w:hAnsi="Tahoma" w:cs="Tahoma"/>
        </w:rPr>
        <w:t>conclusiones. Sin embargo, pueden hacerse cambios en la documentación de</w:t>
      </w:r>
      <w:r>
        <w:rPr>
          <w:rFonts w:ascii="Tahoma" w:hAnsi="Tahoma" w:cs="Tahoma"/>
        </w:rPr>
        <w:t xml:space="preserve"> </w:t>
      </w:r>
      <w:r w:rsidRPr="00380ED4">
        <w:rPr>
          <w:rFonts w:ascii="Tahoma" w:hAnsi="Tahoma" w:cs="Tahoma"/>
        </w:rPr>
        <w:t xml:space="preserve">auditoría durante el proceso final de compilación, si son de naturaleza </w:t>
      </w:r>
      <w:r>
        <w:rPr>
          <w:rFonts w:ascii="Tahoma" w:hAnsi="Tahoma" w:cs="Tahoma"/>
        </w:rPr>
        <w:t>a</w:t>
      </w:r>
      <w:r w:rsidRPr="00380ED4">
        <w:rPr>
          <w:rFonts w:ascii="Tahoma" w:hAnsi="Tahoma" w:cs="Tahoma"/>
        </w:rPr>
        <w:t>dministrativa.</w:t>
      </w:r>
      <w:r>
        <w:rPr>
          <w:rFonts w:ascii="Tahoma" w:hAnsi="Tahoma" w:cs="Tahoma"/>
        </w:rPr>
        <w:t xml:space="preserve"> </w:t>
      </w:r>
      <w:r w:rsidRPr="00380ED4">
        <w:rPr>
          <w:rFonts w:ascii="Tahoma" w:hAnsi="Tahoma" w:cs="Tahoma"/>
        </w:rPr>
        <w:t>Ejemplos de dichos cambios incluyen:</w:t>
      </w:r>
    </w:p>
    <w:p w:rsidR="00B71A58" w:rsidRPr="00DE5F1D" w:rsidRDefault="00B71A58" w:rsidP="003A5E55">
      <w:pPr>
        <w:pStyle w:val="Prrafodelista"/>
        <w:numPr>
          <w:ilvl w:val="0"/>
          <w:numId w:val="53"/>
        </w:numPr>
        <w:autoSpaceDE w:val="0"/>
        <w:autoSpaceDN w:val="0"/>
        <w:adjustRightInd w:val="0"/>
        <w:spacing w:after="0" w:line="360" w:lineRule="auto"/>
        <w:jc w:val="both"/>
        <w:rPr>
          <w:rFonts w:ascii="Tahoma" w:hAnsi="Tahoma" w:cs="Tahoma"/>
        </w:rPr>
      </w:pPr>
      <w:r w:rsidRPr="00DE5F1D">
        <w:rPr>
          <w:rFonts w:ascii="Tahoma" w:hAnsi="Tahoma" w:cs="Tahoma"/>
        </w:rPr>
        <w:t>La eliminación o descarte de documentación reemplazada.</w:t>
      </w:r>
    </w:p>
    <w:p w:rsidR="00B71A58" w:rsidRPr="00DE5F1D" w:rsidRDefault="00B71A58" w:rsidP="003A5E55">
      <w:pPr>
        <w:pStyle w:val="Prrafodelista"/>
        <w:numPr>
          <w:ilvl w:val="0"/>
          <w:numId w:val="53"/>
        </w:numPr>
        <w:autoSpaceDE w:val="0"/>
        <w:autoSpaceDN w:val="0"/>
        <w:adjustRightInd w:val="0"/>
        <w:spacing w:after="0" w:line="360" w:lineRule="auto"/>
        <w:jc w:val="both"/>
        <w:rPr>
          <w:rFonts w:ascii="Tahoma" w:hAnsi="Tahoma" w:cs="Tahoma"/>
        </w:rPr>
      </w:pPr>
      <w:r w:rsidRPr="00DE5F1D">
        <w:rPr>
          <w:rFonts w:ascii="Tahoma" w:hAnsi="Tahoma" w:cs="Tahoma"/>
        </w:rPr>
        <w:t>La clasificación y ordenación de los papeles de trabajo, el añadido de referencias entre ellos.</w:t>
      </w:r>
    </w:p>
    <w:p w:rsidR="00B71A58" w:rsidRPr="00DE5F1D" w:rsidRDefault="00B71A58" w:rsidP="003A5E55">
      <w:pPr>
        <w:pStyle w:val="Prrafodelista"/>
        <w:numPr>
          <w:ilvl w:val="0"/>
          <w:numId w:val="53"/>
        </w:numPr>
        <w:autoSpaceDE w:val="0"/>
        <w:autoSpaceDN w:val="0"/>
        <w:adjustRightInd w:val="0"/>
        <w:spacing w:after="0" w:line="360" w:lineRule="auto"/>
        <w:jc w:val="both"/>
        <w:rPr>
          <w:rFonts w:ascii="Tahoma" w:hAnsi="Tahoma" w:cs="Tahoma"/>
        </w:rPr>
      </w:pPr>
      <w:r w:rsidRPr="00DE5F1D">
        <w:rPr>
          <w:rFonts w:ascii="Tahoma" w:hAnsi="Tahoma" w:cs="Tahoma"/>
        </w:rPr>
        <w:t>El cierre de los listados de comprobaciones finalizados, relacionados con el proceso de compilación del archivo.</w:t>
      </w:r>
    </w:p>
    <w:p w:rsidR="00B71A58" w:rsidRDefault="00B71A58" w:rsidP="003A5E55">
      <w:pPr>
        <w:pStyle w:val="Prrafodelista"/>
        <w:numPr>
          <w:ilvl w:val="0"/>
          <w:numId w:val="53"/>
        </w:numPr>
        <w:autoSpaceDE w:val="0"/>
        <w:autoSpaceDN w:val="0"/>
        <w:adjustRightInd w:val="0"/>
        <w:spacing w:after="0" w:line="360" w:lineRule="auto"/>
        <w:jc w:val="both"/>
        <w:rPr>
          <w:rFonts w:ascii="Tahoma" w:hAnsi="Tahoma" w:cs="Tahoma"/>
        </w:rPr>
      </w:pPr>
      <w:r w:rsidRPr="00DE5F1D">
        <w:rPr>
          <w:rFonts w:ascii="Tahoma" w:hAnsi="Tahoma" w:cs="Tahoma"/>
        </w:rPr>
        <w:t>La documentación de la evidencia de auditoría que el auditor haya obtenido, discutido y acordado con los correspondientes miembros del equipo del encargo antes de la fecha del informe de auditoría.</w:t>
      </w:r>
    </w:p>
    <w:p w:rsidR="00EE267C" w:rsidRDefault="00EE267C" w:rsidP="003A5E55">
      <w:pPr>
        <w:pStyle w:val="Prrafodelista"/>
        <w:numPr>
          <w:ilvl w:val="0"/>
          <w:numId w:val="14"/>
        </w:numPr>
        <w:autoSpaceDE w:val="0"/>
        <w:autoSpaceDN w:val="0"/>
        <w:adjustRightInd w:val="0"/>
        <w:spacing w:after="0" w:line="360" w:lineRule="auto"/>
        <w:jc w:val="both"/>
        <w:rPr>
          <w:rFonts w:ascii="Tahoma" w:hAnsi="Tahoma" w:cs="Tahoma"/>
        </w:rPr>
      </w:pPr>
      <w:r w:rsidRPr="00EE267C">
        <w:rPr>
          <w:rFonts w:ascii="Tahoma" w:hAnsi="Tahoma" w:cs="Tahoma"/>
        </w:rPr>
        <w:t>Después de haber terminado la compilación del archivo final de auditoría, el</w:t>
      </w:r>
      <w:r w:rsidR="00B41F60">
        <w:rPr>
          <w:rFonts w:ascii="Tahoma" w:hAnsi="Tahoma" w:cs="Tahoma"/>
        </w:rPr>
        <w:t xml:space="preserve"> </w:t>
      </w:r>
      <w:r w:rsidRPr="00EE267C">
        <w:rPr>
          <w:rFonts w:ascii="Tahoma" w:hAnsi="Tahoma" w:cs="Tahoma"/>
        </w:rPr>
        <w:t>auditor no eliminará ni descartará documentación de auditoría, cualquiera que</w:t>
      </w:r>
      <w:r w:rsidR="00B41F60">
        <w:rPr>
          <w:rFonts w:ascii="Tahoma" w:hAnsi="Tahoma" w:cs="Tahoma"/>
        </w:rPr>
        <w:t xml:space="preserve"> </w:t>
      </w:r>
      <w:r w:rsidRPr="00EE267C">
        <w:rPr>
          <w:rFonts w:ascii="Tahoma" w:hAnsi="Tahoma" w:cs="Tahoma"/>
        </w:rPr>
        <w:t xml:space="preserve">sea su naturaleza, antes de que finalice su plazo de conservación. </w:t>
      </w:r>
    </w:p>
    <w:p w:rsidR="00B71A58" w:rsidRPr="00B71A58" w:rsidRDefault="00B71A58" w:rsidP="00B71A58">
      <w:pPr>
        <w:pStyle w:val="Prrafodelista"/>
        <w:autoSpaceDE w:val="0"/>
        <w:autoSpaceDN w:val="0"/>
        <w:adjustRightInd w:val="0"/>
        <w:spacing w:after="0" w:line="360" w:lineRule="auto"/>
        <w:ind w:left="993" w:hanging="633"/>
        <w:jc w:val="both"/>
        <w:rPr>
          <w:rFonts w:ascii="Tahoma" w:hAnsi="Tahoma" w:cs="Tahoma"/>
        </w:rPr>
      </w:pPr>
      <w:r w:rsidRPr="00B71A58">
        <w:rPr>
          <w:rFonts w:ascii="Tahoma" w:hAnsi="Tahoma" w:cs="Tahoma"/>
        </w:rPr>
        <w:lastRenderedPageBreak/>
        <w:t>A23. La NICC 1 (o los requerimientos nacionales que sean al menos igual de exigentes) requiere que las firmas de auditoría establezcan políticas y procedimientos para la conservación de la documentación de los encargos81. El plazo de conservación para encargos de auditoría habitualmente no es inferior a cinco años a partir de la fecha del informe de auditoría o de la fecha del informe de auditoría del grupo, si ésta es posterior.</w:t>
      </w:r>
    </w:p>
    <w:p w:rsidR="00EE267C" w:rsidRPr="00EE267C" w:rsidRDefault="00EE267C" w:rsidP="003A5E55">
      <w:pPr>
        <w:pStyle w:val="Prrafodelista"/>
        <w:numPr>
          <w:ilvl w:val="0"/>
          <w:numId w:val="14"/>
        </w:numPr>
        <w:autoSpaceDE w:val="0"/>
        <w:autoSpaceDN w:val="0"/>
        <w:adjustRightInd w:val="0"/>
        <w:spacing w:after="0" w:line="360" w:lineRule="auto"/>
        <w:jc w:val="both"/>
        <w:rPr>
          <w:rFonts w:ascii="Tahoma" w:hAnsi="Tahoma" w:cs="Tahoma"/>
        </w:rPr>
      </w:pPr>
      <w:r w:rsidRPr="00EE267C">
        <w:rPr>
          <w:rFonts w:ascii="Tahoma" w:hAnsi="Tahoma" w:cs="Tahoma"/>
        </w:rPr>
        <w:t>En circunstancias distintas a las previstas en el apartado 13, cuando el auditor</w:t>
      </w:r>
      <w:r w:rsidR="00B41F60">
        <w:rPr>
          <w:rFonts w:ascii="Tahoma" w:hAnsi="Tahoma" w:cs="Tahoma"/>
        </w:rPr>
        <w:t xml:space="preserve"> </w:t>
      </w:r>
      <w:r w:rsidRPr="00EE267C">
        <w:rPr>
          <w:rFonts w:ascii="Tahoma" w:hAnsi="Tahoma" w:cs="Tahoma"/>
        </w:rPr>
        <w:t>considere necesario modificar la documentación de auditoría existente o añadir</w:t>
      </w:r>
      <w:r w:rsidR="00B41F60">
        <w:rPr>
          <w:rFonts w:ascii="Tahoma" w:hAnsi="Tahoma" w:cs="Tahoma"/>
        </w:rPr>
        <w:t xml:space="preserve"> </w:t>
      </w:r>
      <w:r w:rsidRPr="00EE267C">
        <w:rPr>
          <w:rFonts w:ascii="Tahoma" w:hAnsi="Tahoma" w:cs="Tahoma"/>
        </w:rPr>
        <w:t>nueva documentación de auditoría después de que se haya terminado la compilación</w:t>
      </w:r>
      <w:r w:rsidR="00B41F60">
        <w:rPr>
          <w:rFonts w:ascii="Tahoma" w:hAnsi="Tahoma" w:cs="Tahoma"/>
        </w:rPr>
        <w:t xml:space="preserve"> </w:t>
      </w:r>
      <w:r w:rsidRPr="00EE267C">
        <w:rPr>
          <w:rFonts w:ascii="Tahoma" w:hAnsi="Tahoma" w:cs="Tahoma"/>
        </w:rPr>
        <w:t>del archivo final de auditoría, independientemente de la naturaleza de las</w:t>
      </w:r>
      <w:r w:rsidR="00B41F60">
        <w:rPr>
          <w:rFonts w:ascii="Tahoma" w:hAnsi="Tahoma" w:cs="Tahoma"/>
        </w:rPr>
        <w:t xml:space="preserve"> </w:t>
      </w:r>
      <w:r w:rsidRPr="00EE267C">
        <w:rPr>
          <w:rFonts w:ascii="Tahoma" w:hAnsi="Tahoma" w:cs="Tahoma"/>
        </w:rPr>
        <w:t xml:space="preserve">modificaciones o incorporaciones, el auditor documentará: </w:t>
      </w:r>
    </w:p>
    <w:p w:rsidR="00EE267C" w:rsidRPr="00B41F60" w:rsidRDefault="00EE267C" w:rsidP="003A5E55">
      <w:pPr>
        <w:pStyle w:val="Prrafodelista"/>
        <w:numPr>
          <w:ilvl w:val="0"/>
          <w:numId w:val="15"/>
        </w:numPr>
        <w:autoSpaceDE w:val="0"/>
        <w:autoSpaceDN w:val="0"/>
        <w:adjustRightInd w:val="0"/>
        <w:spacing w:after="0" w:line="360" w:lineRule="auto"/>
        <w:jc w:val="both"/>
        <w:rPr>
          <w:rFonts w:ascii="Tahoma" w:hAnsi="Tahoma" w:cs="Tahoma"/>
        </w:rPr>
      </w:pPr>
      <w:r w:rsidRPr="00B41F60">
        <w:rPr>
          <w:rFonts w:ascii="Tahoma" w:hAnsi="Tahoma" w:cs="Tahoma"/>
        </w:rPr>
        <w:t>los motivos específicos para hacerlas; y</w:t>
      </w:r>
    </w:p>
    <w:p w:rsidR="00EE267C" w:rsidRDefault="00EE267C" w:rsidP="003A5E55">
      <w:pPr>
        <w:pStyle w:val="Prrafodelista"/>
        <w:numPr>
          <w:ilvl w:val="0"/>
          <w:numId w:val="15"/>
        </w:numPr>
        <w:autoSpaceDE w:val="0"/>
        <w:autoSpaceDN w:val="0"/>
        <w:adjustRightInd w:val="0"/>
        <w:spacing w:after="0" w:line="360" w:lineRule="auto"/>
        <w:jc w:val="both"/>
        <w:rPr>
          <w:rFonts w:ascii="Tahoma" w:hAnsi="Tahoma" w:cs="Tahoma"/>
        </w:rPr>
      </w:pPr>
      <w:r w:rsidRPr="00B41F60">
        <w:rPr>
          <w:rFonts w:ascii="Tahoma" w:hAnsi="Tahoma" w:cs="Tahoma"/>
        </w:rPr>
        <w:t>la fecha y las personas que las realizaron y revisaron.</w:t>
      </w:r>
    </w:p>
    <w:p w:rsidR="00B71A58" w:rsidRPr="00B71A58" w:rsidRDefault="00B71A58" w:rsidP="00B71A58">
      <w:pPr>
        <w:autoSpaceDE w:val="0"/>
        <w:autoSpaceDN w:val="0"/>
        <w:adjustRightInd w:val="0"/>
        <w:spacing w:after="0" w:line="360" w:lineRule="auto"/>
        <w:ind w:left="851" w:hanging="491"/>
        <w:jc w:val="both"/>
        <w:rPr>
          <w:rFonts w:ascii="Tahoma" w:hAnsi="Tahoma" w:cs="Tahoma"/>
        </w:rPr>
      </w:pPr>
      <w:r w:rsidRPr="00B71A58">
        <w:rPr>
          <w:rFonts w:ascii="Tahoma" w:hAnsi="Tahoma" w:cs="Tahoma"/>
        </w:rPr>
        <w:t>A24. Un ejemplo de una circunstancia en la que el auditor puede encontrar necesario modificar la documentación de auditoría existente o añadir nueva documentación de auditoría después de completarse la compilación del archivo es la necesidad de aclarar documentación de auditoría existente como consecuencia de comentarios recibidos durante las inspecciones de seguimiento realizadas por personal interno o terceros.</w:t>
      </w:r>
    </w:p>
    <w:p w:rsidR="00F447C4" w:rsidRPr="00F447C4" w:rsidRDefault="00F447C4" w:rsidP="00F447C4">
      <w:pPr>
        <w:pStyle w:val="Prrafodelista"/>
        <w:keepNext/>
        <w:numPr>
          <w:ilvl w:val="1"/>
          <w:numId w:val="61"/>
        </w:numPr>
        <w:tabs>
          <w:tab w:val="left" w:pos="993"/>
        </w:tabs>
        <w:spacing w:after="0" w:line="360" w:lineRule="auto"/>
        <w:contextualSpacing w:val="0"/>
        <w:jc w:val="both"/>
        <w:outlineLvl w:val="3"/>
        <w:rPr>
          <w:rFonts w:ascii="Tahoma" w:eastAsia="Times New Roman" w:hAnsi="Tahoma" w:cs="Tahoma"/>
          <w:b/>
          <w:bCs/>
          <w:vanish/>
          <w:lang w:val="es-ES" w:eastAsia="es-ES"/>
        </w:rPr>
      </w:pPr>
      <w:bookmarkStart w:id="80" w:name="_Toc395364857"/>
    </w:p>
    <w:p w:rsidR="00F447C4" w:rsidRPr="00F447C4" w:rsidRDefault="00F447C4" w:rsidP="00F447C4">
      <w:pPr>
        <w:pStyle w:val="Prrafodelista"/>
        <w:keepNext/>
        <w:numPr>
          <w:ilvl w:val="2"/>
          <w:numId w:val="61"/>
        </w:numPr>
        <w:tabs>
          <w:tab w:val="left" w:pos="993"/>
        </w:tabs>
        <w:spacing w:after="0" w:line="360" w:lineRule="auto"/>
        <w:contextualSpacing w:val="0"/>
        <w:jc w:val="both"/>
        <w:outlineLvl w:val="3"/>
        <w:rPr>
          <w:rFonts w:ascii="Tahoma" w:eastAsia="Times New Roman" w:hAnsi="Tahoma" w:cs="Tahoma"/>
          <w:b/>
          <w:bCs/>
          <w:vanish/>
          <w:lang w:val="es-ES" w:eastAsia="es-ES"/>
        </w:rPr>
      </w:pPr>
    </w:p>
    <w:p w:rsidR="00F447C4" w:rsidRPr="00F447C4" w:rsidRDefault="00F447C4" w:rsidP="00F447C4">
      <w:pPr>
        <w:pStyle w:val="Prrafodelista"/>
        <w:keepNext/>
        <w:numPr>
          <w:ilvl w:val="2"/>
          <w:numId w:val="61"/>
        </w:numPr>
        <w:tabs>
          <w:tab w:val="left" w:pos="993"/>
        </w:tabs>
        <w:spacing w:after="0" w:line="360" w:lineRule="auto"/>
        <w:contextualSpacing w:val="0"/>
        <w:jc w:val="both"/>
        <w:outlineLvl w:val="3"/>
        <w:rPr>
          <w:rFonts w:ascii="Tahoma" w:eastAsia="Times New Roman" w:hAnsi="Tahoma" w:cs="Tahoma"/>
          <w:b/>
          <w:bCs/>
          <w:vanish/>
          <w:lang w:val="es-ES" w:eastAsia="es-ES"/>
        </w:rPr>
      </w:pPr>
    </w:p>
    <w:p w:rsidR="00B71A58" w:rsidRPr="00F447C4" w:rsidRDefault="00B71A58"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r w:rsidRPr="00B71A58">
        <w:rPr>
          <w:rFonts w:ascii="Tahoma" w:hAnsi="Tahoma" w:cs="Tahoma"/>
          <w:sz w:val="22"/>
          <w:szCs w:val="22"/>
        </w:rPr>
        <w:t>NIA 220 CONTROL DE LA CALIDAD DE LA AUDITORÍA DE ESTADOS FINANCIEROS. REQUERIMIENTOS ESPECÍFICOS.</w:t>
      </w:r>
      <w:bookmarkEnd w:id="80"/>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t>24. El auditor incluirá en la documentación de auditoría:</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(a) Las cuestiones identificadas en relación con el cumplimiento de los requerimientos de ética aplicables y el modo en que fueron resueltas.</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(b) Las conclusiones en relación con el cumplimiento de los requerimientos de independencia que sean aplicables al encargo de auditoría, y cualquier discusión relevante con la firma de auditoría que sustente dichas conclusiones.</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(c) Las conclusiones que se hayan alcanzado en relación con la aceptación y continuidad de las relaciones con clientes, y de encargos de auditoría.</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 xml:space="preserve">(d) La naturaleza, el alcance y las conclusiones de las consultas realizadas en el transcurso del encargo de auditoría. </w:t>
      </w:r>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lastRenderedPageBreak/>
        <w:t>25. El revisor de control de calidad del encargo presentará, para el encargo de auditoría revisado, pruebas documentales de que:</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(a) se han aplicado los procedimientos requeridos por las políticas de la firma de auditoría sobre revisiones de control de calidad del encargo;</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(b) la revisión de control de calidad del encargo se ha terminado en la fecha del informe de auditoría o con anterioridad a ella; y</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(c) el revisor no tiene conocimiento de ninguna cuestión que haya quedado sin resolver que pudiera llevarle a considerar que los juicios significativos realizados por el equipo del encargo y las conclusiones alcanzadas por este no sean adecuados.</w:t>
      </w:r>
    </w:p>
    <w:p w:rsidR="00B71A58" w:rsidRPr="00F447C4" w:rsidRDefault="00B71A58"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bookmarkStart w:id="81" w:name="_Toc395364858"/>
      <w:r w:rsidRPr="00B71A58">
        <w:rPr>
          <w:rFonts w:ascii="Tahoma" w:hAnsi="Tahoma" w:cs="Tahoma"/>
          <w:sz w:val="22"/>
          <w:szCs w:val="22"/>
        </w:rPr>
        <w:t>NIA 315 RESPONSABILIDADES DEL AUDITOR EN LA AUDITORÍA DE ESTADOS FINANCIEROS CON RESPECTO AL FRAUDE. REQUERIMIENTOS ESPECÍFICOS.</w:t>
      </w:r>
      <w:bookmarkEnd w:id="81"/>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t>44. En relación con el conocimiento de la entidad y de su entorno, así como respecto de la valoración de los riesgos de incorrección material, el auditor incluirá en la documentación de auditoría requerida por la NIA 315 evidencia de:</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(a) las decisiones significativas que se hayan tomado durante la discusión mantenida entre los miembros del equipo del encargo en relación con la probabilidad de incorrección material en los estados financieros debida a fraude; y</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(b) los riesgos identificados y valorados de incorrección material debida a fraude en los estados financieros y en las afirmaciones.</w:t>
      </w:r>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t>45. El auditor incluirá en la documentación de auditoría referente a las respuestas del auditor a los riesgos valorados de incorrección material que exige la NIA 330:</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(a) las respuestas globales a los riesgos valorados de incorrección material debida a fraude en los estados financieros, y la naturaleza, el momento de realización y la extensión de los procedimientos de auditoría, así como la relación que estos procedimientos tienen con los riesgos valorados de incorrección material debida a fraude en las afirmaciones; y</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(b) los resultados de los procedimientos de auditoría, incluidos los que se hayan diseñado para responder al riesgo de que la dirección eluda los controles.</w:t>
      </w:r>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lastRenderedPageBreak/>
        <w:t>46. En la documentación de auditoría, el auditor incluirá las comunicaciones sobre fraude que haya realizado a la dirección, a los responsables del gobierno de la entidad, a las autoridades reguladoras y a otros.</w:t>
      </w:r>
    </w:p>
    <w:p w:rsidR="00B71A58" w:rsidRPr="00B71A58" w:rsidRDefault="00B71A58" w:rsidP="00B71A58">
      <w:pPr>
        <w:autoSpaceDE w:val="0"/>
        <w:autoSpaceDN w:val="0"/>
        <w:adjustRightInd w:val="0"/>
        <w:spacing w:after="0" w:line="360" w:lineRule="auto"/>
        <w:ind w:left="426" w:hanging="426"/>
        <w:jc w:val="both"/>
        <w:rPr>
          <w:rFonts w:ascii="Tahoma" w:hAnsi="Tahoma" w:cs="Tahoma"/>
          <w:lang w:eastAsia="es-ES"/>
        </w:rPr>
      </w:pPr>
      <w:r w:rsidRPr="00B71A58">
        <w:rPr>
          <w:rFonts w:ascii="Tahoma" w:hAnsi="Tahoma" w:cs="Tahoma"/>
        </w:rPr>
        <w:t>47. Si el auditor concluye que, en las circunstancias del encargo, no es aplicable la presunción de que existe un riesgo de incorrección material debida a fraude relacionado con el reconocimiento de ingresos, incluirá en la documentación de auditoría las razones que sustentan dicha conclusión.</w:t>
      </w:r>
    </w:p>
    <w:p w:rsidR="00B71A58" w:rsidRPr="00F447C4" w:rsidRDefault="00B71A58"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bookmarkStart w:id="82" w:name="_Toc395364859"/>
      <w:r w:rsidRPr="00B71A58">
        <w:rPr>
          <w:rFonts w:ascii="Tahoma" w:hAnsi="Tahoma" w:cs="Tahoma"/>
          <w:sz w:val="22"/>
          <w:szCs w:val="22"/>
        </w:rPr>
        <w:t>NIA 250 CONSIDERACIÓN DE LAS DISPOSICIONES LEGALES Y REGLAMENTARIAS EN LA AUDITORÍA DE ESTADOS FINANCIEROS. REQUERIMIENTOS ESPECÍFICOS.</w:t>
      </w:r>
      <w:bookmarkEnd w:id="82"/>
    </w:p>
    <w:p w:rsid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t>29. El auditor hará constar en la documentación de auditoría los incumplimientos identificados, o los indicios de incumplimiento, de las disposiciones legales y reglamentarias y los resultados de las discusiones con la dirección y, cuando proceda, con los responsables del gobierno de la entidad, así como con partes ajenas a la entidad.</w:t>
      </w:r>
    </w:p>
    <w:p w:rsidR="00B71A58" w:rsidRPr="00B71A58" w:rsidRDefault="00B71A58" w:rsidP="00B71A58">
      <w:pPr>
        <w:autoSpaceDE w:val="0"/>
        <w:autoSpaceDN w:val="0"/>
        <w:adjustRightInd w:val="0"/>
        <w:spacing w:after="0" w:line="360" w:lineRule="auto"/>
        <w:ind w:left="426" w:hanging="426"/>
        <w:jc w:val="both"/>
        <w:rPr>
          <w:rFonts w:ascii="Tahoma" w:hAnsi="Tahoma" w:cs="Tahoma"/>
          <w:lang w:eastAsia="es-ES"/>
        </w:rPr>
      </w:pPr>
    </w:p>
    <w:p w:rsidR="00B71A58" w:rsidRPr="00F447C4" w:rsidRDefault="00B71A58"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bookmarkStart w:id="83" w:name="_Toc395364860"/>
      <w:r w:rsidRPr="00B71A58">
        <w:rPr>
          <w:rFonts w:ascii="Tahoma" w:hAnsi="Tahoma" w:cs="Tahoma"/>
          <w:sz w:val="22"/>
          <w:szCs w:val="22"/>
        </w:rPr>
        <w:t>NIA 260 COMUNICACIÓN CON LOS RESPONSABLES DEL GOBIERNO DE LA ENTIDAD. REQUERIMIENTOS ESPECÍFICOS.</w:t>
      </w:r>
      <w:bookmarkEnd w:id="83"/>
    </w:p>
    <w:p w:rsid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t xml:space="preserve">23. En el caso de que los asuntos que deban ser comunicados en aplicación de esta NIA lo sean verbalmente, el auditor los incluirá en la documentación de auditoría, indicando el momento en el que fueron comunicados y la persona o personas a las que se dirigió dicha comunicación. En el caso de las comunicaciones escritas, el auditor conservará una copia de la comunicación como parte de la documentación de auditoría. </w:t>
      </w:r>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p>
    <w:p w:rsidR="00B71A58" w:rsidRPr="00F447C4" w:rsidRDefault="00B71A58"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bookmarkStart w:id="84" w:name="_Toc395364861"/>
      <w:r w:rsidRPr="00B71A58">
        <w:rPr>
          <w:rFonts w:ascii="Tahoma" w:hAnsi="Tahoma" w:cs="Tahoma"/>
          <w:sz w:val="22"/>
          <w:szCs w:val="22"/>
        </w:rPr>
        <w:t>NIA 300 PLANIFICACIÓN DE LA AUDITORÍA DE ESTADOS FINANCIEROS. REQUERIMIENTOS ESPECÍFICOS.</w:t>
      </w:r>
      <w:bookmarkEnd w:id="84"/>
    </w:p>
    <w:p w:rsidR="00B71A58" w:rsidRPr="00B71A58" w:rsidRDefault="00B71A58" w:rsidP="00B71A58">
      <w:pPr>
        <w:autoSpaceDE w:val="0"/>
        <w:autoSpaceDN w:val="0"/>
        <w:adjustRightInd w:val="0"/>
        <w:spacing w:after="0" w:line="360" w:lineRule="auto"/>
        <w:jc w:val="both"/>
        <w:rPr>
          <w:rFonts w:ascii="Tahoma" w:hAnsi="Tahoma" w:cs="Tahoma"/>
        </w:rPr>
      </w:pPr>
      <w:r w:rsidRPr="00B71A58">
        <w:rPr>
          <w:rFonts w:ascii="Tahoma" w:hAnsi="Tahoma" w:cs="Tahoma"/>
        </w:rPr>
        <w:t>12. El auditor incluirá en la documentación de auditoría:</w:t>
      </w:r>
    </w:p>
    <w:p w:rsidR="00B71A58" w:rsidRPr="00B71A58" w:rsidRDefault="00B71A58" w:rsidP="00B71A58">
      <w:pPr>
        <w:autoSpaceDE w:val="0"/>
        <w:autoSpaceDN w:val="0"/>
        <w:adjustRightInd w:val="0"/>
        <w:spacing w:after="0" w:line="360" w:lineRule="auto"/>
        <w:ind w:left="851" w:hanging="425"/>
        <w:jc w:val="both"/>
        <w:rPr>
          <w:rFonts w:ascii="Tahoma" w:hAnsi="Tahoma" w:cs="Tahoma"/>
        </w:rPr>
      </w:pPr>
      <w:r w:rsidRPr="00B71A58">
        <w:rPr>
          <w:rFonts w:ascii="Tahoma" w:hAnsi="Tahoma" w:cs="Tahoma"/>
        </w:rPr>
        <w:t>(a) la estrategia global de auditoría;</w:t>
      </w:r>
    </w:p>
    <w:p w:rsidR="00B71A58" w:rsidRPr="00B71A58" w:rsidRDefault="00B71A58" w:rsidP="00B71A58">
      <w:pPr>
        <w:autoSpaceDE w:val="0"/>
        <w:autoSpaceDN w:val="0"/>
        <w:adjustRightInd w:val="0"/>
        <w:spacing w:after="0" w:line="360" w:lineRule="auto"/>
        <w:ind w:left="851" w:hanging="425"/>
        <w:jc w:val="both"/>
        <w:rPr>
          <w:rFonts w:ascii="Tahoma" w:hAnsi="Tahoma" w:cs="Tahoma"/>
        </w:rPr>
      </w:pPr>
      <w:r w:rsidRPr="00B71A58">
        <w:rPr>
          <w:rFonts w:ascii="Tahoma" w:hAnsi="Tahoma" w:cs="Tahoma"/>
        </w:rPr>
        <w:t>(b) el plan de auditoría; y</w:t>
      </w:r>
    </w:p>
    <w:p w:rsidR="00B71A58" w:rsidRDefault="00B71A58" w:rsidP="00B71A58">
      <w:pPr>
        <w:autoSpaceDE w:val="0"/>
        <w:autoSpaceDN w:val="0"/>
        <w:adjustRightInd w:val="0"/>
        <w:spacing w:after="0" w:line="360" w:lineRule="auto"/>
        <w:ind w:left="851" w:hanging="425"/>
        <w:jc w:val="both"/>
        <w:rPr>
          <w:rFonts w:ascii="Tahoma" w:hAnsi="Tahoma" w:cs="Tahoma"/>
        </w:rPr>
      </w:pPr>
      <w:r w:rsidRPr="00B71A58">
        <w:rPr>
          <w:rFonts w:ascii="Tahoma" w:hAnsi="Tahoma" w:cs="Tahoma"/>
        </w:rPr>
        <w:lastRenderedPageBreak/>
        <w:t>(c) cualquier cambio significativo realizado durante el encargo de auditoría en la estrategia global de auditoría o en el plan de auditoría, así como los motivos de dichos cambios.</w:t>
      </w:r>
    </w:p>
    <w:p w:rsidR="00B71A58" w:rsidRPr="00B71A58" w:rsidRDefault="00B71A58" w:rsidP="00B71A58">
      <w:pPr>
        <w:autoSpaceDE w:val="0"/>
        <w:autoSpaceDN w:val="0"/>
        <w:adjustRightInd w:val="0"/>
        <w:spacing w:after="0" w:line="360" w:lineRule="auto"/>
        <w:ind w:left="851" w:hanging="425"/>
        <w:jc w:val="both"/>
        <w:rPr>
          <w:rFonts w:ascii="Tahoma" w:hAnsi="Tahoma" w:cs="Tahoma"/>
          <w:lang w:eastAsia="es-ES"/>
        </w:rPr>
      </w:pPr>
    </w:p>
    <w:p w:rsidR="00B71A58" w:rsidRPr="00F447C4" w:rsidRDefault="00B71A58"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bookmarkStart w:id="85" w:name="_Toc395364862"/>
      <w:r w:rsidRPr="00B71A58">
        <w:rPr>
          <w:rFonts w:ascii="Tahoma" w:hAnsi="Tahoma" w:cs="Tahoma"/>
          <w:sz w:val="22"/>
          <w:szCs w:val="22"/>
        </w:rPr>
        <w:t>NIA 315 IDENTIFICACIÓN Y VALORACIÓN DE LOS RIESGOS DE INCORRECCIÓN MATERIAL MEDIANTE EL CONOCIMIENTO DE LA ENTIDAD Y DE SU ENTORNO. REQUERIMIENTOS ESPECÍFICOS.</w:t>
      </w:r>
      <w:bookmarkEnd w:id="85"/>
    </w:p>
    <w:p w:rsidR="00B71A58" w:rsidRPr="00B71A58" w:rsidRDefault="00B71A58" w:rsidP="00B71A58">
      <w:pPr>
        <w:autoSpaceDE w:val="0"/>
        <w:autoSpaceDN w:val="0"/>
        <w:adjustRightInd w:val="0"/>
        <w:spacing w:after="0" w:line="360" w:lineRule="auto"/>
        <w:jc w:val="both"/>
        <w:rPr>
          <w:rFonts w:ascii="Tahoma" w:hAnsi="Tahoma" w:cs="Tahoma"/>
        </w:rPr>
      </w:pPr>
      <w:r w:rsidRPr="00B71A58">
        <w:rPr>
          <w:rFonts w:ascii="Tahoma" w:hAnsi="Tahoma" w:cs="Tahoma"/>
        </w:rPr>
        <w:t>32. El auditor incluirá en la documentación de auditoría:</w:t>
      </w:r>
    </w:p>
    <w:p w:rsidR="00B71A58" w:rsidRPr="00B71A58" w:rsidRDefault="00B71A58" w:rsidP="00B71A58">
      <w:pPr>
        <w:autoSpaceDE w:val="0"/>
        <w:autoSpaceDN w:val="0"/>
        <w:adjustRightInd w:val="0"/>
        <w:spacing w:after="0" w:line="360" w:lineRule="auto"/>
        <w:ind w:left="851" w:hanging="425"/>
        <w:jc w:val="both"/>
        <w:rPr>
          <w:rFonts w:ascii="Tahoma" w:hAnsi="Tahoma" w:cs="Tahoma"/>
        </w:rPr>
      </w:pPr>
      <w:r w:rsidRPr="00B71A58">
        <w:rPr>
          <w:rFonts w:ascii="Tahoma" w:hAnsi="Tahoma" w:cs="Tahoma"/>
        </w:rPr>
        <w:t>(a) los resultados de la discusión entre el equipo del encargo, así como las decisiones significativas que se tomaron;</w:t>
      </w:r>
    </w:p>
    <w:p w:rsidR="00B71A58" w:rsidRPr="00B71A58" w:rsidRDefault="00B71A58" w:rsidP="00B71A58">
      <w:pPr>
        <w:autoSpaceDE w:val="0"/>
        <w:autoSpaceDN w:val="0"/>
        <w:adjustRightInd w:val="0"/>
        <w:spacing w:after="0" w:line="360" w:lineRule="auto"/>
        <w:ind w:left="851" w:hanging="425"/>
        <w:jc w:val="both"/>
        <w:rPr>
          <w:rFonts w:ascii="Tahoma" w:hAnsi="Tahoma" w:cs="Tahoma"/>
        </w:rPr>
      </w:pPr>
      <w:r w:rsidRPr="00B71A58">
        <w:rPr>
          <w:rFonts w:ascii="Tahoma" w:hAnsi="Tahoma" w:cs="Tahoma"/>
        </w:rPr>
        <w:t>(b) los elementos clave del conocimiento obtenido en relación con cada uno de los aspectos de la entidad y de su entorno, así como de cada uno de los componentes del control interno; las fuentes de información de las que proviene dicho conocimiento; y los procedimientos de valoración del riesgo aplicados;</w:t>
      </w:r>
    </w:p>
    <w:p w:rsidR="00B71A58" w:rsidRPr="00B71A58" w:rsidRDefault="00B71A58" w:rsidP="00B71A58">
      <w:pPr>
        <w:autoSpaceDE w:val="0"/>
        <w:autoSpaceDN w:val="0"/>
        <w:adjustRightInd w:val="0"/>
        <w:spacing w:after="0" w:line="360" w:lineRule="auto"/>
        <w:ind w:left="851" w:hanging="425"/>
        <w:jc w:val="both"/>
        <w:rPr>
          <w:rFonts w:ascii="Tahoma" w:hAnsi="Tahoma" w:cs="Tahoma"/>
        </w:rPr>
      </w:pPr>
      <w:r w:rsidRPr="00B71A58">
        <w:rPr>
          <w:rFonts w:ascii="Tahoma" w:hAnsi="Tahoma" w:cs="Tahoma"/>
        </w:rPr>
        <w:t>(c) los riesgos de incorrección material en los estados financieros y en las afirmaciones, identificados y valorados; y.</w:t>
      </w:r>
    </w:p>
    <w:p w:rsidR="00B71A58" w:rsidRDefault="00B71A58" w:rsidP="00B71A58">
      <w:pPr>
        <w:autoSpaceDE w:val="0"/>
        <w:autoSpaceDN w:val="0"/>
        <w:adjustRightInd w:val="0"/>
        <w:spacing w:after="0" w:line="360" w:lineRule="auto"/>
        <w:ind w:left="851" w:hanging="425"/>
        <w:jc w:val="both"/>
        <w:rPr>
          <w:rFonts w:ascii="Tahoma" w:hAnsi="Tahoma" w:cs="Tahoma"/>
        </w:rPr>
      </w:pPr>
      <w:r w:rsidRPr="00B71A58">
        <w:rPr>
          <w:rFonts w:ascii="Tahoma" w:hAnsi="Tahoma" w:cs="Tahoma"/>
        </w:rPr>
        <w:t>(d) los riesgos identificados, así como los controles relacionados con ellos, respecto de los que el auditor ha obtenido conocimiento (…).</w:t>
      </w:r>
    </w:p>
    <w:p w:rsidR="00C40CF2" w:rsidRPr="00B71A58" w:rsidRDefault="00C40CF2" w:rsidP="00B71A58">
      <w:pPr>
        <w:autoSpaceDE w:val="0"/>
        <w:autoSpaceDN w:val="0"/>
        <w:adjustRightInd w:val="0"/>
        <w:spacing w:after="0" w:line="360" w:lineRule="auto"/>
        <w:ind w:left="851" w:hanging="425"/>
        <w:jc w:val="both"/>
        <w:rPr>
          <w:rFonts w:ascii="Tahoma" w:hAnsi="Tahoma" w:cs="Tahoma"/>
        </w:rPr>
      </w:pPr>
    </w:p>
    <w:p w:rsidR="00B71A58" w:rsidRPr="00F447C4" w:rsidRDefault="00B71A58"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bookmarkStart w:id="86" w:name="_Toc395364863"/>
      <w:r w:rsidRPr="00B71A58">
        <w:rPr>
          <w:rFonts w:ascii="Tahoma" w:hAnsi="Tahoma" w:cs="Tahoma"/>
          <w:sz w:val="22"/>
          <w:szCs w:val="22"/>
        </w:rPr>
        <w:t>NIA 320 IMPORTANCIA RELATIVA O MATERIALIDAD EN LA PLANIFICACIÓN Y EJECUCIÓN DE LA AUDITORÍA. REQUERIMIENTOS ESPECÍFICOS.</w:t>
      </w:r>
      <w:bookmarkEnd w:id="86"/>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t>14. El auditor incluirá en la documentación de auditoría las siguientes cifras y los factores tenidos en cuenta para su determinación:</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(a) importancia relativa para los estados financieros en su conjunto;</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 xml:space="preserve">(b) cuando resulte aplicable, el nivel o niveles de importancia relativa para determinados tipos de transacciones, saldos contables o información a revelar </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(c) importancia relativa para la ejecución del trabajo; y</w:t>
      </w:r>
    </w:p>
    <w:p w:rsid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(d) cualquier revisión de las cifras establecidas en (a)–(c) a medida que la auditoría avanza.</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p>
    <w:p w:rsidR="00B71A58" w:rsidRPr="00F447C4" w:rsidRDefault="00B71A58"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bookmarkStart w:id="87" w:name="_Toc395364864"/>
      <w:r w:rsidRPr="00B71A58">
        <w:rPr>
          <w:rFonts w:ascii="Tahoma" w:hAnsi="Tahoma" w:cs="Tahoma"/>
          <w:sz w:val="22"/>
          <w:szCs w:val="22"/>
        </w:rPr>
        <w:lastRenderedPageBreak/>
        <w:t>NIA 330 RESPUESTAS DEL AUDITOR A LOS RIESGOS VALORADOS. REQUERIMIENTOS ESPECÍFICOS.</w:t>
      </w:r>
      <w:bookmarkEnd w:id="87"/>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t>28. En la documentación de auditoría el auditor incluirá:</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(a) las respuestas globales frente a los riesgos valorados de incorrección material en los estados financieros, y la naturaleza, momento de realización y extensión de los procedimientos de auditoría posteriores aplicados;</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(b) la conexión de dichos procedimientos con los riesgos valorados en las afirmaciones; y</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 xml:space="preserve">(c) los resultados de los procedimientos de auditoría, incluidas las conclusiones cuando éstas no resulten claras. </w:t>
      </w:r>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t>29. Si el auditor planifica utilizar evidencia de auditoría obtenida en auditorías anteriores sobre la eficacia operativa de los controles, en la documentación de auditoría incluirá las conclusiones alcanzadas sobre la confianza en los controles sobre los que se realizaron pruebas en una auditoría anterior.</w:t>
      </w:r>
    </w:p>
    <w:p w:rsid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t>30. La documentación de auditoría demostrará que los estados financieros concuerdan o han sido conciliados con los registros contables que los sustenten.</w:t>
      </w:r>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p>
    <w:p w:rsidR="00B71A58" w:rsidRPr="00F447C4" w:rsidRDefault="00B71A58"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bookmarkStart w:id="88" w:name="_Toc395364865"/>
      <w:r w:rsidRPr="00B71A58">
        <w:rPr>
          <w:rFonts w:ascii="Tahoma" w:hAnsi="Tahoma" w:cs="Tahoma"/>
          <w:sz w:val="22"/>
          <w:szCs w:val="22"/>
        </w:rPr>
        <w:t>NIA 450 EVALUACIÓN DE LAS INCORRECCIONES IDENTIFICADAS DURANTE LA REALIZACIÓN DE LA AUDITORÍA. REQUERIMIENTOS ESPECÍFICOS.</w:t>
      </w:r>
      <w:bookmarkEnd w:id="88"/>
    </w:p>
    <w:p w:rsidR="00B71A58" w:rsidRPr="00B71A58" w:rsidRDefault="00B71A58" w:rsidP="00B71A58">
      <w:pPr>
        <w:autoSpaceDE w:val="0"/>
        <w:autoSpaceDN w:val="0"/>
        <w:adjustRightInd w:val="0"/>
        <w:spacing w:after="0" w:line="360" w:lineRule="auto"/>
        <w:ind w:left="426" w:hanging="426"/>
        <w:jc w:val="both"/>
        <w:rPr>
          <w:rFonts w:ascii="Tahoma" w:hAnsi="Tahoma" w:cs="Tahoma"/>
        </w:rPr>
      </w:pPr>
      <w:r w:rsidRPr="00B71A58">
        <w:rPr>
          <w:rFonts w:ascii="Tahoma" w:hAnsi="Tahoma" w:cs="Tahoma"/>
        </w:rPr>
        <w:t xml:space="preserve">15. El auditor incluirá en la documentación de auditoría: </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(a) el importe por debajo del cual las incorrecciones se consideran claramente insignificantes (apartado 5);</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(b) todas las incorrecciones acumuladas durante la realización de la auditoría y si han sido corregidas; y</w:t>
      </w:r>
    </w:p>
    <w:p w:rsidR="00B71A58" w:rsidRPr="00B71A58" w:rsidRDefault="00B71A58" w:rsidP="00B71A58">
      <w:pPr>
        <w:autoSpaceDE w:val="0"/>
        <w:autoSpaceDN w:val="0"/>
        <w:adjustRightInd w:val="0"/>
        <w:spacing w:after="0" w:line="360" w:lineRule="auto"/>
        <w:ind w:left="851" w:hanging="426"/>
        <w:jc w:val="both"/>
        <w:rPr>
          <w:rFonts w:ascii="Tahoma" w:hAnsi="Tahoma" w:cs="Tahoma"/>
        </w:rPr>
      </w:pPr>
      <w:r w:rsidRPr="00B71A58">
        <w:rPr>
          <w:rFonts w:ascii="Tahoma" w:hAnsi="Tahoma" w:cs="Tahoma"/>
        </w:rPr>
        <w:t>(c) la conclusión del auditor sobre si las incorrecciones no corregidas son materiales, individualmente o de forma agregada, y la base para dicha conclusión.</w:t>
      </w:r>
    </w:p>
    <w:p w:rsidR="00B71A58" w:rsidRPr="00B71A58" w:rsidRDefault="00B71A58" w:rsidP="00B71A58">
      <w:pPr>
        <w:autoSpaceDE w:val="0"/>
        <w:autoSpaceDN w:val="0"/>
        <w:adjustRightInd w:val="0"/>
        <w:spacing w:after="0" w:line="360" w:lineRule="auto"/>
        <w:ind w:hanging="1"/>
        <w:jc w:val="both"/>
        <w:rPr>
          <w:rFonts w:ascii="Tahoma" w:hAnsi="Tahoma" w:cs="Tahoma"/>
        </w:rPr>
      </w:pPr>
    </w:p>
    <w:p w:rsidR="00B71A58" w:rsidRPr="00F447C4" w:rsidRDefault="00B71A58" w:rsidP="00F447C4">
      <w:pPr>
        <w:pStyle w:val="Ttulo4"/>
        <w:numPr>
          <w:ilvl w:val="3"/>
          <w:numId w:val="61"/>
        </w:numPr>
        <w:tabs>
          <w:tab w:val="left" w:pos="993"/>
        </w:tabs>
        <w:spacing w:before="0" w:after="0" w:line="360" w:lineRule="auto"/>
        <w:ind w:left="993" w:hanging="993"/>
        <w:jc w:val="both"/>
        <w:rPr>
          <w:rFonts w:ascii="Tahoma" w:hAnsi="Tahoma" w:cs="Tahoma"/>
          <w:sz w:val="22"/>
          <w:szCs w:val="22"/>
        </w:rPr>
      </w:pPr>
      <w:bookmarkStart w:id="89" w:name="_Toc395364866"/>
      <w:r w:rsidRPr="00B71A58">
        <w:rPr>
          <w:rFonts w:ascii="Tahoma" w:hAnsi="Tahoma" w:cs="Tahoma"/>
          <w:sz w:val="22"/>
          <w:szCs w:val="22"/>
        </w:rPr>
        <w:t>NIA 610 UTILIZACIÓN DEL TRABAJO DE LOS AUDITORES INTERNOS. REQUERIMIENTOS ESPECÍFICOS.</w:t>
      </w:r>
      <w:bookmarkEnd w:id="89"/>
    </w:p>
    <w:p w:rsidR="00B71A58" w:rsidRPr="00B71A58" w:rsidRDefault="00B71A58" w:rsidP="00B71A58">
      <w:pPr>
        <w:autoSpaceDE w:val="0"/>
        <w:autoSpaceDN w:val="0"/>
        <w:adjustRightInd w:val="0"/>
        <w:spacing w:after="0" w:line="360" w:lineRule="auto"/>
        <w:ind w:left="426" w:hanging="426"/>
        <w:jc w:val="both"/>
        <w:rPr>
          <w:rFonts w:ascii="Tahoma" w:hAnsi="Tahoma" w:cs="Tahoma"/>
          <w:lang w:eastAsia="es-ES"/>
        </w:rPr>
      </w:pPr>
      <w:r w:rsidRPr="00B71A58">
        <w:rPr>
          <w:rFonts w:ascii="Tahoma" w:hAnsi="Tahoma" w:cs="Tahoma"/>
        </w:rPr>
        <w:t xml:space="preserve">13. Si el auditor externo utiliza trabajos específicos de los auditores internos, el auditor externo incluirá en la documentación de auditoría las conclusiones alcanzadas con </w:t>
      </w:r>
      <w:r w:rsidRPr="00B71A58">
        <w:rPr>
          <w:rFonts w:ascii="Tahoma" w:hAnsi="Tahoma" w:cs="Tahoma"/>
        </w:rPr>
        <w:lastRenderedPageBreak/>
        <w:t>respecto a la evaluación de la adecuación del trabajo de los auditores internos y los procedimientos de auditoría aplicados por el auditor externo a dicho trabajo, (…).</w:t>
      </w:r>
    </w:p>
    <w:p w:rsidR="00B71A58" w:rsidRDefault="00B71A58">
      <w:pPr>
        <w:rPr>
          <w:rFonts w:ascii="Tahoma" w:eastAsiaTheme="majorEastAsia" w:hAnsi="Tahoma" w:cs="Tahoma"/>
          <w:b/>
        </w:rPr>
      </w:pPr>
      <w:bookmarkStart w:id="90" w:name="_Toc395364867"/>
    </w:p>
    <w:p w:rsidR="00B71A58" w:rsidRPr="00B71A58" w:rsidRDefault="00B71A58" w:rsidP="00B71A58">
      <w:pPr>
        <w:pStyle w:val="Ttulo2"/>
        <w:spacing w:before="0" w:line="360" w:lineRule="auto"/>
        <w:rPr>
          <w:rFonts w:ascii="Tahoma" w:hAnsi="Tahoma" w:cs="Tahoma"/>
          <w:b/>
          <w:color w:val="auto"/>
          <w:sz w:val="22"/>
          <w:szCs w:val="22"/>
        </w:rPr>
      </w:pPr>
      <w:bookmarkStart w:id="91" w:name="_Toc397076215"/>
      <w:r w:rsidRPr="00B71A58">
        <w:rPr>
          <w:rFonts w:ascii="Tahoma" w:hAnsi="Tahoma" w:cs="Tahoma"/>
          <w:b/>
          <w:color w:val="auto"/>
          <w:sz w:val="22"/>
          <w:szCs w:val="22"/>
        </w:rPr>
        <w:t>ORIENTACIÓN DE ESTUDIO INDEPENDIENTE</w:t>
      </w:r>
      <w:bookmarkEnd w:id="90"/>
      <w:bookmarkEnd w:id="91"/>
    </w:p>
    <w:p w:rsidR="00B71A58" w:rsidRPr="00B71A58" w:rsidRDefault="00B71A58" w:rsidP="003A5E55">
      <w:pPr>
        <w:pStyle w:val="Prrafodelista"/>
        <w:numPr>
          <w:ilvl w:val="1"/>
          <w:numId w:val="57"/>
        </w:numPr>
        <w:spacing w:after="0" w:line="360" w:lineRule="auto"/>
        <w:ind w:left="709"/>
        <w:rPr>
          <w:rFonts w:ascii="Tahoma" w:hAnsi="Tahoma" w:cs="Tahoma"/>
          <w:b/>
        </w:rPr>
      </w:pPr>
      <w:r w:rsidRPr="00B71A58">
        <w:rPr>
          <w:rFonts w:ascii="Tahoma" w:hAnsi="Tahoma" w:cs="Tahoma"/>
          <w:b/>
        </w:rPr>
        <w:t xml:space="preserve">Ejercicio </w:t>
      </w:r>
      <w:r w:rsidR="00653780">
        <w:rPr>
          <w:rFonts w:ascii="Tahoma" w:hAnsi="Tahoma" w:cs="Tahoma"/>
          <w:b/>
        </w:rPr>
        <w:t>3.1</w:t>
      </w:r>
      <w:r w:rsidR="00016E35">
        <w:rPr>
          <w:rFonts w:ascii="Tahoma" w:hAnsi="Tahoma" w:cs="Tahoma"/>
          <w:b/>
        </w:rPr>
        <w:t>.</w:t>
      </w:r>
    </w:p>
    <w:p w:rsidR="00B71A58" w:rsidRDefault="00B71A58" w:rsidP="003A5E55">
      <w:pPr>
        <w:pStyle w:val="Prrafodelista"/>
        <w:numPr>
          <w:ilvl w:val="1"/>
          <w:numId w:val="57"/>
        </w:numPr>
        <w:spacing w:after="0" w:line="360" w:lineRule="auto"/>
        <w:ind w:left="709"/>
        <w:rPr>
          <w:rFonts w:ascii="Tahoma" w:hAnsi="Tahoma" w:cs="Tahoma"/>
          <w:b/>
        </w:rPr>
      </w:pPr>
      <w:r w:rsidRPr="00B71A58">
        <w:rPr>
          <w:rFonts w:ascii="Tahoma" w:hAnsi="Tahoma" w:cs="Tahoma"/>
          <w:b/>
        </w:rPr>
        <w:t xml:space="preserve">Ejercicio </w:t>
      </w:r>
      <w:r w:rsidR="00653780">
        <w:rPr>
          <w:rFonts w:ascii="Tahoma" w:hAnsi="Tahoma" w:cs="Tahoma"/>
          <w:b/>
        </w:rPr>
        <w:t>3.2</w:t>
      </w:r>
      <w:r w:rsidR="00016E35">
        <w:rPr>
          <w:rFonts w:ascii="Tahoma" w:hAnsi="Tahoma" w:cs="Tahoma"/>
          <w:b/>
        </w:rPr>
        <w:t>.</w:t>
      </w:r>
    </w:p>
    <w:p w:rsidR="00016E35" w:rsidRPr="00B71A58" w:rsidRDefault="00016E35" w:rsidP="003A5E55">
      <w:pPr>
        <w:pStyle w:val="Prrafodelista"/>
        <w:numPr>
          <w:ilvl w:val="1"/>
          <w:numId w:val="57"/>
        </w:numPr>
        <w:spacing w:after="0" w:line="360" w:lineRule="auto"/>
        <w:ind w:left="709"/>
        <w:rPr>
          <w:rFonts w:ascii="Tahoma" w:hAnsi="Tahoma" w:cs="Tahoma"/>
          <w:b/>
        </w:rPr>
      </w:pPr>
      <w:r>
        <w:rPr>
          <w:rFonts w:ascii="Tahoma" w:hAnsi="Tahoma" w:cs="Tahoma"/>
          <w:b/>
        </w:rPr>
        <w:t xml:space="preserve">Ejercicio </w:t>
      </w:r>
      <w:r w:rsidR="00653780">
        <w:rPr>
          <w:rFonts w:ascii="Tahoma" w:hAnsi="Tahoma" w:cs="Tahoma"/>
          <w:b/>
        </w:rPr>
        <w:t>3.3</w:t>
      </w:r>
      <w:r>
        <w:rPr>
          <w:rFonts w:ascii="Tahoma" w:hAnsi="Tahoma" w:cs="Tahoma"/>
          <w:b/>
        </w:rPr>
        <w:t>.</w:t>
      </w:r>
    </w:p>
    <w:p w:rsidR="00B71A58" w:rsidRDefault="00B71A58" w:rsidP="001873A1">
      <w:pPr>
        <w:autoSpaceDE w:val="0"/>
        <w:autoSpaceDN w:val="0"/>
        <w:adjustRightInd w:val="0"/>
        <w:spacing w:after="0" w:line="360" w:lineRule="auto"/>
        <w:jc w:val="both"/>
        <w:rPr>
          <w:rFonts w:ascii="Tahoma" w:hAnsi="Tahoma" w:cs="Tahoma"/>
        </w:rPr>
      </w:pPr>
    </w:p>
    <w:p w:rsidR="00B71A58" w:rsidRDefault="00B71A58" w:rsidP="001873A1">
      <w:pPr>
        <w:autoSpaceDE w:val="0"/>
        <w:autoSpaceDN w:val="0"/>
        <w:adjustRightInd w:val="0"/>
        <w:spacing w:after="0" w:line="360" w:lineRule="auto"/>
        <w:jc w:val="both"/>
        <w:rPr>
          <w:rFonts w:ascii="Tahoma" w:hAnsi="Tahoma" w:cs="Tahoma"/>
        </w:rPr>
      </w:pPr>
    </w:p>
    <w:p w:rsidR="003A5E55" w:rsidRDefault="003A5E55" w:rsidP="001873A1">
      <w:pPr>
        <w:autoSpaceDE w:val="0"/>
        <w:autoSpaceDN w:val="0"/>
        <w:adjustRightInd w:val="0"/>
        <w:spacing w:after="0" w:line="360" w:lineRule="auto"/>
        <w:jc w:val="both"/>
        <w:rPr>
          <w:rFonts w:ascii="Tahoma" w:hAnsi="Tahoma" w:cs="Tahoma"/>
        </w:rPr>
      </w:pPr>
    </w:p>
    <w:p w:rsidR="00F12A99" w:rsidRDefault="00F12A99" w:rsidP="00D02FBE">
      <w:pPr>
        <w:pStyle w:val="Prrafodelista"/>
        <w:ind w:left="709"/>
        <w:rPr>
          <w:rFonts w:ascii="Tahoma" w:hAnsi="Tahoma" w:cs="Tahoma"/>
          <w:b/>
        </w:rPr>
      </w:pPr>
    </w:p>
    <w:p w:rsidR="00F12A99" w:rsidRPr="000F186F" w:rsidRDefault="00F12A99" w:rsidP="00D02FBE">
      <w:pPr>
        <w:pStyle w:val="Prrafodelista"/>
        <w:ind w:left="709"/>
        <w:rPr>
          <w:rFonts w:ascii="Tahoma" w:hAnsi="Tahoma" w:cs="Tahoma"/>
          <w:b/>
        </w:rPr>
      </w:pPr>
    </w:p>
    <w:p w:rsidR="00F12A99" w:rsidRDefault="00F12A99">
      <w:pPr>
        <w:rPr>
          <w:rFonts w:ascii="Tahoma" w:eastAsiaTheme="majorEastAsia" w:hAnsi="Tahoma" w:cs="Tahoma"/>
          <w:b/>
        </w:rPr>
      </w:pPr>
      <w:r>
        <w:rPr>
          <w:rFonts w:ascii="Tahoma" w:hAnsi="Tahoma" w:cs="Tahoma"/>
          <w:b/>
        </w:rPr>
        <w:br w:type="page"/>
      </w:r>
    </w:p>
    <w:p w:rsidR="003A5E55" w:rsidRDefault="003A5E55" w:rsidP="00BD0D14">
      <w:pPr>
        <w:pStyle w:val="Ttulo1"/>
        <w:spacing w:before="0" w:line="360" w:lineRule="auto"/>
        <w:rPr>
          <w:rFonts w:ascii="Tahoma" w:hAnsi="Tahoma" w:cs="Tahoma"/>
          <w:b/>
          <w:color w:val="auto"/>
          <w:sz w:val="22"/>
          <w:szCs w:val="22"/>
        </w:rPr>
      </w:pPr>
      <w:bookmarkStart w:id="92" w:name="_Toc397076216"/>
      <w:r w:rsidRPr="00BD0D14">
        <w:rPr>
          <w:rFonts w:ascii="Tahoma" w:hAnsi="Tahoma" w:cs="Tahoma"/>
          <w:b/>
          <w:color w:val="auto"/>
          <w:sz w:val="22"/>
          <w:szCs w:val="22"/>
        </w:rPr>
        <w:lastRenderedPageBreak/>
        <w:t>ANEXOS</w:t>
      </w:r>
      <w:bookmarkEnd w:id="92"/>
    </w:p>
    <w:p w:rsidR="00BD0D14" w:rsidRPr="00BD0D14" w:rsidRDefault="00BD0D14" w:rsidP="00BD0D14"/>
    <w:p w:rsidR="00BB6AD1" w:rsidRPr="00BB6AD1" w:rsidRDefault="00BB6AD1" w:rsidP="00BB6AD1">
      <w:pPr>
        <w:pStyle w:val="Ttulo2"/>
        <w:spacing w:line="360" w:lineRule="auto"/>
        <w:jc w:val="both"/>
        <w:rPr>
          <w:rFonts w:ascii="Tahoma" w:hAnsi="Tahoma" w:cs="Tahoma"/>
          <w:b/>
          <w:color w:val="auto"/>
          <w:sz w:val="22"/>
          <w:szCs w:val="22"/>
        </w:rPr>
      </w:pPr>
      <w:bookmarkStart w:id="93" w:name="_Toc397076217"/>
      <w:r w:rsidRPr="00B16CCA">
        <w:rPr>
          <w:rFonts w:ascii="Tahoma" w:hAnsi="Tahoma" w:cs="Tahoma"/>
          <w:b/>
          <w:color w:val="auto"/>
          <w:sz w:val="22"/>
          <w:szCs w:val="22"/>
        </w:rPr>
        <w:t>ANEXO N</w:t>
      </w:r>
      <w:r w:rsidR="003A5E55">
        <w:rPr>
          <w:rFonts w:ascii="Tahoma" w:hAnsi="Tahoma" w:cs="Tahoma"/>
          <w:b/>
          <w:color w:val="auto"/>
          <w:sz w:val="22"/>
          <w:szCs w:val="22"/>
        </w:rPr>
        <w:t>o</w:t>
      </w:r>
      <w:r w:rsidRPr="00B16CCA">
        <w:rPr>
          <w:rFonts w:ascii="Tahoma" w:hAnsi="Tahoma" w:cs="Tahoma"/>
          <w:b/>
          <w:color w:val="auto"/>
          <w:sz w:val="22"/>
          <w:szCs w:val="22"/>
        </w:rPr>
        <w:t xml:space="preserve">. 1 </w:t>
      </w:r>
      <w:r w:rsidRPr="00BB6AD1">
        <w:rPr>
          <w:rFonts w:ascii="Tahoma" w:hAnsi="Tahoma" w:cs="Tahoma"/>
          <w:b/>
          <w:color w:val="auto"/>
          <w:sz w:val="22"/>
          <w:szCs w:val="22"/>
        </w:rPr>
        <w:t>EJEMPLOS DE CIRCUNSTANCIAS QUE INDICAN LA POSIBILIDAD DE FRAUDE</w:t>
      </w:r>
      <w:r>
        <w:rPr>
          <w:rFonts w:ascii="Tahoma" w:hAnsi="Tahoma" w:cs="Tahoma"/>
          <w:b/>
          <w:color w:val="auto"/>
          <w:sz w:val="22"/>
          <w:szCs w:val="22"/>
        </w:rPr>
        <w:t xml:space="preserve"> (</w:t>
      </w:r>
      <w:r w:rsidRPr="00BB6AD1">
        <w:rPr>
          <w:rFonts w:ascii="Tahoma" w:hAnsi="Tahoma" w:cs="Tahoma"/>
          <w:b/>
          <w:color w:val="auto"/>
          <w:sz w:val="22"/>
          <w:szCs w:val="22"/>
        </w:rPr>
        <w:t>NIA 240 RESPONSABILIDADES DEL AUDITOR EN LA AUDITORÍA DE ESTADOS FINANCIEROS CON RESPECTO AL FRAUDE.)</w:t>
      </w:r>
      <w:bookmarkEnd w:id="93"/>
    </w:p>
    <w:p w:rsidR="00BB6AD1" w:rsidRPr="00BB6AD1" w:rsidRDefault="00BB6AD1" w:rsidP="00BB6AD1">
      <w:pPr>
        <w:autoSpaceDE w:val="0"/>
        <w:autoSpaceDN w:val="0"/>
        <w:adjustRightInd w:val="0"/>
        <w:spacing w:after="0" w:line="360" w:lineRule="auto"/>
        <w:jc w:val="both"/>
        <w:rPr>
          <w:rFonts w:ascii="Tahoma" w:hAnsi="Tahoma" w:cs="Tahoma"/>
        </w:rPr>
      </w:pPr>
      <w:r w:rsidRPr="00BB6AD1">
        <w:rPr>
          <w:rFonts w:ascii="Tahoma" w:hAnsi="Tahoma" w:cs="Tahoma"/>
        </w:rPr>
        <w:t>A continuación se exponen ejemplos de circunstancias que pueden indicar la posibilidad</w:t>
      </w:r>
      <w:r>
        <w:rPr>
          <w:rFonts w:ascii="Tahoma" w:hAnsi="Tahoma" w:cs="Tahoma"/>
        </w:rPr>
        <w:t xml:space="preserve"> </w:t>
      </w:r>
      <w:r w:rsidRPr="00BB6AD1">
        <w:rPr>
          <w:rFonts w:ascii="Tahoma" w:hAnsi="Tahoma" w:cs="Tahoma"/>
        </w:rPr>
        <w:t>de que los estados financieros puedan contener una incorrección material debida</w:t>
      </w:r>
      <w:r>
        <w:rPr>
          <w:rFonts w:ascii="Tahoma" w:hAnsi="Tahoma" w:cs="Tahoma"/>
        </w:rPr>
        <w:t xml:space="preserve"> </w:t>
      </w:r>
      <w:r w:rsidRPr="00BB6AD1">
        <w:rPr>
          <w:rFonts w:ascii="Tahoma" w:hAnsi="Tahoma" w:cs="Tahoma"/>
        </w:rPr>
        <w:t>a fraude.</w:t>
      </w:r>
    </w:p>
    <w:p w:rsidR="00BB6AD1" w:rsidRPr="00BB6AD1" w:rsidRDefault="00BB6AD1" w:rsidP="00BB6AD1">
      <w:pPr>
        <w:autoSpaceDE w:val="0"/>
        <w:autoSpaceDN w:val="0"/>
        <w:adjustRightInd w:val="0"/>
        <w:spacing w:after="0" w:line="360" w:lineRule="auto"/>
        <w:jc w:val="both"/>
        <w:rPr>
          <w:rFonts w:ascii="Tahoma" w:hAnsi="Tahoma" w:cs="Tahoma"/>
        </w:rPr>
      </w:pPr>
      <w:r w:rsidRPr="00BB6AD1">
        <w:rPr>
          <w:rFonts w:ascii="Tahoma" w:hAnsi="Tahoma" w:cs="Tahoma"/>
        </w:rPr>
        <w:t>Las discrepancias en los registros contables, incluyen:</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Transacciones que no se han registrado íntegra u oportunamente, o que se han registrado incorrectamente en lo referente a la cantidad o importe, periodo contable, clasificación o política de la entidad.</w:t>
      </w:r>
    </w:p>
    <w:p w:rsidR="00BB6AD1" w:rsidRPr="00BB6AD1" w:rsidRDefault="00BB6AD1" w:rsidP="003A5E55">
      <w:pPr>
        <w:pStyle w:val="Prrafodelista"/>
        <w:numPr>
          <w:ilvl w:val="1"/>
          <w:numId w:val="16"/>
        </w:numPr>
        <w:spacing w:after="0" w:line="360" w:lineRule="auto"/>
        <w:ind w:left="426"/>
        <w:jc w:val="both"/>
        <w:rPr>
          <w:rFonts w:ascii="Tahoma" w:hAnsi="Tahoma" w:cs="Tahoma"/>
        </w:rPr>
      </w:pPr>
      <w:r w:rsidRPr="00BB6AD1">
        <w:rPr>
          <w:rFonts w:ascii="Tahoma" w:hAnsi="Tahoma" w:cs="Tahoma"/>
        </w:rPr>
        <w:t>Saldos o transacciones sin justificación documental o autorización.</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Ajustes de última hora que afectan significativamente a los resultados.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Evidencia de acceso de los empleados a sistemas y registros incongruentes con el acceso que necesitan para desempeñar sus tareas autorizadas.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Confidencias o quejas ante el auditor relativas a un presunto fraude.</w:t>
      </w:r>
    </w:p>
    <w:p w:rsidR="00BB6AD1" w:rsidRPr="00BB6AD1" w:rsidRDefault="00BB6AD1" w:rsidP="00BB6AD1">
      <w:pPr>
        <w:autoSpaceDE w:val="0"/>
        <w:autoSpaceDN w:val="0"/>
        <w:adjustRightInd w:val="0"/>
        <w:spacing w:after="0" w:line="360" w:lineRule="auto"/>
        <w:jc w:val="both"/>
        <w:rPr>
          <w:rFonts w:ascii="Tahoma" w:hAnsi="Tahoma" w:cs="Tahoma"/>
        </w:rPr>
      </w:pPr>
      <w:r w:rsidRPr="00BB6AD1">
        <w:rPr>
          <w:rFonts w:ascii="Tahoma" w:hAnsi="Tahoma" w:cs="Tahoma"/>
        </w:rPr>
        <w:t>Evidencia contradictoria o falta de evidencia, que incluye:</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Ausencia de documentos.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Documentos que parecen haber sido alterados.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Disponibilidad únicamente de fotocopias y documentos transmitidos electrónicamente en los casos en que cabe esperar que existan documentos originales.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Partidas de conciliación significativas no explicadas.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Cambios inusuales en el balance de situación, o cambios en las tendencias o en ratios o relaciones importantes de los estados financieros; por ejemplo, crecimiento más rápido de las cuentas a cobrar que el de los ingresos.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Respuestas incongruentes, vagas o poco verosímiles de la dirección o de los empleados en las indagaciones o los procedimientos analíticos realizados.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Discrepancias inusuales entre los registros de la entidad y las respuestas de confirmación.</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Número elevado de abonos y otros ajustes realizados en los registros de las cuentas a cobrar.</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lastRenderedPageBreak/>
        <w:t>Diferencias sin justificar o inadecuadamente justificadas entre el libro auxiliar de cuentas a cobrar y la cuenta de control, o entre los estados de cuenta de los clientes y el libro auxiliar de cuentas a cobrar.</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Inexistencia o ausencia de cheques cancelados en circunstancias en las que los cheques cancelados normalmente se devuelven a la entidad con el extracto bancario.</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Desaparición de existencias o de activos físicos de magnitud significativa.</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Evidencia electrónica no disponible o pérdida de ella, cuando ello resulte incongruente con las prácticas o políticas de conservación de registros de la entidad.</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Menos respuestas a las confirmaciones de lo previsto o un mayor número de respuestas de lo previsto.</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Imposibilidad de presentar evidencia de las actividades de desarrollo de sistemas clave y de prueba e implementación de cambios en los programas en relación con los cambios y desarrollos de sistemas del año en curso.</w:t>
      </w:r>
    </w:p>
    <w:p w:rsidR="00BB6AD1" w:rsidRPr="00BB6AD1" w:rsidRDefault="00BB6AD1" w:rsidP="003A5E55">
      <w:pPr>
        <w:pStyle w:val="Prrafodelista"/>
        <w:numPr>
          <w:ilvl w:val="0"/>
          <w:numId w:val="55"/>
        </w:numPr>
        <w:autoSpaceDE w:val="0"/>
        <w:autoSpaceDN w:val="0"/>
        <w:adjustRightInd w:val="0"/>
        <w:spacing w:after="0" w:line="360" w:lineRule="auto"/>
        <w:ind w:left="426"/>
        <w:jc w:val="both"/>
        <w:rPr>
          <w:rFonts w:ascii="Tahoma" w:hAnsi="Tahoma" w:cs="Tahoma"/>
        </w:rPr>
      </w:pPr>
      <w:r w:rsidRPr="00BB6AD1">
        <w:rPr>
          <w:rFonts w:ascii="Tahoma" w:hAnsi="Tahoma" w:cs="Tahoma"/>
        </w:rPr>
        <w:t>Relaciones difíciles o inusuales entre el auditor y la dirección, entre las que cabe citar:</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Denegación de acceso a los registros, a las instalaciones, a determinados empleados, clientes, proveedores u otras personas de las que podría obtenerse evidencia de auditoría.</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Presiones indebidas de plazos impuestas por la dirección para resolver cuestiones complejas o controvertidas.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Quejas de la dirección sobre el modo en que se realiza la auditoría o intimidación por parte de la dirección a los miembros del equipo del encargo, especialmente en relación con la valoración crítica por el auditor de la evidencia de auditoría o en la resolución de posibles desacuerdos con la dirección.</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Retrasos inusuales de la entidad para facilitar la información solicitada.</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Falta de disposición para facilitar al auditor el acceso a los archivos electrónicos clave para realizar pruebas sobre ellos mediante técnicas de auditoría asistidas por ordenador.</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Denegación de acceso a personal de operaciones e instalaciones de TI clave, incluido el personal de seguridad, operaciones y desarrollo de sistemas.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t>Falta de disposición para añadir o revisar información revelada en los estados financieros a fin de hacerlos más completos y comprensibles.</w:t>
      </w:r>
    </w:p>
    <w:p w:rsidR="00BB6AD1" w:rsidRPr="00BB6AD1" w:rsidRDefault="00BB6AD1" w:rsidP="003A5E55">
      <w:pPr>
        <w:pStyle w:val="Prrafodelista"/>
        <w:numPr>
          <w:ilvl w:val="1"/>
          <w:numId w:val="16"/>
        </w:numPr>
        <w:autoSpaceDE w:val="0"/>
        <w:autoSpaceDN w:val="0"/>
        <w:adjustRightInd w:val="0"/>
        <w:spacing w:after="0" w:line="360" w:lineRule="auto"/>
        <w:ind w:left="426"/>
        <w:jc w:val="both"/>
        <w:rPr>
          <w:rFonts w:ascii="Tahoma" w:hAnsi="Tahoma" w:cs="Tahoma"/>
        </w:rPr>
      </w:pPr>
      <w:r w:rsidRPr="00BB6AD1">
        <w:rPr>
          <w:rFonts w:ascii="Tahoma" w:hAnsi="Tahoma" w:cs="Tahoma"/>
        </w:rPr>
        <w:lastRenderedPageBreak/>
        <w:t>Falta de disposición para tratar las deficiencias identificadas en el control interno oportunamente.</w:t>
      </w:r>
    </w:p>
    <w:p w:rsidR="00BB6AD1" w:rsidRPr="00BB6AD1" w:rsidRDefault="00BB6AD1" w:rsidP="00BB6AD1">
      <w:pPr>
        <w:autoSpaceDE w:val="0"/>
        <w:autoSpaceDN w:val="0"/>
        <w:adjustRightInd w:val="0"/>
        <w:spacing w:after="0" w:line="360" w:lineRule="auto"/>
        <w:jc w:val="both"/>
        <w:rPr>
          <w:rFonts w:ascii="Tahoma" w:hAnsi="Tahoma" w:cs="Tahoma"/>
        </w:rPr>
      </w:pPr>
      <w:r w:rsidRPr="00BB6AD1">
        <w:rPr>
          <w:rFonts w:ascii="Tahoma" w:hAnsi="Tahoma" w:cs="Tahoma"/>
        </w:rPr>
        <w:t>Otros</w:t>
      </w:r>
    </w:p>
    <w:p w:rsidR="00BB6AD1" w:rsidRPr="00BB6AD1" w:rsidRDefault="00BB6AD1" w:rsidP="003A5E55">
      <w:pPr>
        <w:pStyle w:val="Prrafodelista"/>
        <w:numPr>
          <w:ilvl w:val="1"/>
          <w:numId w:val="16"/>
        </w:numPr>
        <w:autoSpaceDE w:val="0"/>
        <w:autoSpaceDN w:val="0"/>
        <w:adjustRightInd w:val="0"/>
        <w:spacing w:after="0" w:line="360" w:lineRule="auto"/>
        <w:ind w:left="567"/>
        <w:jc w:val="both"/>
        <w:rPr>
          <w:rFonts w:ascii="Tahoma" w:hAnsi="Tahoma" w:cs="Tahoma"/>
        </w:rPr>
      </w:pPr>
      <w:r w:rsidRPr="00BB6AD1">
        <w:rPr>
          <w:rFonts w:ascii="Tahoma" w:hAnsi="Tahoma" w:cs="Tahoma"/>
        </w:rPr>
        <w:t>Falta de disposición de la dirección para permitir que el auditor se reúna en privado con los responsables del gobierno de la entidad.</w:t>
      </w:r>
    </w:p>
    <w:p w:rsidR="00BB6AD1" w:rsidRPr="00BB6AD1" w:rsidRDefault="00BB6AD1" w:rsidP="003A5E55">
      <w:pPr>
        <w:pStyle w:val="Prrafodelista"/>
        <w:numPr>
          <w:ilvl w:val="1"/>
          <w:numId w:val="16"/>
        </w:numPr>
        <w:autoSpaceDE w:val="0"/>
        <w:autoSpaceDN w:val="0"/>
        <w:adjustRightInd w:val="0"/>
        <w:spacing w:after="0" w:line="360" w:lineRule="auto"/>
        <w:ind w:left="567"/>
        <w:jc w:val="both"/>
        <w:rPr>
          <w:rFonts w:ascii="Tahoma" w:hAnsi="Tahoma" w:cs="Tahoma"/>
        </w:rPr>
      </w:pPr>
      <w:r w:rsidRPr="00BB6AD1">
        <w:rPr>
          <w:rFonts w:ascii="Tahoma" w:hAnsi="Tahoma" w:cs="Tahoma"/>
        </w:rPr>
        <w:t>Políticas contables que parecen estar en desacuerdo con lo normal en el sector.</w:t>
      </w:r>
    </w:p>
    <w:p w:rsidR="00BB6AD1" w:rsidRPr="00BB6AD1" w:rsidRDefault="00BB6AD1" w:rsidP="003A5E55">
      <w:pPr>
        <w:pStyle w:val="Prrafodelista"/>
        <w:numPr>
          <w:ilvl w:val="1"/>
          <w:numId w:val="16"/>
        </w:numPr>
        <w:autoSpaceDE w:val="0"/>
        <w:autoSpaceDN w:val="0"/>
        <w:adjustRightInd w:val="0"/>
        <w:spacing w:after="0" w:line="360" w:lineRule="auto"/>
        <w:ind w:left="567"/>
        <w:jc w:val="both"/>
        <w:rPr>
          <w:rFonts w:ascii="Tahoma" w:hAnsi="Tahoma" w:cs="Tahoma"/>
        </w:rPr>
      </w:pPr>
      <w:r w:rsidRPr="00BB6AD1">
        <w:rPr>
          <w:rFonts w:ascii="Tahoma" w:hAnsi="Tahoma" w:cs="Tahoma"/>
        </w:rPr>
        <w:t>Cambios frecuentes en las estimaciones contables que no parecen derivarse de cambios de circunstancias.</w:t>
      </w:r>
    </w:p>
    <w:p w:rsidR="00AE3126" w:rsidRPr="00BB6AD1" w:rsidRDefault="00BB6AD1" w:rsidP="003A5E55">
      <w:pPr>
        <w:pStyle w:val="Prrafodelista"/>
        <w:numPr>
          <w:ilvl w:val="1"/>
          <w:numId w:val="16"/>
        </w:numPr>
        <w:spacing w:after="0" w:line="360" w:lineRule="auto"/>
        <w:ind w:left="567"/>
        <w:jc w:val="both"/>
        <w:rPr>
          <w:rFonts w:ascii="Tahoma" w:eastAsiaTheme="majorEastAsia" w:hAnsi="Tahoma" w:cs="Tahoma"/>
        </w:rPr>
      </w:pPr>
      <w:r w:rsidRPr="00BB6AD1">
        <w:rPr>
          <w:rFonts w:ascii="Tahoma" w:hAnsi="Tahoma" w:cs="Tahoma"/>
        </w:rPr>
        <w:t>Tolerancia ante el incumplimiento del código de conducta de la entidad.</w:t>
      </w:r>
      <w:r w:rsidR="00AE3126" w:rsidRPr="00BB6AD1">
        <w:rPr>
          <w:rFonts w:ascii="Tahoma" w:eastAsiaTheme="majorEastAsia" w:hAnsi="Tahoma" w:cs="Tahoma"/>
        </w:rPr>
        <w:br w:type="page"/>
      </w:r>
    </w:p>
    <w:p w:rsidR="003A5E55" w:rsidRPr="003A5E55" w:rsidRDefault="003A5E55" w:rsidP="003A5E55">
      <w:pPr>
        <w:pStyle w:val="Ttulo2"/>
        <w:spacing w:line="360" w:lineRule="auto"/>
        <w:jc w:val="both"/>
        <w:rPr>
          <w:rFonts w:ascii="Tahoma" w:hAnsi="Tahoma" w:cs="Tahoma"/>
          <w:b/>
          <w:color w:val="auto"/>
          <w:sz w:val="22"/>
          <w:szCs w:val="22"/>
        </w:rPr>
      </w:pPr>
      <w:bookmarkStart w:id="94" w:name="_Toc395364868"/>
      <w:bookmarkStart w:id="95" w:name="_Toc397076218"/>
      <w:r w:rsidRPr="003A5E55">
        <w:rPr>
          <w:rFonts w:ascii="Tahoma" w:hAnsi="Tahoma" w:cs="Tahoma"/>
          <w:b/>
          <w:color w:val="auto"/>
          <w:sz w:val="22"/>
          <w:szCs w:val="22"/>
        </w:rPr>
        <w:lastRenderedPageBreak/>
        <w:t xml:space="preserve">ANEXO No. </w:t>
      </w:r>
      <w:r>
        <w:rPr>
          <w:rFonts w:ascii="Tahoma" w:hAnsi="Tahoma" w:cs="Tahoma"/>
          <w:b/>
          <w:color w:val="auto"/>
          <w:sz w:val="22"/>
          <w:szCs w:val="22"/>
        </w:rPr>
        <w:t>2</w:t>
      </w:r>
      <w:r w:rsidRPr="003A5E55">
        <w:rPr>
          <w:rFonts w:ascii="Tahoma" w:hAnsi="Tahoma" w:cs="Tahoma"/>
          <w:b/>
          <w:color w:val="auto"/>
          <w:sz w:val="22"/>
          <w:szCs w:val="22"/>
        </w:rPr>
        <w:t xml:space="preserve"> NCA 980-1 CONFORMACIÓN DEL EXPEDIENTE DIGITAL DE LA AUDITORÍA.</w:t>
      </w:r>
      <w:bookmarkEnd w:id="94"/>
      <w:bookmarkEnd w:id="95"/>
    </w:p>
    <w:p w:rsidR="003A5E55" w:rsidRPr="003A5E55" w:rsidRDefault="003A5E55" w:rsidP="003A5E55">
      <w:pPr>
        <w:spacing w:after="0" w:line="360" w:lineRule="auto"/>
        <w:jc w:val="both"/>
        <w:rPr>
          <w:rFonts w:ascii="Tahoma" w:hAnsi="Tahoma" w:cs="Tahoma"/>
        </w:rPr>
      </w:pPr>
      <w:r w:rsidRPr="003A5E55">
        <w:rPr>
          <w:rFonts w:ascii="Tahoma" w:hAnsi="Tahoma" w:cs="Tahoma"/>
        </w:rPr>
        <w:t>El propósito de esta norma es definir las pautas para la conformación del expediente digital de la auditoría.</w:t>
      </w:r>
    </w:p>
    <w:p w:rsidR="003A5E55" w:rsidRPr="003A5E55" w:rsidRDefault="003A5E55" w:rsidP="003A5E55">
      <w:pPr>
        <w:spacing w:after="0" w:line="360" w:lineRule="auto"/>
        <w:jc w:val="both"/>
        <w:rPr>
          <w:rFonts w:ascii="Tahoma" w:hAnsi="Tahoma" w:cs="Tahoma"/>
          <w:b/>
        </w:rPr>
      </w:pPr>
      <w:r w:rsidRPr="003A5E55">
        <w:rPr>
          <w:rFonts w:ascii="Tahoma" w:hAnsi="Tahoma" w:cs="Tahoma"/>
          <w:b/>
        </w:rPr>
        <w:t>Expediente digital de la auditoría:</w:t>
      </w:r>
    </w:p>
    <w:p w:rsidR="003A5E55" w:rsidRPr="003A5E55" w:rsidRDefault="003A5E55" w:rsidP="003A5E55">
      <w:pPr>
        <w:spacing w:after="0" w:line="360" w:lineRule="auto"/>
        <w:jc w:val="both"/>
        <w:rPr>
          <w:rFonts w:ascii="Tahoma" w:hAnsi="Tahoma" w:cs="Tahoma"/>
        </w:rPr>
      </w:pPr>
      <w:r w:rsidRPr="003A5E55">
        <w:rPr>
          <w:rFonts w:ascii="Tahoma" w:hAnsi="Tahoma" w:cs="Tahoma"/>
        </w:rPr>
        <w:t>Contiene los papeles de trabajo y documentos vinculados con la auditoría en soporte digital, que puede ser:</w:t>
      </w:r>
    </w:p>
    <w:p w:rsidR="003A5E55" w:rsidRPr="003A5E55" w:rsidRDefault="003A5E55" w:rsidP="003A5E55">
      <w:pPr>
        <w:pStyle w:val="Prrafodelista"/>
        <w:numPr>
          <w:ilvl w:val="0"/>
          <w:numId w:val="54"/>
        </w:numPr>
        <w:spacing w:after="0" w:line="360" w:lineRule="auto"/>
        <w:jc w:val="both"/>
        <w:rPr>
          <w:rFonts w:ascii="Tahoma" w:hAnsi="Tahoma" w:cs="Tahoma"/>
        </w:rPr>
      </w:pPr>
      <w:r w:rsidRPr="003A5E55">
        <w:rPr>
          <w:rFonts w:ascii="Tahoma" w:hAnsi="Tahoma" w:cs="Tahoma"/>
        </w:rPr>
        <w:t>La totalidad del expediente.</w:t>
      </w:r>
    </w:p>
    <w:p w:rsidR="003A5E55" w:rsidRPr="003A5E55" w:rsidRDefault="003A5E55" w:rsidP="003A5E55">
      <w:pPr>
        <w:pStyle w:val="Prrafodelista"/>
        <w:numPr>
          <w:ilvl w:val="0"/>
          <w:numId w:val="54"/>
        </w:numPr>
        <w:spacing w:after="0" w:line="360" w:lineRule="auto"/>
        <w:jc w:val="both"/>
        <w:rPr>
          <w:rFonts w:ascii="Tahoma" w:hAnsi="Tahoma" w:cs="Tahoma"/>
        </w:rPr>
      </w:pPr>
      <w:r w:rsidRPr="003A5E55">
        <w:rPr>
          <w:rFonts w:ascii="Tahoma" w:hAnsi="Tahoma" w:cs="Tahoma"/>
        </w:rPr>
        <w:t>Una parte digital y el resto en soporte papel.</w:t>
      </w:r>
    </w:p>
    <w:p w:rsidR="003A5E55" w:rsidRPr="003A5E55" w:rsidRDefault="003A5E55" w:rsidP="003A5E55">
      <w:pPr>
        <w:spacing w:after="0" w:line="360" w:lineRule="auto"/>
        <w:jc w:val="both"/>
        <w:rPr>
          <w:rFonts w:ascii="Tahoma" w:hAnsi="Tahoma" w:cs="Tahoma"/>
          <w:b/>
        </w:rPr>
      </w:pPr>
      <w:r w:rsidRPr="003A5E55">
        <w:rPr>
          <w:rFonts w:ascii="Tahoma" w:hAnsi="Tahoma" w:cs="Tahoma"/>
          <w:b/>
        </w:rPr>
        <w:t xml:space="preserve">Conformación del expediente: </w:t>
      </w:r>
    </w:p>
    <w:p w:rsidR="003A5E55" w:rsidRPr="003A5E55" w:rsidRDefault="003A5E55" w:rsidP="003A5E55">
      <w:pPr>
        <w:autoSpaceDE w:val="0"/>
        <w:autoSpaceDN w:val="0"/>
        <w:spacing w:after="0" w:line="360" w:lineRule="auto"/>
        <w:jc w:val="both"/>
        <w:rPr>
          <w:rFonts w:ascii="Tahoma" w:hAnsi="Tahoma" w:cs="Tahoma"/>
        </w:rPr>
      </w:pPr>
      <w:r w:rsidRPr="003A5E55">
        <w:rPr>
          <w:rFonts w:ascii="Tahoma" w:hAnsi="Tahoma" w:cs="Tahoma"/>
        </w:rPr>
        <w:t xml:space="preserve">El auditor además de cumplir con </w:t>
      </w:r>
      <w:smartTag w:uri="urn:schemas-microsoft-com:office:smarttags" w:element="PersonName">
        <w:smartTagPr>
          <w:attr w:name="ProductID" w:val="la NCA"/>
        </w:smartTagPr>
        <w:r w:rsidRPr="003A5E55">
          <w:rPr>
            <w:rFonts w:ascii="Tahoma" w:hAnsi="Tahoma" w:cs="Tahoma"/>
          </w:rPr>
          <w:t>la NCA</w:t>
        </w:r>
      </w:smartTag>
      <w:r w:rsidRPr="003A5E55">
        <w:rPr>
          <w:rFonts w:ascii="Tahoma" w:hAnsi="Tahoma" w:cs="Tahoma"/>
        </w:rPr>
        <w:t xml:space="preserve"> 980 Expediente de la auditoría, debe tener en consideración: </w:t>
      </w:r>
    </w:p>
    <w:p w:rsidR="003A5E55" w:rsidRPr="003A5E55" w:rsidRDefault="003A5E55" w:rsidP="003A5E55">
      <w:pPr>
        <w:numPr>
          <w:ilvl w:val="0"/>
          <w:numId w:val="47"/>
        </w:numPr>
        <w:spacing w:after="0" w:line="360" w:lineRule="auto"/>
        <w:jc w:val="both"/>
        <w:rPr>
          <w:rFonts w:ascii="Tahoma" w:hAnsi="Tahoma" w:cs="Tahoma"/>
        </w:rPr>
      </w:pPr>
      <w:r w:rsidRPr="003A5E55">
        <w:rPr>
          <w:rFonts w:ascii="Tahoma" w:hAnsi="Tahoma" w:cs="Tahoma"/>
        </w:rPr>
        <w:t>Los documentos y papeles de trabajo elaborados en forma digital.</w:t>
      </w:r>
    </w:p>
    <w:p w:rsidR="003A5E55" w:rsidRPr="003A5E55" w:rsidRDefault="003A5E55" w:rsidP="003A5E55">
      <w:pPr>
        <w:numPr>
          <w:ilvl w:val="0"/>
          <w:numId w:val="47"/>
        </w:numPr>
        <w:spacing w:after="0" w:line="360" w:lineRule="auto"/>
        <w:jc w:val="both"/>
        <w:rPr>
          <w:rFonts w:ascii="Tahoma" w:hAnsi="Tahoma" w:cs="Tahoma"/>
        </w:rPr>
      </w:pPr>
      <w:r w:rsidRPr="003A5E55">
        <w:rPr>
          <w:rFonts w:ascii="Tahoma" w:hAnsi="Tahoma" w:cs="Tahoma"/>
        </w:rPr>
        <w:t>Los documentos en soporte papel pueden ser escaneados o tirados en foto digital, y los que no sea posible, se archivan en un legajo.</w:t>
      </w:r>
    </w:p>
    <w:p w:rsidR="003A5E55" w:rsidRPr="003A5E55" w:rsidRDefault="003A5E55" w:rsidP="003A5E55">
      <w:pPr>
        <w:numPr>
          <w:ilvl w:val="0"/>
          <w:numId w:val="47"/>
        </w:numPr>
        <w:tabs>
          <w:tab w:val="left" w:pos="900"/>
        </w:tabs>
        <w:spacing w:after="0" w:line="360" w:lineRule="auto"/>
        <w:jc w:val="both"/>
        <w:rPr>
          <w:rFonts w:ascii="Tahoma" w:hAnsi="Tahoma" w:cs="Tahoma"/>
        </w:rPr>
      </w:pPr>
      <w:r w:rsidRPr="003A5E55">
        <w:rPr>
          <w:rFonts w:ascii="Tahoma" w:hAnsi="Tahoma" w:cs="Tahoma"/>
        </w:rPr>
        <w:t>En el índice del legajo impreso se identifica el tipo de soporte utilizado en cada documento.</w:t>
      </w:r>
    </w:p>
    <w:p w:rsidR="003A5E55" w:rsidRPr="003A5E55" w:rsidRDefault="003A5E55" w:rsidP="003A5E55">
      <w:pPr>
        <w:numPr>
          <w:ilvl w:val="0"/>
          <w:numId w:val="47"/>
        </w:numPr>
        <w:tabs>
          <w:tab w:val="left" w:pos="900"/>
        </w:tabs>
        <w:spacing w:after="0" w:line="360" w:lineRule="auto"/>
        <w:jc w:val="both"/>
        <w:rPr>
          <w:rFonts w:ascii="Tahoma" w:hAnsi="Tahoma" w:cs="Tahoma"/>
        </w:rPr>
      </w:pPr>
      <w:r w:rsidRPr="003A5E55">
        <w:rPr>
          <w:rFonts w:ascii="Tahoma" w:hAnsi="Tahoma" w:cs="Tahoma"/>
        </w:rPr>
        <w:t xml:space="preserve">Durante la auditoría se generan documentos que forman parte del expediente como certificaciones, entrevistas u otros firmados por el auditado; cuando su contenido lo requiera por su relevancia, debe ser conservado el original, aunque pueda ser escaneado. </w:t>
      </w:r>
    </w:p>
    <w:p w:rsidR="003A5E55" w:rsidRPr="003A5E55" w:rsidRDefault="003A5E55" w:rsidP="003A5E55">
      <w:pPr>
        <w:numPr>
          <w:ilvl w:val="0"/>
          <w:numId w:val="47"/>
        </w:numPr>
        <w:tabs>
          <w:tab w:val="left" w:pos="900"/>
        </w:tabs>
        <w:spacing w:after="0" w:line="360" w:lineRule="auto"/>
        <w:jc w:val="both"/>
        <w:rPr>
          <w:rFonts w:ascii="Tahoma" w:hAnsi="Tahoma" w:cs="Tahoma"/>
        </w:rPr>
      </w:pPr>
      <w:r w:rsidRPr="003A5E55">
        <w:rPr>
          <w:rFonts w:ascii="Tahoma" w:hAnsi="Tahoma" w:cs="Tahoma"/>
        </w:rPr>
        <w:t>Los documentos que se lleven al archivo digital se guardarán en PDF con su correspondiente nivel de seguridad, tanto para acceso, como para copias y modificaciones.</w:t>
      </w:r>
    </w:p>
    <w:p w:rsidR="003A5E55" w:rsidRPr="003A5E55" w:rsidRDefault="003A5E55" w:rsidP="003A5E55">
      <w:pPr>
        <w:spacing w:after="0" w:line="360" w:lineRule="auto"/>
        <w:jc w:val="both"/>
        <w:rPr>
          <w:rFonts w:ascii="Tahoma" w:hAnsi="Tahoma" w:cs="Tahoma"/>
        </w:rPr>
      </w:pPr>
      <w:r w:rsidRPr="003A5E55">
        <w:rPr>
          <w:rFonts w:ascii="Tahoma" w:hAnsi="Tahoma" w:cs="Tahoma"/>
        </w:rPr>
        <w:t>Si el soporte digital lo permite, la etiqueta que lo identifica tiene que contener los siguientes datos:</w:t>
      </w:r>
    </w:p>
    <w:p w:rsidR="003A5E55" w:rsidRPr="003A5E55" w:rsidRDefault="003A5E55" w:rsidP="003A5E55">
      <w:pPr>
        <w:numPr>
          <w:ilvl w:val="0"/>
          <w:numId w:val="48"/>
        </w:numPr>
        <w:autoSpaceDE w:val="0"/>
        <w:autoSpaceDN w:val="0"/>
        <w:adjustRightInd w:val="0"/>
        <w:spacing w:after="0" w:line="360" w:lineRule="auto"/>
        <w:jc w:val="both"/>
        <w:rPr>
          <w:rFonts w:ascii="Tahoma" w:hAnsi="Tahoma" w:cs="Tahoma"/>
        </w:rPr>
      </w:pPr>
      <w:r w:rsidRPr="003A5E55">
        <w:rPr>
          <w:rFonts w:ascii="Tahoma" w:hAnsi="Tahoma" w:cs="Tahoma"/>
        </w:rPr>
        <w:t>Unidad organizativa que realizó la auditoría.</w:t>
      </w:r>
    </w:p>
    <w:p w:rsidR="003A5E55" w:rsidRPr="003A5E55" w:rsidRDefault="003A5E55" w:rsidP="003A5E55">
      <w:pPr>
        <w:numPr>
          <w:ilvl w:val="0"/>
          <w:numId w:val="48"/>
        </w:numPr>
        <w:autoSpaceDE w:val="0"/>
        <w:autoSpaceDN w:val="0"/>
        <w:adjustRightInd w:val="0"/>
        <w:spacing w:after="0" w:line="360" w:lineRule="auto"/>
        <w:jc w:val="both"/>
        <w:rPr>
          <w:rFonts w:ascii="Tahoma" w:hAnsi="Tahoma" w:cs="Tahoma"/>
        </w:rPr>
      </w:pPr>
      <w:r w:rsidRPr="003A5E55">
        <w:rPr>
          <w:rFonts w:ascii="Tahoma" w:hAnsi="Tahoma" w:cs="Tahoma"/>
        </w:rPr>
        <w:t xml:space="preserve">Número de </w:t>
      </w:r>
      <w:smartTag w:uri="urn:schemas-microsoft-com:office:smarttags" w:element="PersonName">
        <w:smartTagPr>
          <w:attr w:name="ProductID" w:val="la Orden"/>
        </w:smartTagPr>
        <w:r w:rsidRPr="003A5E55">
          <w:rPr>
            <w:rFonts w:ascii="Tahoma" w:hAnsi="Tahoma" w:cs="Tahoma"/>
          </w:rPr>
          <w:t>la Orden</w:t>
        </w:r>
      </w:smartTag>
      <w:r w:rsidRPr="003A5E55">
        <w:rPr>
          <w:rFonts w:ascii="Tahoma" w:hAnsi="Tahoma" w:cs="Tahoma"/>
        </w:rPr>
        <w:t xml:space="preserve"> de Trabajo o Contrato, según corresponda.</w:t>
      </w:r>
    </w:p>
    <w:p w:rsidR="003A5E55" w:rsidRPr="003A5E55" w:rsidRDefault="003A5E55" w:rsidP="003A5E55">
      <w:pPr>
        <w:numPr>
          <w:ilvl w:val="0"/>
          <w:numId w:val="48"/>
        </w:numPr>
        <w:autoSpaceDE w:val="0"/>
        <w:autoSpaceDN w:val="0"/>
        <w:adjustRightInd w:val="0"/>
        <w:spacing w:after="0" w:line="360" w:lineRule="auto"/>
        <w:jc w:val="both"/>
        <w:rPr>
          <w:rFonts w:ascii="Tahoma" w:hAnsi="Tahoma" w:cs="Tahoma"/>
        </w:rPr>
      </w:pPr>
      <w:r w:rsidRPr="003A5E55">
        <w:rPr>
          <w:rFonts w:ascii="Tahoma" w:hAnsi="Tahoma" w:cs="Tahoma"/>
        </w:rPr>
        <w:t>Nombre del sujeto a auditar.</w:t>
      </w:r>
    </w:p>
    <w:p w:rsidR="003A5E55" w:rsidRPr="003A5E55" w:rsidRDefault="003A5E55" w:rsidP="003A5E55">
      <w:pPr>
        <w:numPr>
          <w:ilvl w:val="0"/>
          <w:numId w:val="48"/>
        </w:numPr>
        <w:autoSpaceDE w:val="0"/>
        <w:autoSpaceDN w:val="0"/>
        <w:adjustRightInd w:val="0"/>
        <w:spacing w:after="0" w:line="360" w:lineRule="auto"/>
        <w:jc w:val="both"/>
        <w:rPr>
          <w:rFonts w:ascii="Tahoma" w:hAnsi="Tahoma" w:cs="Tahoma"/>
        </w:rPr>
      </w:pPr>
      <w:r w:rsidRPr="003A5E55">
        <w:rPr>
          <w:rFonts w:ascii="Tahoma" w:hAnsi="Tahoma" w:cs="Tahoma"/>
        </w:rPr>
        <w:t>Nombre del Jefe de grupo.</w:t>
      </w:r>
    </w:p>
    <w:p w:rsidR="003A5E55" w:rsidRPr="003A5E55" w:rsidRDefault="003A5E55" w:rsidP="003A5E55">
      <w:pPr>
        <w:numPr>
          <w:ilvl w:val="0"/>
          <w:numId w:val="48"/>
        </w:numPr>
        <w:autoSpaceDE w:val="0"/>
        <w:autoSpaceDN w:val="0"/>
        <w:adjustRightInd w:val="0"/>
        <w:spacing w:after="0" w:line="360" w:lineRule="auto"/>
        <w:jc w:val="both"/>
        <w:rPr>
          <w:rFonts w:ascii="Tahoma" w:hAnsi="Tahoma" w:cs="Tahoma"/>
        </w:rPr>
      </w:pPr>
      <w:r w:rsidRPr="003A5E55">
        <w:rPr>
          <w:rFonts w:ascii="Tahoma" w:hAnsi="Tahoma" w:cs="Tahoma"/>
        </w:rPr>
        <w:t>Tipo de auditoría.</w:t>
      </w:r>
    </w:p>
    <w:p w:rsidR="003A5E55" w:rsidRPr="003A5E55" w:rsidRDefault="003A5E55" w:rsidP="003A5E55">
      <w:pPr>
        <w:numPr>
          <w:ilvl w:val="0"/>
          <w:numId w:val="48"/>
        </w:numPr>
        <w:autoSpaceDE w:val="0"/>
        <w:autoSpaceDN w:val="0"/>
        <w:adjustRightInd w:val="0"/>
        <w:spacing w:after="0" w:line="360" w:lineRule="auto"/>
        <w:jc w:val="both"/>
        <w:rPr>
          <w:rFonts w:ascii="Tahoma" w:hAnsi="Tahoma" w:cs="Tahoma"/>
        </w:rPr>
      </w:pPr>
      <w:r w:rsidRPr="003A5E55">
        <w:rPr>
          <w:rFonts w:ascii="Tahoma" w:hAnsi="Tahoma" w:cs="Tahoma"/>
        </w:rPr>
        <w:t>Fecha de inicio y terminación.</w:t>
      </w:r>
    </w:p>
    <w:p w:rsidR="003A5E55" w:rsidRPr="003A5E55" w:rsidRDefault="003A5E55" w:rsidP="003A5E55">
      <w:pPr>
        <w:spacing w:after="0" w:line="360" w:lineRule="auto"/>
        <w:jc w:val="both"/>
        <w:rPr>
          <w:rFonts w:ascii="Tahoma" w:hAnsi="Tahoma" w:cs="Tahoma"/>
        </w:rPr>
      </w:pPr>
      <w:r w:rsidRPr="003A5E55">
        <w:rPr>
          <w:rFonts w:ascii="Tahoma" w:hAnsi="Tahoma" w:cs="Tahoma"/>
        </w:rPr>
        <w:lastRenderedPageBreak/>
        <w:t>De no ser posible se creará un registro para establecer el control y localización del mismo.</w:t>
      </w:r>
    </w:p>
    <w:p w:rsidR="003A5E55" w:rsidRPr="003A5E55" w:rsidRDefault="003A5E55" w:rsidP="003A5E55">
      <w:pPr>
        <w:autoSpaceDE w:val="0"/>
        <w:autoSpaceDN w:val="0"/>
        <w:adjustRightInd w:val="0"/>
        <w:spacing w:after="0" w:line="360" w:lineRule="auto"/>
        <w:jc w:val="both"/>
        <w:rPr>
          <w:rFonts w:ascii="Tahoma" w:hAnsi="Tahoma" w:cs="Tahoma"/>
          <w:b/>
        </w:rPr>
      </w:pPr>
      <w:r w:rsidRPr="003A5E55">
        <w:rPr>
          <w:rFonts w:ascii="Tahoma" w:hAnsi="Tahoma" w:cs="Tahoma"/>
          <w:b/>
        </w:rPr>
        <w:t xml:space="preserve">Conservación y Custodia:  </w:t>
      </w:r>
    </w:p>
    <w:p w:rsidR="003A5E55" w:rsidRPr="003A5E55" w:rsidRDefault="003A5E55" w:rsidP="003A5E55">
      <w:pPr>
        <w:pStyle w:val="Textoindependiente3"/>
        <w:tabs>
          <w:tab w:val="left" w:pos="0"/>
        </w:tabs>
        <w:spacing w:after="0" w:line="360" w:lineRule="auto"/>
        <w:jc w:val="both"/>
        <w:rPr>
          <w:rFonts w:ascii="Tahoma" w:hAnsi="Tahoma" w:cs="Tahoma"/>
          <w:sz w:val="22"/>
          <w:szCs w:val="22"/>
        </w:rPr>
      </w:pPr>
      <w:r w:rsidRPr="003A5E55">
        <w:rPr>
          <w:rFonts w:ascii="Tahoma" w:hAnsi="Tahoma" w:cs="Tahoma"/>
          <w:sz w:val="22"/>
          <w:szCs w:val="22"/>
        </w:rPr>
        <w:t>Para la correcta conservación y custodia de los expedientes, se debe cumplir con las siguientes medidas:</w:t>
      </w:r>
    </w:p>
    <w:p w:rsidR="003A5E55" w:rsidRPr="003A5E55" w:rsidRDefault="003A5E55" w:rsidP="003A5E55">
      <w:pPr>
        <w:numPr>
          <w:ilvl w:val="0"/>
          <w:numId w:val="49"/>
        </w:numPr>
        <w:tabs>
          <w:tab w:val="clear" w:pos="720"/>
        </w:tabs>
        <w:spacing w:after="0" w:line="360" w:lineRule="auto"/>
        <w:ind w:left="709"/>
        <w:jc w:val="both"/>
        <w:rPr>
          <w:rFonts w:ascii="Tahoma" w:hAnsi="Tahoma" w:cs="Tahoma"/>
        </w:rPr>
      </w:pPr>
      <w:r w:rsidRPr="003A5E55">
        <w:rPr>
          <w:rFonts w:ascii="Tahoma" w:hAnsi="Tahoma" w:cs="Tahoma"/>
        </w:rPr>
        <w:t xml:space="preserve">Se conforma un archivo digital con sus respectivas carpetas con los expedientes digitales por cada año en la unidad organizativa de auditoría y en otro local externo se debe guardar una salva con su debido control.  </w:t>
      </w:r>
    </w:p>
    <w:p w:rsidR="003A5E55" w:rsidRPr="003A5E55" w:rsidRDefault="003A5E55" w:rsidP="003A5E55">
      <w:pPr>
        <w:numPr>
          <w:ilvl w:val="0"/>
          <w:numId w:val="49"/>
        </w:numPr>
        <w:tabs>
          <w:tab w:val="left" w:pos="900"/>
        </w:tabs>
        <w:spacing w:after="0" w:line="360" w:lineRule="auto"/>
        <w:jc w:val="both"/>
        <w:rPr>
          <w:rFonts w:ascii="Tahoma" w:hAnsi="Tahoma" w:cs="Tahoma"/>
          <w:lang w:val="es-ES_tradnl"/>
        </w:rPr>
      </w:pPr>
      <w:r w:rsidRPr="003A5E55">
        <w:rPr>
          <w:rFonts w:ascii="Tahoma" w:hAnsi="Tahoma" w:cs="Tahoma"/>
          <w:lang w:val="es-ES_tradnl"/>
        </w:rPr>
        <w:t>Garantizar confidencialidad e integridad de la información en los soportes digitales, estableciendo los permisos y controles de acceso necesarios para ello.</w:t>
      </w:r>
    </w:p>
    <w:p w:rsidR="003A5E55" w:rsidRPr="003A5E55" w:rsidRDefault="003A5E55" w:rsidP="003A5E55">
      <w:pPr>
        <w:numPr>
          <w:ilvl w:val="0"/>
          <w:numId w:val="49"/>
        </w:numPr>
        <w:spacing w:after="0" w:line="360" w:lineRule="auto"/>
        <w:jc w:val="both"/>
        <w:rPr>
          <w:rFonts w:ascii="Tahoma" w:hAnsi="Tahoma" w:cs="Tahoma"/>
        </w:rPr>
      </w:pPr>
      <w:r w:rsidRPr="003A5E55">
        <w:rPr>
          <w:rFonts w:ascii="Tahoma" w:hAnsi="Tahoma" w:cs="Tahoma"/>
        </w:rPr>
        <w:t>Verificar periódicamente la accesibilidad y disponibilidad de la información almacenada en los soportes digitales.</w:t>
      </w:r>
    </w:p>
    <w:p w:rsidR="003A5E55" w:rsidRPr="003A5E55" w:rsidRDefault="003A5E55" w:rsidP="003A5E55">
      <w:pPr>
        <w:numPr>
          <w:ilvl w:val="0"/>
          <w:numId w:val="49"/>
        </w:numPr>
        <w:spacing w:after="0" w:line="360" w:lineRule="auto"/>
        <w:jc w:val="both"/>
        <w:rPr>
          <w:rFonts w:ascii="Tahoma" w:hAnsi="Tahoma" w:cs="Tahoma"/>
        </w:rPr>
      </w:pPr>
      <w:r w:rsidRPr="003A5E55">
        <w:rPr>
          <w:rFonts w:ascii="Tahoma" w:hAnsi="Tahoma" w:cs="Tahoma"/>
        </w:rPr>
        <w:t xml:space="preserve">Garantizar que se cumpla lo establecido para </w:t>
      </w:r>
      <w:smartTag w:uri="urn:schemas-microsoft-com:office:smarttags" w:element="PersonName">
        <w:smartTagPr>
          <w:attr w:name="ProductID" w:val="la Seguridad Inform￡tica"/>
        </w:smartTagPr>
        <w:r w:rsidRPr="003A5E55">
          <w:rPr>
            <w:rFonts w:ascii="Tahoma" w:hAnsi="Tahoma" w:cs="Tahoma"/>
          </w:rPr>
          <w:t>la Seguridad Informática</w:t>
        </w:r>
      </w:smartTag>
      <w:r w:rsidRPr="003A5E55">
        <w:rPr>
          <w:rFonts w:ascii="Tahoma" w:hAnsi="Tahoma" w:cs="Tahoma"/>
        </w:rPr>
        <w:t xml:space="preserve"> en todas las entidades donde se procesa, intercambia, reproduce o conserva Información Oficial por medio de las tecnologías de información, según la legislación vigente.</w:t>
      </w:r>
    </w:p>
    <w:p w:rsidR="003A5E55" w:rsidRPr="003A5E55" w:rsidRDefault="003A5E55" w:rsidP="003A5E55"/>
    <w:p w:rsidR="003A5E55" w:rsidRDefault="003A5E55">
      <w:pPr>
        <w:rPr>
          <w:rFonts w:ascii="Tahoma" w:eastAsiaTheme="majorEastAsia" w:hAnsi="Tahoma" w:cs="Tahoma"/>
          <w:b/>
        </w:rPr>
      </w:pPr>
      <w:bookmarkStart w:id="96" w:name="_Toc395364869"/>
      <w:r>
        <w:rPr>
          <w:rFonts w:ascii="Tahoma" w:hAnsi="Tahoma" w:cs="Tahoma"/>
          <w:b/>
        </w:rPr>
        <w:br w:type="page"/>
      </w:r>
    </w:p>
    <w:p w:rsidR="003A5E55" w:rsidRPr="003A5E55" w:rsidRDefault="003A5E55" w:rsidP="003A5E55">
      <w:pPr>
        <w:pStyle w:val="Ttulo2"/>
        <w:spacing w:line="360" w:lineRule="auto"/>
        <w:jc w:val="both"/>
        <w:rPr>
          <w:rFonts w:ascii="Tahoma" w:hAnsi="Tahoma" w:cs="Tahoma"/>
          <w:b/>
          <w:color w:val="auto"/>
          <w:sz w:val="22"/>
          <w:szCs w:val="22"/>
        </w:rPr>
      </w:pPr>
      <w:bookmarkStart w:id="97" w:name="_Toc397076219"/>
      <w:r w:rsidRPr="003A5E55">
        <w:rPr>
          <w:rFonts w:ascii="Tahoma" w:hAnsi="Tahoma" w:cs="Tahoma"/>
          <w:b/>
          <w:color w:val="auto"/>
          <w:sz w:val="22"/>
          <w:szCs w:val="22"/>
        </w:rPr>
        <w:lastRenderedPageBreak/>
        <w:t xml:space="preserve">ANEXO </w:t>
      </w:r>
      <w:r>
        <w:rPr>
          <w:rFonts w:ascii="Tahoma" w:hAnsi="Tahoma" w:cs="Tahoma"/>
          <w:b/>
          <w:color w:val="auto"/>
          <w:sz w:val="22"/>
          <w:szCs w:val="22"/>
        </w:rPr>
        <w:t>No. 3</w:t>
      </w:r>
      <w:r w:rsidRPr="003A5E55">
        <w:rPr>
          <w:rFonts w:ascii="Tahoma" w:hAnsi="Tahoma" w:cs="Tahoma"/>
          <w:b/>
          <w:color w:val="auto"/>
          <w:sz w:val="22"/>
          <w:szCs w:val="22"/>
        </w:rPr>
        <w:t xml:space="preserve"> NCA 980-2 ÍNDICE DEL EXPEDIENTE DE AUDITORÍA</w:t>
      </w:r>
      <w:bookmarkEnd w:id="96"/>
      <w:bookmarkEnd w:id="97"/>
    </w:p>
    <w:p w:rsidR="003A5E55" w:rsidRPr="003A5E55" w:rsidRDefault="003A5E55" w:rsidP="003A5E55">
      <w:pPr>
        <w:spacing w:after="0" w:line="360" w:lineRule="auto"/>
        <w:jc w:val="both"/>
        <w:rPr>
          <w:rFonts w:ascii="Tahoma" w:eastAsia="Verdana" w:hAnsi="Tahoma" w:cs="Tahoma"/>
        </w:rPr>
      </w:pPr>
    </w:p>
    <w:tbl>
      <w:tblPr>
        <w:tblW w:w="8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2521"/>
        <w:gridCol w:w="993"/>
        <w:gridCol w:w="992"/>
        <w:gridCol w:w="850"/>
        <w:gridCol w:w="851"/>
        <w:gridCol w:w="1174"/>
      </w:tblGrid>
      <w:tr w:rsidR="003A5E55" w:rsidRPr="003A5E55" w:rsidTr="003A5E55">
        <w:trPr>
          <w:cantSplit/>
          <w:trHeight w:val="693"/>
          <w:jc w:val="center"/>
        </w:trPr>
        <w:tc>
          <w:tcPr>
            <w:tcW w:w="3961" w:type="dxa"/>
            <w:gridSpan w:val="2"/>
            <w:tcBorders>
              <w:top w:val="single" w:sz="4" w:space="0" w:color="auto"/>
              <w:left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p w:rsidR="003A5E55" w:rsidRPr="003A5E55" w:rsidRDefault="003A5E55" w:rsidP="003A5E55">
            <w:pPr>
              <w:spacing w:after="0" w:line="360" w:lineRule="auto"/>
              <w:jc w:val="center"/>
              <w:rPr>
                <w:rFonts w:ascii="Tahoma" w:eastAsia="Verdana" w:hAnsi="Tahoma" w:cs="Tahoma"/>
                <w:b/>
              </w:rPr>
            </w:pPr>
            <w:r w:rsidRPr="003A5E55">
              <w:rPr>
                <w:rFonts w:ascii="Tahoma" w:eastAsia="Verdana" w:hAnsi="Tahoma" w:cs="Tahoma"/>
                <w:b/>
              </w:rPr>
              <w:t>DESCRIPCIÓN</w:t>
            </w:r>
          </w:p>
        </w:tc>
        <w:tc>
          <w:tcPr>
            <w:tcW w:w="1985" w:type="dxa"/>
            <w:gridSpan w:val="2"/>
            <w:tcBorders>
              <w:top w:val="single" w:sz="4" w:space="0" w:color="auto"/>
              <w:left w:val="single" w:sz="4" w:space="0" w:color="auto"/>
              <w:bottom w:val="nil"/>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p w:rsidR="003A5E55" w:rsidRPr="003A5E55" w:rsidRDefault="003A5E55" w:rsidP="003A5E55">
            <w:pPr>
              <w:spacing w:after="0" w:line="360" w:lineRule="auto"/>
              <w:jc w:val="center"/>
              <w:rPr>
                <w:rFonts w:ascii="Tahoma" w:eastAsia="Verdana" w:hAnsi="Tahoma" w:cs="Tahoma"/>
                <w:b/>
                <w:lang w:val="fr-FR"/>
              </w:rPr>
            </w:pPr>
            <w:r w:rsidRPr="003A5E55">
              <w:rPr>
                <w:rFonts w:ascii="Tahoma" w:eastAsia="Verdana" w:hAnsi="Tahoma" w:cs="Tahoma"/>
                <w:b/>
                <w:lang w:val="fr-FR"/>
              </w:rPr>
              <w:t>P/T No.</w:t>
            </w:r>
          </w:p>
          <w:p w:rsidR="003A5E55" w:rsidRPr="003A5E55" w:rsidRDefault="003A5E55" w:rsidP="003A5E55">
            <w:pPr>
              <w:spacing w:after="0" w:line="360" w:lineRule="auto"/>
              <w:jc w:val="center"/>
              <w:rPr>
                <w:rFonts w:ascii="Tahoma" w:eastAsia="Verdana" w:hAnsi="Tahoma" w:cs="Tahoma"/>
                <w:b/>
                <w:lang w:val="fr-FR"/>
              </w:rPr>
            </w:pPr>
          </w:p>
        </w:tc>
        <w:tc>
          <w:tcPr>
            <w:tcW w:w="1701" w:type="dxa"/>
            <w:gridSpan w:val="2"/>
            <w:tcBorders>
              <w:top w:val="single" w:sz="4" w:space="0" w:color="auto"/>
              <w:left w:val="single" w:sz="4" w:space="0" w:color="auto"/>
              <w:bottom w:val="nil"/>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p w:rsidR="003A5E55" w:rsidRPr="003A5E55" w:rsidRDefault="003A5E55" w:rsidP="003A5E55">
            <w:pPr>
              <w:spacing w:after="0" w:line="360" w:lineRule="auto"/>
              <w:jc w:val="center"/>
              <w:rPr>
                <w:rFonts w:ascii="Tahoma" w:eastAsia="Verdana" w:hAnsi="Tahoma" w:cs="Tahoma"/>
                <w:b/>
              </w:rPr>
            </w:pPr>
            <w:r w:rsidRPr="003A5E55">
              <w:rPr>
                <w:rFonts w:ascii="Tahoma" w:eastAsia="Verdana" w:hAnsi="Tahoma" w:cs="Tahoma"/>
                <w:b/>
              </w:rPr>
              <w:t>Consecutivo No.</w:t>
            </w:r>
          </w:p>
          <w:p w:rsidR="003A5E55" w:rsidRPr="003A5E55" w:rsidRDefault="003A5E55" w:rsidP="003A5E55">
            <w:pPr>
              <w:spacing w:after="0" w:line="360" w:lineRule="auto"/>
              <w:jc w:val="center"/>
              <w:rPr>
                <w:rFonts w:ascii="Tahoma" w:eastAsia="Verdana" w:hAnsi="Tahoma" w:cs="Tahoma"/>
                <w:b/>
              </w:rPr>
            </w:pPr>
          </w:p>
        </w:tc>
        <w:tc>
          <w:tcPr>
            <w:tcW w:w="1174" w:type="dxa"/>
            <w:vMerge w:val="restart"/>
            <w:tcBorders>
              <w:top w:val="single" w:sz="4" w:space="0" w:color="auto"/>
              <w:left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p w:rsidR="003A5E55" w:rsidRPr="003A5E55" w:rsidRDefault="003A5E55" w:rsidP="003A5E55">
            <w:pPr>
              <w:spacing w:after="0" w:line="360" w:lineRule="auto"/>
              <w:jc w:val="center"/>
              <w:rPr>
                <w:rFonts w:ascii="Tahoma" w:eastAsia="Verdana" w:hAnsi="Tahoma" w:cs="Tahoma"/>
                <w:b/>
              </w:rPr>
            </w:pPr>
            <w:r w:rsidRPr="003A5E55">
              <w:rPr>
                <w:rFonts w:ascii="Tahoma" w:eastAsia="Verdana" w:hAnsi="Tahoma" w:cs="Tahoma"/>
                <w:b/>
              </w:rPr>
              <w:t>Tipo de formato</w:t>
            </w:r>
          </w:p>
          <w:p w:rsidR="003A5E55" w:rsidRPr="003A5E55" w:rsidRDefault="003A5E55" w:rsidP="003A5E55">
            <w:pPr>
              <w:spacing w:after="0" w:line="360" w:lineRule="auto"/>
              <w:jc w:val="center"/>
              <w:rPr>
                <w:rFonts w:ascii="Tahoma" w:eastAsia="Verdana" w:hAnsi="Tahoma" w:cs="Tahoma"/>
                <w:b/>
              </w:rPr>
            </w:pPr>
            <w:r w:rsidRPr="003A5E55">
              <w:rPr>
                <w:rFonts w:ascii="Tahoma" w:eastAsia="Verdana" w:hAnsi="Tahoma" w:cs="Tahoma"/>
                <w:b/>
              </w:rPr>
              <w:t>(P) (D)</w:t>
            </w:r>
          </w:p>
          <w:p w:rsidR="003A5E55" w:rsidRPr="003A5E55" w:rsidRDefault="003A5E55" w:rsidP="003A5E55">
            <w:pPr>
              <w:spacing w:after="0" w:line="360" w:lineRule="auto"/>
              <w:jc w:val="center"/>
              <w:rPr>
                <w:rFonts w:ascii="Tahoma" w:eastAsia="Verdana" w:hAnsi="Tahoma" w:cs="Tahoma"/>
                <w:b/>
              </w:rPr>
            </w:pPr>
          </w:p>
        </w:tc>
      </w:tr>
      <w:tr w:rsidR="003A5E55" w:rsidRPr="003A5E55" w:rsidTr="003A5E55">
        <w:trPr>
          <w:cantSplit/>
          <w:trHeight w:val="692"/>
          <w:jc w:val="center"/>
        </w:trPr>
        <w:tc>
          <w:tcPr>
            <w:tcW w:w="1440" w:type="dxa"/>
            <w:tcBorders>
              <w:top w:val="nil"/>
              <w:left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p w:rsidR="003A5E55" w:rsidRPr="003A5E55" w:rsidRDefault="003A5E55" w:rsidP="003A5E55">
            <w:pPr>
              <w:spacing w:after="0" w:line="360" w:lineRule="auto"/>
              <w:jc w:val="center"/>
              <w:rPr>
                <w:rFonts w:ascii="Tahoma" w:eastAsia="Verdana" w:hAnsi="Tahoma" w:cs="Tahoma"/>
                <w:b/>
              </w:rPr>
            </w:pPr>
            <w:r w:rsidRPr="003A5E55">
              <w:rPr>
                <w:rFonts w:ascii="Tahoma" w:eastAsia="Verdana" w:hAnsi="Tahoma" w:cs="Tahoma"/>
                <w:b/>
              </w:rPr>
              <w:t>Legajo No.</w:t>
            </w:r>
          </w:p>
        </w:tc>
        <w:tc>
          <w:tcPr>
            <w:tcW w:w="2521" w:type="dxa"/>
            <w:tcBorders>
              <w:top w:val="nil"/>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p w:rsidR="003A5E55" w:rsidRPr="003A5E55" w:rsidRDefault="003A5E55" w:rsidP="003A5E55">
            <w:pPr>
              <w:spacing w:after="0" w:line="360" w:lineRule="auto"/>
              <w:jc w:val="center"/>
              <w:rPr>
                <w:rFonts w:ascii="Tahoma" w:eastAsia="Verdana" w:hAnsi="Tahoma" w:cs="Tahoma"/>
                <w:b/>
              </w:rPr>
            </w:pPr>
            <w:r w:rsidRPr="003A5E55">
              <w:rPr>
                <w:rFonts w:ascii="Tahoma" w:eastAsia="Verdana" w:hAnsi="Tahoma" w:cs="Tahoma"/>
                <w:b/>
              </w:rPr>
              <w:t>Documento/ tema/ asunto</w:t>
            </w:r>
          </w:p>
        </w:tc>
        <w:tc>
          <w:tcPr>
            <w:tcW w:w="993" w:type="dxa"/>
            <w:tcBorders>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p w:rsidR="003A5E55" w:rsidRPr="003A5E55" w:rsidRDefault="003A5E55" w:rsidP="003A5E55">
            <w:pPr>
              <w:spacing w:after="0" w:line="360" w:lineRule="auto"/>
              <w:jc w:val="center"/>
              <w:rPr>
                <w:rFonts w:ascii="Tahoma" w:eastAsia="Verdana" w:hAnsi="Tahoma" w:cs="Tahoma"/>
                <w:b/>
              </w:rPr>
            </w:pPr>
            <w:r w:rsidRPr="003A5E55">
              <w:rPr>
                <w:rFonts w:ascii="Tahoma" w:eastAsia="Verdana" w:hAnsi="Tahoma" w:cs="Tahoma"/>
                <w:b/>
              </w:rPr>
              <w:t>Desde</w:t>
            </w:r>
          </w:p>
        </w:tc>
        <w:tc>
          <w:tcPr>
            <w:tcW w:w="992" w:type="dxa"/>
            <w:tcBorders>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p w:rsidR="003A5E55" w:rsidRPr="003A5E55" w:rsidRDefault="003A5E55" w:rsidP="003A5E55">
            <w:pPr>
              <w:spacing w:after="0" w:line="360" w:lineRule="auto"/>
              <w:jc w:val="center"/>
              <w:rPr>
                <w:rFonts w:ascii="Tahoma" w:eastAsia="Verdana" w:hAnsi="Tahoma" w:cs="Tahoma"/>
                <w:b/>
              </w:rPr>
            </w:pPr>
            <w:r w:rsidRPr="003A5E55">
              <w:rPr>
                <w:rFonts w:ascii="Tahoma" w:eastAsia="Verdana" w:hAnsi="Tahoma" w:cs="Tahoma"/>
                <w:b/>
              </w:rPr>
              <w:t>Hasta</w:t>
            </w:r>
          </w:p>
        </w:tc>
        <w:tc>
          <w:tcPr>
            <w:tcW w:w="850" w:type="dxa"/>
            <w:tcBorders>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p w:rsidR="003A5E55" w:rsidRPr="003A5E55" w:rsidRDefault="003A5E55" w:rsidP="003A5E55">
            <w:pPr>
              <w:spacing w:after="0" w:line="360" w:lineRule="auto"/>
              <w:jc w:val="center"/>
              <w:rPr>
                <w:rFonts w:ascii="Tahoma" w:eastAsia="Verdana" w:hAnsi="Tahoma" w:cs="Tahoma"/>
                <w:b/>
              </w:rPr>
            </w:pPr>
            <w:r w:rsidRPr="003A5E55">
              <w:rPr>
                <w:rFonts w:ascii="Tahoma" w:eastAsia="Verdana" w:hAnsi="Tahoma" w:cs="Tahoma"/>
                <w:b/>
              </w:rPr>
              <w:t>Desde</w:t>
            </w:r>
          </w:p>
        </w:tc>
        <w:tc>
          <w:tcPr>
            <w:tcW w:w="851" w:type="dxa"/>
            <w:tcBorders>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p w:rsidR="003A5E55" w:rsidRPr="003A5E55" w:rsidRDefault="003A5E55" w:rsidP="003A5E55">
            <w:pPr>
              <w:spacing w:after="0" w:line="360" w:lineRule="auto"/>
              <w:jc w:val="center"/>
              <w:rPr>
                <w:rFonts w:ascii="Tahoma" w:eastAsia="Verdana" w:hAnsi="Tahoma" w:cs="Tahoma"/>
                <w:b/>
              </w:rPr>
            </w:pPr>
            <w:r w:rsidRPr="003A5E55">
              <w:rPr>
                <w:rFonts w:ascii="Tahoma" w:eastAsia="Verdana" w:hAnsi="Tahoma" w:cs="Tahoma"/>
                <w:b/>
              </w:rPr>
              <w:t>Hasta</w:t>
            </w:r>
          </w:p>
        </w:tc>
        <w:tc>
          <w:tcPr>
            <w:tcW w:w="1174" w:type="dxa"/>
            <w:vMerge/>
            <w:tcBorders>
              <w:left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r w:rsidR="003A5E55" w:rsidRPr="003A5E55" w:rsidTr="003A5E55">
        <w:trPr>
          <w:cantSplit/>
          <w:jc w:val="center"/>
        </w:trPr>
        <w:tc>
          <w:tcPr>
            <w:tcW w:w="144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2521"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3"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992"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0" w:type="dxa"/>
            <w:tcBorders>
              <w:top w:val="single" w:sz="4" w:space="0" w:color="auto"/>
              <w:bottom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851"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c>
          <w:tcPr>
            <w:tcW w:w="1174" w:type="dxa"/>
            <w:tcBorders>
              <w:top w:val="single" w:sz="4" w:space="0" w:color="auto"/>
              <w:bottom w:val="single" w:sz="4" w:space="0" w:color="auto"/>
              <w:right w:val="single" w:sz="4" w:space="0" w:color="auto"/>
            </w:tcBorders>
            <w:vAlign w:val="center"/>
          </w:tcPr>
          <w:p w:rsidR="003A5E55" w:rsidRPr="003A5E55" w:rsidRDefault="003A5E55" w:rsidP="003A5E55">
            <w:pPr>
              <w:spacing w:after="0" w:line="360" w:lineRule="auto"/>
              <w:jc w:val="center"/>
              <w:rPr>
                <w:rFonts w:ascii="Tahoma" w:eastAsia="Verdana" w:hAnsi="Tahoma" w:cs="Tahoma"/>
                <w:b/>
                <w:u w:val="wave"/>
              </w:rPr>
            </w:pPr>
          </w:p>
        </w:tc>
      </w:tr>
    </w:tbl>
    <w:p w:rsidR="003A5E55" w:rsidRPr="003A5E55" w:rsidRDefault="003A5E55" w:rsidP="003A5E55">
      <w:pPr>
        <w:spacing w:after="0" w:line="360" w:lineRule="auto"/>
        <w:jc w:val="both"/>
        <w:rPr>
          <w:lang w:eastAsia="es-ES"/>
        </w:rPr>
      </w:pPr>
    </w:p>
    <w:p w:rsidR="003A5E55" w:rsidRDefault="003A5E55">
      <w:pPr>
        <w:rPr>
          <w:rFonts w:ascii="Tahoma" w:eastAsiaTheme="majorEastAsia" w:hAnsi="Tahoma" w:cs="Tahoma"/>
          <w:b/>
        </w:rPr>
      </w:pPr>
      <w:r>
        <w:rPr>
          <w:rFonts w:ascii="Tahoma" w:hAnsi="Tahoma" w:cs="Tahoma"/>
          <w:b/>
        </w:rPr>
        <w:br w:type="page"/>
      </w:r>
    </w:p>
    <w:p w:rsidR="00AE3126" w:rsidRDefault="00AE3126" w:rsidP="00BC6044">
      <w:pPr>
        <w:pStyle w:val="Ttulo2"/>
        <w:spacing w:line="360" w:lineRule="auto"/>
        <w:jc w:val="both"/>
        <w:rPr>
          <w:rFonts w:ascii="Tahoma" w:hAnsi="Tahoma" w:cs="Tahoma"/>
          <w:b/>
          <w:color w:val="auto"/>
          <w:sz w:val="22"/>
          <w:szCs w:val="22"/>
        </w:rPr>
      </w:pPr>
      <w:bookmarkStart w:id="98" w:name="_Toc397076220"/>
      <w:r w:rsidRPr="00B16CCA">
        <w:rPr>
          <w:rFonts w:ascii="Tahoma" w:hAnsi="Tahoma" w:cs="Tahoma"/>
          <w:b/>
          <w:color w:val="auto"/>
          <w:sz w:val="22"/>
          <w:szCs w:val="22"/>
        </w:rPr>
        <w:lastRenderedPageBreak/>
        <w:t xml:space="preserve">ANEXO No. </w:t>
      </w:r>
      <w:r w:rsidR="003A5E55">
        <w:rPr>
          <w:rFonts w:ascii="Tahoma" w:hAnsi="Tahoma" w:cs="Tahoma"/>
          <w:b/>
          <w:color w:val="auto"/>
          <w:sz w:val="22"/>
          <w:szCs w:val="22"/>
        </w:rPr>
        <w:t>4</w:t>
      </w:r>
      <w:r w:rsidRPr="00B16CCA">
        <w:rPr>
          <w:rFonts w:ascii="Tahoma" w:hAnsi="Tahoma" w:cs="Tahoma"/>
          <w:b/>
          <w:color w:val="auto"/>
          <w:sz w:val="22"/>
          <w:szCs w:val="22"/>
        </w:rPr>
        <w:t>.</w:t>
      </w:r>
      <w:r w:rsidR="00BC6044">
        <w:rPr>
          <w:rFonts w:ascii="Tahoma" w:hAnsi="Tahoma" w:cs="Tahoma"/>
          <w:b/>
          <w:color w:val="auto"/>
          <w:sz w:val="22"/>
          <w:szCs w:val="22"/>
        </w:rPr>
        <w:t xml:space="preserve"> </w:t>
      </w:r>
      <w:r w:rsidR="00BC6044" w:rsidRPr="00BC6044">
        <w:rPr>
          <w:rFonts w:ascii="Tahoma" w:hAnsi="Tahoma" w:cs="Tahoma"/>
          <w:b/>
          <w:color w:val="auto"/>
          <w:sz w:val="22"/>
          <w:szCs w:val="22"/>
        </w:rPr>
        <w:t>REQUERIMIENTOS ESPECÍFICOS DE DOCUMENTACIÓN DE AUDITORÍA EN OTRAS NIA</w:t>
      </w:r>
      <w:r w:rsidR="00BC6044">
        <w:rPr>
          <w:rFonts w:ascii="Tahoma" w:hAnsi="Tahoma" w:cs="Tahoma"/>
          <w:b/>
          <w:color w:val="auto"/>
          <w:sz w:val="22"/>
          <w:szCs w:val="22"/>
        </w:rPr>
        <w:t xml:space="preserve"> (NIA 230 DOCUMENTACIÓN DE AUDITORÍA)</w:t>
      </w:r>
      <w:bookmarkEnd w:id="98"/>
    </w:p>
    <w:p w:rsidR="00BC6044" w:rsidRPr="00BC6044" w:rsidRDefault="00BC6044" w:rsidP="00BC6044">
      <w:pPr>
        <w:autoSpaceDE w:val="0"/>
        <w:autoSpaceDN w:val="0"/>
        <w:adjustRightInd w:val="0"/>
        <w:spacing w:after="0" w:line="360" w:lineRule="auto"/>
        <w:jc w:val="both"/>
        <w:rPr>
          <w:rFonts w:ascii="Tahoma" w:hAnsi="Tahoma" w:cs="Tahoma"/>
        </w:rPr>
      </w:pPr>
      <w:r w:rsidRPr="00BC6044">
        <w:rPr>
          <w:rFonts w:ascii="Tahoma" w:hAnsi="Tahoma" w:cs="Tahoma"/>
        </w:rPr>
        <w:t>En este anexo se identifican los apartados de otras NIA en vigor para auditorías de</w:t>
      </w:r>
      <w:r>
        <w:rPr>
          <w:rFonts w:ascii="Tahoma" w:hAnsi="Tahoma" w:cs="Tahoma"/>
        </w:rPr>
        <w:t xml:space="preserve"> </w:t>
      </w:r>
      <w:r w:rsidRPr="00BC6044">
        <w:rPr>
          <w:rFonts w:ascii="Tahoma" w:hAnsi="Tahoma" w:cs="Tahoma"/>
        </w:rPr>
        <w:t>estados financieros correspondientes a periodos iniciados a partir del 15 de diciembre</w:t>
      </w:r>
      <w:r>
        <w:rPr>
          <w:rFonts w:ascii="Tahoma" w:hAnsi="Tahoma" w:cs="Tahoma"/>
        </w:rPr>
        <w:t xml:space="preserve"> </w:t>
      </w:r>
      <w:r w:rsidRPr="00BC6044">
        <w:rPr>
          <w:rFonts w:ascii="Tahoma" w:hAnsi="Tahoma" w:cs="Tahoma"/>
        </w:rPr>
        <w:t>de 2009, y que contienen requerimientos específicos de documentación. La lista no</w:t>
      </w:r>
      <w:r>
        <w:rPr>
          <w:rFonts w:ascii="Tahoma" w:hAnsi="Tahoma" w:cs="Tahoma"/>
        </w:rPr>
        <w:t xml:space="preserve"> </w:t>
      </w:r>
      <w:r w:rsidRPr="00BC6044">
        <w:rPr>
          <w:rFonts w:ascii="Tahoma" w:hAnsi="Tahoma" w:cs="Tahoma"/>
        </w:rPr>
        <w:t>exime de tener en cuenta los requerimientos y la guía de aplicación y otras anotaciones</w:t>
      </w:r>
      <w:r>
        <w:rPr>
          <w:rFonts w:ascii="Tahoma" w:hAnsi="Tahoma" w:cs="Tahoma"/>
        </w:rPr>
        <w:t xml:space="preserve"> </w:t>
      </w:r>
      <w:r w:rsidRPr="00BC6044">
        <w:rPr>
          <w:rFonts w:ascii="Tahoma" w:hAnsi="Tahoma" w:cs="Tahoma"/>
        </w:rPr>
        <w:t>explicativas correspondientes de las NIA.</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210 “Acuerdo de los términos del encargo de auditoría”, apartados 10-12</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220 “Control de calidad de la auditoría de estados financieros”, apartados 24 y 25.</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240, “Responsabilidades del auditor en la auditoría de estados financieros con respecto al fraude”, apartados 44-47</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250, “Consideración de las disposiciones legales y reglamentarias en la auditoría de estados financieros”, apartado 29</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260, “Comunicación con los responsables del gobierno de la entidad”, apartado 23.</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300, “Planificación de la auditoría de estados financieros”, apartado 12</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315, “Identificación y valoración de los riesgos de incorrección material mediante el conocimiento de la entidad y de su entorno”, apartado 32.</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320, “Importancia relativa o materialidad en la planificación y ejecución de la auditoría”, apartado 14</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330, “Respuestas del auditor a los riesgos valorados”, apartados 28-30.</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450, “Evaluación de las incorrecciones identificadas durante la realización de la auditoría”, apartado 15.</w:t>
      </w:r>
    </w:p>
    <w:p w:rsidR="00BC6044" w:rsidRPr="00BC6044" w:rsidRDefault="0009086F" w:rsidP="003A5E55">
      <w:pPr>
        <w:pStyle w:val="Prrafodelista"/>
        <w:numPr>
          <w:ilvl w:val="1"/>
          <w:numId w:val="3"/>
        </w:numPr>
        <w:autoSpaceDE w:val="0"/>
        <w:autoSpaceDN w:val="0"/>
        <w:adjustRightInd w:val="0"/>
        <w:spacing w:after="0" w:line="360" w:lineRule="auto"/>
        <w:ind w:left="426"/>
        <w:jc w:val="both"/>
        <w:rPr>
          <w:rFonts w:ascii="Tahoma" w:hAnsi="Tahoma" w:cs="Tahoma"/>
        </w:rPr>
      </w:pPr>
      <w:r>
        <w:rPr>
          <w:rFonts w:ascii="Tahoma" w:hAnsi="Tahoma" w:cs="Tahoma"/>
        </w:rPr>
        <w:t>NIA</w:t>
      </w:r>
      <w:r w:rsidR="00BC6044" w:rsidRPr="00BC6044">
        <w:rPr>
          <w:rFonts w:ascii="Tahoma" w:hAnsi="Tahoma" w:cs="Tahoma"/>
        </w:rPr>
        <w:t xml:space="preserve"> 540 “Auditoría de estimaciones contables, incluidas las de valor razonable, y la información relacionada a revelar”, apartado 23</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550, “Partes vinculadas”, apartado 28</w:t>
      </w:r>
    </w:p>
    <w:p w:rsidR="00BC6044" w:rsidRPr="00BC6044" w:rsidRDefault="00BC6044" w:rsidP="003A5E55">
      <w:pPr>
        <w:pStyle w:val="Prrafodelista"/>
        <w:numPr>
          <w:ilvl w:val="1"/>
          <w:numId w:val="3"/>
        </w:numPr>
        <w:autoSpaceDE w:val="0"/>
        <w:autoSpaceDN w:val="0"/>
        <w:adjustRightInd w:val="0"/>
        <w:spacing w:after="0" w:line="360" w:lineRule="auto"/>
        <w:ind w:left="426"/>
        <w:jc w:val="both"/>
        <w:rPr>
          <w:rFonts w:ascii="Tahoma" w:hAnsi="Tahoma" w:cs="Tahoma"/>
        </w:rPr>
      </w:pPr>
      <w:r w:rsidRPr="00BC6044">
        <w:rPr>
          <w:rFonts w:ascii="Tahoma" w:hAnsi="Tahoma" w:cs="Tahoma"/>
        </w:rPr>
        <w:t>NIA 600, “Consideraciones especiales - Auditorías de estados financieros de grupos (incluido el trabajo de los auditores de los componentes)”, apartado 50</w:t>
      </w:r>
    </w:p>
    <w:p w:rsidR="00BC6044" w:rsidRPr="00BC6044" w:rsidRDefault="00BC6044" w:rsidP="003A5E55">
      <w:pPr>
        <w:pStyle w:val="Prrafodelista"/>
        <w:numPr>
          <w:ilvl w:val="1"/>
          <w:numId w:val="3"/>
        </w:numPr>
        <w:spacing w:line="360" w:lineRule="auto"/>
        <w:ind w:left="426"/>
        <w:jc w:val="both"/>
        <w:rPr>
          <w:rFonts w:ascii="Tahoma" w:hAnsi="Tahoma" w:cs="Tahoma"/>
        </w:rPr>
      </w:pPr>
      <w:r w:rsidRPr="00BC6044">
        <w:rPr>
          <w:rFonts w:ascii="Tahoma" w:hAnsi="Tahoma" w:cs="Tahoma"/>
        </w:rPr>
        <w:t>NIA 610, “Utilización del trabajo de los auditores internos”, apartado 13</w:t>
      </w:r>
    </w:p>
    <w:p w:rsidR="00A249C2" w:rsidRDefault="00A249C2" w:rsidP="00A249C2"/>
    <w:p w:rsidR="00BF49B3" w:rsidRPr="00BF49B3" w:rsidRDefault="00BF49B3" w:rsidP="004A070C">
      <w:pPr>
        <w:rPr>
          <w:rFonts w:ascii="Tahoma" w:hAnsi="Tahoma" w:cs="Tahoma"/>
        </w:rPr>
      </w:pPr>
    </w:p>
    <w:sectPr w:rsidR="00BF49B3" w:rsidRPr="00BF49B3" w:rsidSect="006C03D3">
      <w:footerReference w:type="default" r:id="rId12"/>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A5B" w:rsidRDefault="00084A5B" w:rsidP="006C03D3">
      <w:pPr>
        <w:spacing w:after="0" w:line="240" w:lineRule="auto"/>
      </w:pPr>
      <w:r>
        <w:separator/>
      </w:r>
    </w:p>
  </w:endnote>
  <w:endnote w:type="continuationSeparator" w:id="0">
    <w:p w:rsidR="00084A5B" w:rsidRDefault="00084A5B" w:rsidP="006C0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TimesNewRomanPSMT">
    <w:altName w:val="Arial Unicode MS"/>
    <w:panose1 w:val="00000000000000000000"/>
    <w:charset w:val="00"/>
    <w:family w:val="roman"/>
    <w:notTrueType/>
    <w:pitch w:val="default"/>
    <w:sig w:usb0="00000000"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12891"/>
      <w:docPartObj>
        <w:docPartGallery w:val="Page Numbers (Bottom of Page)"/>
        <w:docPartUnique/>
      </w:docPartObj>
    </w:sdtPr>
    <w:sdtEndPr/>
    <w:sdtContent>
      <w:p w:rsidR="0033379B" w:rsidRDefault="0033379B" w:rsidP="006C03D3">
        <w:pPr>
          <w:pStyle w:val="Piedepgina"/>
        </w:pPr>
        <w:r>
          <w:rPr>
            <w:noProof/>
            <w:lang w:eastAsia="es-MX"/>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25780" cy="238760"/>
                  <wp:effectExtent l="14605" t="21590" r="21590" b="15875"/>
                  <wp:wrapNone/>
                  <wp:docPr id="6" name="Corchete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33379B" w:rsidRDefault="0033379B" w:rsidP="006C03D3">
                              <w:pPr>
                                <w:jc w:val="center"/>
                              </w:pPr>
                              <w:r>
                                <w:fldChar w:fldCharType="begin"/>
                              </w:r>
                              <w:r>
                                <w:instrText xml:space="preserve"> PAGE    \* MERGEFORMAT </w:instrText>
                              </w:r>
                              <w:r>
                                <w:fldChar w:fldCharType="separate"/>
                              </w:r>
                              <w:r w:rsidR="00EE3D02">
                                <w:rPr>
                                  <w:noProof/>
                                </w:rPr>
                                <w:t>III</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6" o:spid="_x0000_s1026" type="#_x0000_t185" style="position:absolute;margin-left:0;margin-top:0;width:41.4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" filled="t" fillcolor="white [3212]" strokecolor="gray [1629]" strokeweight="2.25pt">
                  <v:textbox inset=",0,,0">
                    <w:txbxContent>
                      <w:p w:rsidR="0033379B" w:rsidRDefault="0033379B" w:rsidP="006C03D3">
                        <w:pPr>
                          <w:jc w:val="center"/>
                        </w:pPr>
                        <w:r>
                          <w:fldChar w:fldCharType="begin"/>
                        </w:r>
                        <w:r>
                          <w:instrText xml:space="preserve"> PAGE    \* MERGEFORMAT </w:instrText>
                        </w:r>
                        <w:r>
                          <w:fldChar w:fldCharType="separate"/>
                        </w:r>
                        <w:r w:rsidR="00EE3D02">
                          <w:rPr>
                            <w:noProof/>
                          </w:rPr>
                          <w:t>III</w:t>
                        </w:r>
                        <w:r>
                          <w:rPr>
                            <w:noProof/>
                          </w:rPr>
                          <w:fldChar w:fldCharType="end"/>
                        </w:r>
                      </w:p>
                    </w:txbxContent>
                  </v:textbox>
                  <w10:wrap anchorx="margin" anchory="margin"/>
                </v:shape>
              </w:pict>
            </mc:Fallback>
          </mc:AlternateContent>
        </w:r>
        <w:r>
          <w:rPr>
            <w:noProof/>
            <w:lang w:eastAsia="es-MX"/>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14605" t="6985" r="10795" b="12065"/>
                  <wp:wrapNone/>
                  <wp:docPr id="5" name="Conector recto de flecha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shapetype w14:anchorId="7FB63056" id="_x0000_t32" coordsize="21600,21600" o:spt="32" o:oned="t" path="m,l21600,21600e" filled="f">
                  <v:path arrowok="t" fillok="f" o:connecttype="none"/>
                  <o:lock v:ext="edit" shapetype="t"/>
                </v:shapetype>
                <v:shape id="Conector recto de flecha 5"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" strokecolor="gray [1629]" strokeweight="1pt">
                  <w10:wrap anchorx="margin" anchory="margin"/>
                </v:shape>
              </w:pict>
            </mc:Fallback>
          </mc:AlternateContent>
        </w:r>
      </w:p>
    </w:sdtContent>
  </w:sdt>
  <w:p w:rsidR="0033379B" w:rsidRDefault="0033379B" w:rsidP="006C03D3">
    <w:pPr>
      <w:pStyle w:val="Piedepgina"/>
      <w:tabs>
        <w:tab w:val="clear" w:pos="4419"/>
        <w:tab w:val="clear" w:pos="8838"/>
        <w:tab w:val="left" w:pos="151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126577"/>
      <w:docPartObj>
        <w:docPartGallery w:val="Page Numbers (Bottom of Page)"/>
        <w:docPartUnique/>
      </w:docPartObj>
    </w:sdtPr>
    <w:sdtEndPr/>
    <w:sdtContent>
      <w:p w:rsidR="0033379B" w:rsidRDefault="0033379B" w:rsidP="006C03D3">
        <w:pPr>
          <w:pStyle w:val="Piedepgina"/>
        </w:pPr>
        <w:r>
          <w:rPr>
            <w:noProof/>
            <w:lang w:eastAsia="es-MX"/>
          </w:rPr>
          <mc:AlternateContent>
            <mc:Choice Requires="wps">
              <w:drawing>
                <wp:anchor distT="0" distB="0" distL="114300" distR="114300" simplePos="0" relativeHeight="251663360" behindDoc="0" locked="0" layoutInCell="1" allowOverlap="1" wp14:anchorId="6566B182" wp14:editId="2FB4AE0E">
                  <wp:simplePos x="0" y="0"/>
                  <wp:positionH relativeFrom="margin">
                    <wp:align>center</wp:align>
                  </wp:positionH>
                  <wp:positionV relativeFrom="bottomMargin">
                    <wp:align>center</wp:align>
                  </wp:positionV>
                  <wp:extent cx="525780" cy="238760"/>
                  <wp:effectExtent l="14605" t="21590" r="21590" b="15875"/>
                  <wp:wrapNone/>
                  <wp:docPr id="7" name="Corchete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33379B" w:rsidRDefault="0033379B" w:rsidP="006C03D3">
                              <w:pPr>
                                <w:jc w:val="center"/>
                              </w:pPr>
                              <w:r>
                                <w:fldChar w:fldCharType="begin"/>
                              </w:r>
                              <w:r>
                                <w:instrText xml:space="preserve"> PAGE    \* MERGEFORMAT </w:instrText>
                              </w:r>
                              <w:r>
                                <w:fldChar w:fldCharType="separate"/>
                              </w:r>
                              <w:r w:rsidR="00EE3D02">
                                <w:rPr>
                                  <w:noProof/>
                                </w:rPr>
                                <w:t>75</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7" o:spid="_x0000_s1027" type="#_x0000_t185" style="position:absolute;margin-left:0;margin-top:0;width:41.4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" filled="t" fillcolor="white [3212]" strokecolor="gray [1629]" strokeweight="2.25pt">
                  <v:textbox inset=",0,,0">
                    <w:txbxContent>
                      <w:p w:rsidR="0033379B" w:rsidRDefault="0033379B" w:rsidP="006C03D3">
                        <w:pPr>
                          <w:jc w:val="center"/>
                        </w:pPr>
                        <w:r>
                          <w:fldChar w:fldCharType="begin"/>
                        </w:r>
                        <w:r>
                          <w:instrText xml:space="preserve"> PAGE    \* MERGEFORMAT </w:instrText>
                        </w:r>
                        <w:r>
                          <w:fldChar w:fldCharType="separate"/>
                        </w:r>
                        <w:r w:rsidR="00EE3D02">
                          <w:rPr>
                            <w:noProof/>
                          </w:rPr>
                          <w:t>75</w:t>
                        </w:r>
                        <w:r>
                          <w:rPr>
                            <w:noProof/>
                          </w:rPr>
                          <w:fldChar w:fldCharType="end"/>
                        </w:r>
                      </w:p>
                    </w:txbxContent>
                  </v:textbox>
                  <w10:wrap anchorx="margin" anchory="margin"/>
                </v:shape>
              </w:pict>
            </mc:Fallback>
          </mc:AlternateContent>
        </w:r>
        <w:r>
          <w:rPr>
            <w:noProof/>
            <w:lang w:eastAsia="es-MX"/>
          </w:rPr>
          <mc:AlternateContent>
            <mc:Choice Requires="wps">
              <w:drawing>
                <wp:anchor distT="0" distB="0" distL="114300" distR="114300" simplePos="0" relativeHeight="251662336" behindDoc="0" locked="0" layoutInCell="1" allowOverlap="1" wp14:anchorId="41862328" wp14:editId="51FF87BA">
                  <wp:simplePos x="0" y="0"/>
                  <wp:positionH relativeFrom="margin">
                    <wp:align>center</wp:align>
                  </wp:positionH>
                  <wp:positionV relativeFrom="bottomMargin">
                    <wp:align>center</wp:align>
                  </wp:positionV>
                  <wp:extent cx="5518150" cy="0"/>
                  <wp:effectExtent l="14605" t="6985" r="10795" b="12065"/>
                  <wp:wrapNone/>
                  <wp:docPr id="8" name="Conector recto de flecha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shapetype w14:anchorId="6DE72403" id="_x0000_t32" coordsize="21600,21600" o:spt="32" o:oned="t" path="m,l21600,21600e" filled="f">
                  <v:path arrowok="t" fillok="f" o:connecttype="none"/>
                  <o:lock v:ext="edit" shapetype="t"/>
                </v:shapetype>
                <v:shape id="Conector recto de flecha 8"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" strokecolor="gray [1629]" strokeweight="1pt">
                  <w10:wrap anchorx="margin" anchory="margin"/>
                </v:shape>
              </w:pict>
            </mc:Fallback>
          </mc:AlternateContent>
        </w:r>
      </w:p>
    </w:sdtContent>
  </w:sdt>
  <w:p w:rsidR="0033379B" w:rsidRDefault="0033379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A5B" w:rsidRDefault="00084A5B" w:rsidP="006C03D3">
      <w:pPr>
        <w:spacing w:after="0" w:line="240" w:lineRule="auto"/>
      </w:pPr>
      <w:r>
        <w:separator/>
      </w:r>
    </w:p>
  </w:footnote>
  <w:footnote w:type="continuationSeparator" w:id="0">
    <w:p w:rsidR="00084A5B" w:rsidRDefault="00084A5B" w:rsidP="006C03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604DE"/>
    <w:multiLevelType w:val="hybridMultilevel"/>
    <w:tmpl w:val="EE9A0F96"/>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0591506"/>
    <w:multiLevelType w:val="hybridMultilevel"/>
    <w:tmpl w:val="637293CC"/>
    <w:lvl w:ilvl="0" w:tplc="3BC20FC8">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2983114"/>
    <w:multiLevelType w:val="hybridMultilevel"/>
    <w:tmpl w:val="05FAA392"/>
    <w:lvl w:ilvl="0" w:tplc="07489B90">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38F2B9D"/>
    <w:multiLevelType w:val="hybridMultilevel"/>
    <w:tmpl w:val="D1F8BB2C"/>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nsid w:val="0411316C"/>
    <w:multiLevelType w:val="hybridMultilevel"/>
    <w:tmpl w:val="0A5E0EFA"/>
    <w:lvl w:ilvl="0" w:tplc="9532137E">
      <w:start w:val="1"/>
      <w:numFmt w:val="lowerLetter"/>
      <w:lvlText w:val="(%1)"/>
      <w:lvlJc w:val="left"/>
      <w:pPr>
        <w:ind w:left="735" w:hanging="37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70A41A5"/>
    <w:multiLevelType w:val="hybridMultilevel"/>
    <w:tmpl w:val="29DAF598"/>
    <w:lvl w:ilvl="0" w:tplc="BCD024A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087F2AE1"/>
    <w:multiLevelType w:val="hybridMultilevel"/>
    <w:tmpl w:val="7F0EB58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nsid w:val="09164BF2"/>
    <w:multiLevelType w:val="hybridMultilevel"/>
    <w:tmpl w:val="86EC793A"/>
    <w:lvl w:ilvl="0" w:tplc="0C0A0001">
      <w:start w:val="1"/>
      <w:numFmt w:val="bullet"/>
      <w:lvlText w:val=""/>
      <w:lvlJc w:val="left"/>
      <w:pPr>
        <w:ind w:left="1722" w:hanging="360"/>
      </w:pPr>
      <w:rPr>
        <w:rFonts w:ascii="Symbol" w:hAnsi="Symbol" w:hint="default"/>
      </w:rPr>
    </w:lvl>
    <w:lvl w:ilvl="1" w:tplc="0C0A0003" w:tentative="1">
      <w:start w:val="1"/>
      <w:numFmt w:val="bullet"/>
      <w:lvlText w:val="o"/>
      <w:lvlJc w:val="left"/>
      <w:pPr>
        <w:ind w:left="2442" w:hanging="360"/>
      </w:pPr>
      <w:rPr>
        <w:rFonts w:ascii="Courier New" w:hAnsi="Courier New" w:cs="Courier New" w:hint="default"/>
      </w:rPr>
    </w:lvl>
    <w:lvl w:ilvl="2" w:tplc="0C0A0005" w:tentative="1">
      <w:start w:val="1"/>
      <w:numFmt w:val="bullet"/>
      <w:lvlText w:val=""/>
      <w:lvlJc w:val="left"/>
      <w:pPr>
        <w:ind w:left="3162" w:hanging="360"/>
      </w:pPr>
      <w:rPr>
        <w:rFonts w:ascii="Wingdings" w:hAnsi="Wingdings" w:hint="default"/>
      </w:rPr>
    </w:lvl>
    <w:lvl w:ilvl="3" w:tplc="0C0A0001" w:tentative="1">
      <w:start w:val="1"/>
      <w:numFmt w:val="bullet"/>
      <w:lvlText w:val=""/>
      <w:lvlJc w:val="left"/>
      <w:pPr>
        <w:ind w:left="3882" w:hanging="360"/>
      </w:pPr>
      <w:rPr>
        <w:rFonts w:ascii="Symbol" w:hAnsi="Symbol" w:hint="default"/>
      </w:rPr>
    </w:lvl>
    <w:lvl w:ilvl="4" w:tplc="0C0A0003" w:tentative="1">
      <w:start w:val="1"/>
      <w:numFmt w:val="bullet"/>
      <w:lvlText w:val="o"/>
      <w:lvlJc w:val="left"/>
      <w:pPr>
        <w:ind w:left="4602" w:hanging="360"/>
      </w:pPr>
      <w:rPr>
        <w:rFonts w:ascii="Courier New" w:hAnsi="Courier New" w:cs="Courier New" w:hint="default"/>
      </w:rPr>
    </w:lvl>
    <w:lvl w:ilvl="5" w:tplc="0C0A0005" w:tentative="1">
      <w:start w:val="1"/>
      <w:numFmt w:val="bullet"/>
      <w:lvlText w:val=""/>
      <w:lvlJc w:val="left"/>
      <w:pPr>
        <w:ind w:left="5322" w:hanging="360"/>
      </w:pPr>
      <w:rPr>
        <w:rFonts w:ascii="Wingdings" w:hAnsi="Wingdings" w:hint="default"/>
      </w:rPr>
    </w:lvl>
    <w:lvl w:ilvl="6" w:tplc="0C0A0001" w:tentative="1">
      <w:start w:val="1"/>
      <w:numFmt w:val="bullet"/>
      <w:lvlText w:val=""/>
      <w:lvlJc w:val="left"/>
      <w:pPr>
        <w:ind w:left="6042" w:hanging="360"/>
      </w:pPr>
      <w:rPr>
        <w:rFonts w:ascii="Symbol" w:hAnsi="Symbol" w:hint="default"/>
      </w:rPr>
    </w:lvl>
    <w:lvl w:ilvl="7" w:tplc="0C0A0003" w:tentative="1">
      <w:start w:val="1"/>
      <w:numFmt w:val="bullet"/>
      <w:lvlText w:val="o"/>
      <w:lvlJc w:val="left"/>
      <w:pPr>
        <w:ind w:left="6762" w:hanging="360"/>
      </w:pPr>
      <w:rPr>
        <w:rFonts w:ascii="Courier New" w:hAnsi="Courier New" w:cs="Courier New" w:hint="default"/>
      </w:rPr>
    </w:lvl>
    <w:lvl w:ilvl="8" w:tplc="0C0A0005" w:tentative="1">
      <w:start w:val="1"/>
      <w:numFmt w:val="bullet"/>
      <w:lvlText w:val=""/>
      <w:lvlJc w:val="left"/>
      <w:pPr>
        <w:ind w:left="7482" w:hanging="360"/>
      </w:pPr>
      <w:rPr>
        <w:rFonts w:ascii="Wingdings" w:hAnsi="Wingdings" w:hint="default"/>
      </w:rPr>
    </w:lvl>
  </w:abstractNum>
  <w:abstractNum w:abstractNumId="8">
    <w:nsid w:val="0AAF0983"/>
    <w:multiLevelType w:val="hybridMultilevel"/>
    <w:tmpl w:val="3EF2232C"/>
    <w:lvl w:ilvl="0" w:tplc="FE2694A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0D1F026D"/>
    <w:multiLevelType w:val="multilevel"/>
    <w:tmpl w:val="718EC4AE"/>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0D397D67"/>
    <w:multiLevelType w:val="hybridMultilevel"/>
    <w:tmpl w:val="44DE6D64"/>
    <w:lvl w:ilvl="0" w:tplc="0C0A0001">
      <w:start w:val="1"/>
      <w:numFmt w:val="bullet"/>
      <w:lvlText w:val=""/>
      <w:lvlJc w:val="left"/>
      <w:pPr>
        <w:ind w:left="927" w:hanging="360"/>
      </w:pPr>
      <w:rPr>
        <w:rFonts w:ascii="Symbol" w:hAnsi="Symbo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1">
    <w:nsid w:val="0D9A6E76"/>
    <w:multiLevelType w:val="hybridMultilevel"/>
    <w:tmpl w:val="3702B52E"/>
    <w:lvl w:ilvl="0" w:tplc="06100ED6">
      <w:start w:val="1"/>
      <w:numFmt w:val="lowerLetter"/>
      <w:lvlText w:val="%1)"/>
      <w:lvlJc w:val="left"/>
      <w:pPr>
        <w:tabs>
          <w:tab w:val="num" w:pos="720"/>
        </w:tabs>
        <w:ind w:left="720" w:hanging="363"/>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nsid w:val="0F3511A5"/>
    <w:multiLevelType w:val="hybridMultilevel"/>
    <w:tmpl w:val="39409E78"/>
    <w:lvl w:ilvl="0" w:tplc="7CFC4F5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131071D4"/>
    <w:multiLevelType w:val="hybridMultilevel"/>
    <w:tmpl w:val="607E2416"/>
    <w:lvl w:ilvl="0" w:tplc="5650ADAC">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140E0261"/>
    <w:multiLevelType w:val="hybridMultilevel"/>
    <w:tmpl w:val="C18C8C9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
    <w:nsid w:val="19A744A3"/>
    <w:multiLevelType w:val="hybridMultilevel"/>
    <w:tmpl w:val="AABA3882"/>
    <w:lvl w:ilvl="0" w:tplc="BC52422E">
      <w:start w:val="1"/>
      <w:numFmt w:val="lowerLetter"/>
      <w:lvlText w:val="(%1)"/>
      <w:lvlJc w:val="left"/>
      <w:pPr>
        <w:ind w:left="1455" w:hanging="37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0940B93"/>
    <w:multiLevelType w:val="hybridMultilevel"/>
    <w:tmpl w:val="CB503C04"/>
    <w:lvl w:ilvl="0" w:tplc="7A7C7342">
      <w:start w:val="2"/>
      <w:numFmt w:val="decimal"/>
      <w:lvlText w:val="%1."/>
      <w:lvlJc w:val="left"/>
      <w:pPr>
        <w:ind w:left="2340" w:hanging="360"/>
      </w:pPr>
      <w:rPr>
        <w:rFonts w:hint="default"/>
      </w:rPr>
    </w:lvl>
    <w:lvl w:ilvl="1" w:tplc="BC52422E">
      <w:start w:val="1"/>
      <w:numFmt w:val="lowerLetter"/>
      <w:lvlText w:val="(%2)"/>
      <w:lvlJc w:val="left"/>
      <w:pPr>
        <w:ind w:left="1455" w:hanging="375"/>
      </w:pPr>
      <w:rPr>
        <w:rFonts w:hint="default"/>
      </w:rPr>
    </w:lvl>
    <w:lvl w:ilvl="2" w:tplc="39BA0330">
      <w:start w:val="2"/>
      <w:numFmt w:val="decimal"/>
      <w:lvlText w:val="%3."/>
      <w:lvlJc w:val="left"/>
      <w:pPr>
        <w:ind w:left="2160" w:hanging="18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2F260CA"/>
    <w:multiLevelType w:val="hybridMultilevel"/>
    <w:tmpl w:val="C3C28F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231C1A43"/>
    <w:multiLevelType w:val="hybridMultilevel"/>
    <w:tmpl w:val="49C2028A"/>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9">
    <w:nsid w:val="244F1C95"/>
    <w:multiLevelType w:val="hybridMultilevel"/>
    <w:tmpl w:val="83D64B64"/>
    <w:lvl w:ilvl="0" w:tplc="AD948F16">
      <w:start w:val="1"/>
      <w:numFmt w:val="lowerLetter"/>
      <w:lvlText w:val="(%1)"/>
      <w:lvlJc w:val="left"/>
      <w:pPr>
        <w:ind w:left="750" w:hanging="390"/>
      </w:pPr>
      <w:rPr>
        <w:rFonts w:hint="default"/>
      </w:rPr>
    </w:lvl>
    <w:lvl w:ilvl="1" w:tplc="2E5CD94C">
      <w:start w:val="2"/>
      <w:numFmt w:val="bullet"/>
      <w:lvlText w:val="•"/>
      <w:lvlJc w:val="left"/>
      <w:pPr>
        <w:ind w:left="1440" w:hanging="360"/>
      </w:pPr>
      <w:rPr>
        <w:rFonts w:ascii="Tahoma" w:eastAsiaTheme="minorHAnsi" w:hAnsi="Tahoma" w:cs="Tahoma" w:hint="default"/>
      </w:rPr>
    </w:lvl>
    <w:lvl w:ilvl="2" w:tplc="65F859AA">
      <w:start w:val="1"/>
      <w:numFmt w:val="low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98C0D2D"/>
    <w:multiLevelType w:val="hybridMultilevel"/>
    <w:tmpl w:val="46D84CD0"/>
    <w:lvl w:ilvl="0" w:tplc="0C0A001B">
      <w:start w:val="1"/>
      <w:numFmt w:val="lowerRoman"/>
      <w:lvlText w:val="%1."/>
      <w:lvlJc w:val="right"/>
      <w:pPr>
        <w:ind w:left="720" w:hanging="360"/>
      </w:pPr>
    </w:lvl>
    <w:lvl w:ilvl="1" w:tplc="0C0A001B">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2BAF0B81"/>
    <w:multiLevelType w:val="hybridMultilevel"/>
    <w:tmpl w:val="15ACA50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
    <w:nsid w:val="2D637541"/>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D6944BB"/>
    <w:multiLevelType w:val="hybridMultilevel"/>
    <w:tmpl w:val="1D80FD70"/>
    <w:lvl w:ilvl="0" w:tplc="AD948F16">
      <w:start w:val="1"/>
      <w:numFmt w:val="lowerLetter"/>
      <w:lvlText w:val="(%1)"/>
      <w:lvlJc w:val="left"/>
      <w:pPr>
        <w:ind w:left="750" w:hanging="390"/>
      </w:pPr>
      <w:rPr>
        <w:rFonts w:hint="default"/>
      </w:rPr>
    </w:lvl>
    <w:lvl w:ilvl="1" w:tplc="2E5CD94C">
      <w:start w:val="2"/>
      <w:numFmt w:val="bullet"/>
      <w:lvlText w:val="•"/>
      <w:lvlJc w:val="left"/>
      <w:pPr>
        <w:ind w:left="1440" w:hanging="360"/>
      </w:pPr>
      <w:rPr>
        <w:rFonts w:ascii="Tahoma" w:eastAsiaTheme="minorHAnsi" w:hAnsi="Tahoma" w:cs="Tahoma" w:hint="default"/>
      </w:rPr>
    </w:lvl>
    <w:lvl w:ilvl="2" w:tplc="080A0001">
      <w:start w:val="1"/>
      <w:numFmt w:val="bullet"/>
      <w:lvlText w:val=""/>
      <w:lvlJc w:val="left"/>
      <w:pPr>
        <w:ind w:left="2340" w:hanging="360"/>
      </w:pPr>
      <w:rPr>
        <w:rFonts w:ascii="Symbol" w:hAnsi="Symbol" w:hint="default"/>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0043EA0"/>
    <w:multiLevelType w:val="hybridMultilevel"/>
    <w:tmpl w:val="78CCADE0"/>
    <w:lvl w:ilvl="0" w:tplc="080A0001">
      <w:start w:val="1"/>
      <w:numFmt w:val="bullet"/>
      <w:lvlText w:val=""/>
      <w:lvlJc w:val="left"/>
      <w:pPr>
        <w:ind w:left="2136" w:hanging="360"/>
      </w:pPr>
      <w:rPr>
        <w:rFonts w:ascii="Symbol" w:hAnsi="Symbol"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25">
    <w:nsid w:val="30515882"/>
    <w:multiLevelType w:val="hybridMultilevel"/>
    <w:tmpl w:val="B4300B84"/>
    <w:lvl w:ilvl="0" w:tplc="3A765162">
      <w:start w:val="1"/>
      <w:numFmt w:val="lowerLetter"/>
      <w:lvlText w:val="%1)"/>
      <w:lvlJc w:val="left"/>
      <w:pPr>
        <w:tabs>
          <w:tab w:val="num" w:pos="720"/>
        </w:tabs>
        <w:ind w:left="720" w:hanging="363"/>
      </w:pPr>
      <w:rPr>
        <w:rFonts w:hint="default"/>
      </w:rPr>
    </w:lvl>
    <w:lvl w:ilvl="1" w:tplc="AF9CA8CA">
      <w:start w:val="1"/>
      <w:numFmt w:val="bullet"/>
      <w:lvlText w:val="-"/>
      <w:lvlJc w:val="left"/>
      <w:pPr>
        <w:ind w:left="54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nsid w:val="34363F10"/>
    <w:multiLevelType w:val="hybridMultilevel"/>
    <w:tmpl w:val="1EEE13F0"/>
    <w:lvl w:ilvl="0" w:tplc="DE74B0A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nsid w:val="34376064"/>
    <w:multiLevelType w:val="hybridMultilevel"/>
    <w:tmpl w:val="59E6586C"/>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28">
    <w:nsid w:val="37102DEE"/>
    <w:multiLevelType w:val="hybridMultilevel"/>
    <w:tmpl w:val="98FA3F3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372660FC"/>
    <w:multiLevelType w:val="hybridMultilevel"/>
    <w:tmpl w:val="E76CA83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3B881A9A"/>
    <w:multiLevelType w:val="hybridMultilevel"/>
    <w:tmpl w:val="9AECD4D4"/>
    <w:lvl w:ilvl="0" w:tplc="E3FAA694">
      <w:start w:val="1"/>
      <w:numFmt w:val="lowerLetter"/>
      <w:lvlText w:val="%1)"/>
      <w:lvlJc w:val="left"/>
      <w:pPr>
        <w:tabs>
          <w:tab w:val="num" w:pos="720"/>
        </w:tabs>
        <w:ind w:left="720" w:hanging="36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3CD208FC"/>
    <w:multiLevelType w:val="hybridMultilevel"/>
    <w:tmpl w:val="D8CEFC3C"/>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2">
    <w:nsid w:val="3D2D2F1D"/>
    <w:multiLevelType w:val="hybridMultilevel"/>
    <w:tmpl w:val="51D49FB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3">
    <w:nsid w:val="3E9A5409"/>
    <w:multiLevelType w:val="multilevel"/>
    <w:tmpl w:val="71E6E4BC"/>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42975CD3"/>
    <w:multiLevelType w:val="hybridMultilevel"/>
    <w:tmpl w:val="B802B726"/>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35">
    <w:nsid w:val="4907551E"/>
    <w:multiLevelType w:val="hybridMultilevel"/>
    <w:tmpl w:val="6DE45EAA"/>
    <w:lvl w:ilvl="0" w:tplc="7BCCCA50">
      <w:start w:val="1"/>
      <w:numFmt w:val="lowerLetter"/>
      <w:lvlText w:val="(%1)"/>
      <w:lvlJc w:val="left"/>
      <w:pPr>
        <w:ind w:left="765" w:hanging="405"/>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0" w:hanging="180"/>
      </w:pPr>
    </w:lvl>
    <w:lvl w:ilvl="3" w:tplc="080A000F" w:tentative="1">
      <w:start w:val="1"/>
      <w:numFmt w:val="decimal"/>
      <w:lvlText w:val="%4."/>
      <w:lvlJc w:val="left"/>
      <w:pPr>
        <w:ind w:left="720" w:hanging="360"/>
      </w:pPr>
    </w:lvl>
    <w:lvl w:ilvl="4" w:tplc="080A0019" w:tentative="1">
      <w:start w:val="1"/>
      <w:numFmt w:val="lowerLetter"/>
      <w:lvlText w:val="%5."/>
      <w:lvlJc w:val="left"/>
      <w:pPr>
        <w:ind w:left="1440" w:hanging="360"/>
      </w:pPr>
    </w:lvl>
    <w:lvl w:ilvl="5" w:tplc="080A001B" w:tentative="1">
      <w:start w:val="1"/>
      <w:numFmt w:val="lowerRoman"/>
      <w:lvlText w:val="%6."/>
      <w:lvlJc w:val="right"/>
      <w:pPr>
        <w:ind w:left="2160" w:hanging="180"/>
      </w:pPr>
    </w:lvl>
    <w:lvl w:ilvl="6" w:tplc="080A000F" w:tentative="1">
      <w:start w:val="1"/>
      <w:numFmt w:val="decimal"/>
      <w:lvlText w:val="%7."/>
      <w:lvlJc w:val="left"/>
      <w:pPr>
        <w:ind w:left="2880" w:hanging="360"/>
      </w:pPr>
    </w:lvl>
    <w:lvl w:ilvl="7" w:tplc="080A0019" w:tentative="1">
      <w:start w:val="1"/>
      <w:numFmt w:val="lowerLetter"/>
      <w:lvlText w:val="%8."/>
      <w:lvlJc w:val="left"/>
      <w:pPr>
        <w:ind w:left="3600" w:hanging="360"/>
      </w:pPr>
    </w:lvl>
    <w:lvl w:ilvl="8" w:tplc="080A001B" w:tentative="1">
      <w:start w:val="1"/>
      <w:numFmt w:val="lowerRoman"/>
      <w:lvlText w:val="%9."/>
      <w:lvlJc w:val="right"/>
      <w:pPr>
        <w:ind w:left="4320" w:hanging="180"/>
      </w:pPr>
    </w:lvl>
  </w:abstractNum>
  <w:abstractNum w:abstractNumId="36">
    <w:nsid w:val="494064B1"/>
    <w:multiLevelType w:val="hybridMultilevel"/>
    <w:tmpl w:val="7D76835A"/>
    <w:lvl w:ilvl="0" w:tplc="080A0017">
      <w:start w:val="1"/>
      <w:numFmt w:val="lowerLetter"/>
      <w:lvlText w:val="%1)"/>
      <w:lvlJc w:val="left"/>
      <w:pPr>
        <w:ind w:left="720" w:hanging="360"/>
      </w:pPr>
      <w:rPr>
        <w:rFonts w:hint="default"/>
      </w:rPr>
    </w:lvl>
    <w:lvl w:ilvl="1" w:tplc="73EEEF98">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4BFC5974"/>
    <w:multiLevelType w:val="hybridMultilevel"/>
    <w:tmpl w:val="44F009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4EC05EDC"/>
    <w:multiLevelType w:val="hybridMultilevel"/>
    <w:tmpl w:val="EDA6BF1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9">
    <w:nsid w:val="4F401732"/>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4F596228"/>
    <w:multiLevelType w:val="hybridMultilevel"/>
    <w:tmpl w:val="A720F6E8"/>
    <w:lvl w:ilvl="0" w:tplc="8DBAAC36">
      <w:start w:val="1"/>
      <w:numFmt w:val="bullet"/>
      <w:lvlText w:val=""/>
      <w:lvlJc w:val="left"/>
      <w:pPr>
        <w:ind w:left="720" w:hanging="360"/>
      </w:pPr>
      <w:rPr>
        <w:rFonts w:ascii="Wingdings" w:hAnsi="Wingding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559F0523"/>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B731DF0"/>
    <w:multiLevelType w:val="hybridMultilevel"/>
    <w:tmpl w:val="6A6630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5BBE52D4"/>
    <w:multiLevelType w:val="hybridMultilevel"/>
    <w:tmpl w:val="D1E4B6BA"/>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4">
    <w:nsid w:val="5EF95190"/>
    <w:multiLevelType w:val="hybridMultilevel"/>
    <w:tmpl w:val="74BA9144"/>
    <w:lvl w:ilvl="0" w:tplc="8DBAAC36">
      <w:start w:val="1"/>
      <w:numFmt w:val="bullet"/>
      <w:lvlText w:val=""/>
      <w:lvlJc w:val="left"/>
      <w:pPr>
        <w:ind w:left="657" w:hanging="360"/>
      </w:pPr>
      <w:rPr>
        <w:rFonts w:ascii="Wingdings" w:hAnsi="Wingdings" w:hint="default"/>
        <w:b/>
      </w:rPr>
    </w:lvl>
    <w:lvl w:ilvl="1" w:tplc="080A0003" w:tentative="1">
      <w:start w:val="1"/>
      <w:numFmt w:val="bullet"/>
      <w:lvlText w:val="o"/>
      <w:lvlJc w:val="left"/>
      <w:pPr>
        <w:ind w:left="1377" w:hanging="360"/>
      </w:pPr>
      <w:rPr>
        <w:rFonts w:ascii="Courier New" w:hAnsi="Courier New" w:cs="Courier New" w:hint="default"/>
      </w:rPr>
    </w:lvl>
    <w:lvl w:ilvl="2" w:tplc="080A0005" w:tentative="1">
      <w:start w:val="1"/>
      <w:numFmt w:val="bullet"/>
      <w:lvlText w:val=""/>
      <w:lvlJc w:val="left"/>
      <w:pPr>
        <w:ind w:left="2097" w:hanging="360"/>
      </w:pPr>
      <w:rPr>
        <w:rFonts w:ascii="Wingdings" w:hAnsi="Wingdings" w:hint="default"/>
      </w:rPr>
    </w:lvl>
    <w:lvl w:ilvl="3" w:tplc="080A0001" w:tentative="1">
      <w:start w:val="1"/>
      <w:numFmt w:val="bullet"/>
      <w:lvlText w:val=""/>
      <w:lvlJc w:val="left"/>
      <w:pPr>
        <w:ind w:left="2817" w:hanging="360"/>
      </w:pPr>
      <w:rPr>
        <w:rFonts w:ascii="Symbol" w:hAnsi="Symbol" w:hint="default"/>
      </w:rPr>
    </w:lvl>
    <w:lvl w:ilvl="4" w:tplc="080A0003" w:tentative="1">
      <w:start w:val="1"/>
      <w:numFmt w:val="bullet"/>
      <w:lvlText w:val="o"/>
      <w:lvlJc w:val="left"/>
      <w:pPr>
        <w:ind w:left="3537" w:hanging="360"/>
      </w:pPr>
      <w:rPr>
        <w:rFonts w:ascii="Courier New" w:hAnsi="Courier New" w:cs="Courier New" w:hint="default"/>
      </w:rPr>
    </w:lvl>
    <w:lvl w:ilvl="5" w:tplc="080A0005" w:tentative="1">
      <w:start w:val="1"/>
      <w:numFmt w:val="bullet"/>
      <w:lvlText w:val=""/>
      <w:lvlJc w:val="left"/>
      <w:pPr>
        <w:ind w:left="4257" w:hanging="360"/>
      </w:pPr>
      <w:rPr>
        <w:rFonts w:ascii="Wingdings" w:hAnsi="Wingdings" w:hint="default"/>
      </w:rPr>
    </w:lvl>
    <w:lvl w:ilvl="6" w:tplc="080A0001" w:tentative="1">
      <w:start w:val="1"/>
      <w:numFmt w:val="bullet"/>
      <w:lvlText w:val=""/>
      <w:lvlJc w:val="left"/>
      <w:pPr>
        <w:ind w:left="4977" w:hanging="360"/>
      </w:pPr>
      <w:rPr>
        <w:rFonts w:ascii="Symbol" w:hAnsi="Symbol" w:hint="default"/>
      </w:rPr>
    </w:lvl>
    <w:lvl w:ilvl="7" w:tplc="080A0003" w:tentative="1">
      <w:start w:val="1"/>
      <w:numFmt w:val="bullet"/>
      <w:lvlText w:val="o"/>
      <w:lvlJc w:val="left"/>
      <w:pPr>
        <w:ind w:left="5697" w:hanging="360"/>
      </w:pPr>
      <w:rPr>
        <w:rFonts w:ascii="Courier New" w:hAnsi="Courier New" w:cs="Courier New" w:hint="default"/>
      </w:rPr>
    </w:lvl>
    <w:lvl w:ilvl="8" w:tplc="080A0005" w:tentative="1">
      <w:start w:val="1"/>
      <w:numFmt w:val="bullet"/>
      <w:lvlText w:val=""/>
      <w:lvlJc w:val="left"/>
      <w:pPr>
        <w:ind w:left="6417" w:hanging="360"/>
      </w:pPr>
      <w:rPr>
        <w:rFonts w:ascii="Wingdings" w:hAnsi="Wingdings" w:hint="default"/>
      </w:rPr>
    </w:lvl>
  </w:abstractNum>
  <w:abstractNum w:abstractNumId="45">
    <w:nsid w:val="62482BEF"/>
    <w:multiLevelType w:val="hybridMultilevel"/>
    <w:tmpl w:val="4E66F712"/>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nsid w:val="62E53899"/>
    <w:multiLevelType w:val="hybridMultilevel"/>
    <w:tmpl w:val="0F50D078"/>
    <w:lvl w:ilvl="0" w:tplc="0C0A0001">
      <w:start w:val="1"/>
      <w:numFmt w:val="bullet"/>
      <w:lvlText w:val=""/>
      <w:lvlJc w:val="left"/>
      <w:pPr>
        <w:ind w:left="1494" w:hanging="360"/>
      </w:pPr>
      <w:rPr>
        <w:rFonts w:ascii="Symbol" w:hAnsi="Symbo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47">
    <w:nsid w:val="64A96D7D"/>
    <w:multiLevelType w:val="hybridMultilevel"/>
    <w:tmpl w:val="2BFA7CCA"/>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48">
    <w:nsid w:val="64C34A7C"/>
    <w:multiLevelType w:val="multilevel"/>
    <w:tmpl w:val="F98C12FC"/>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65065D7D"/>
    <w:multiLevelType w:val="multilevel"/>
    <w:tmpl w:val="0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68EC7A65"/>
    <w:multiLevelType w:val="hybridMultilevel"/>
    <w:tmpl w:val="81CE638A"/>
    <w:lvl w:ilvl="0" w:tplc="080A0017">
      <w:start w:val="1"/>
      <w:numFmt w:val="lowerLetter"/>
      <w:lvlText w:val="%1)"/>
      <w:lvlJc w:val="left"/>
      <w:pPr>
        <w:ind w:left="720" w:hanging="360"/>
      </w:pPr>
    </w:lvl>
    <w:lvl w:ilvl="1" w:tplc="CCB4BF7E">
      <w:start w:val="1"/>
      <w:numFmt w:val="lowerLetter"/>
      <w:lvlText w:val="%2)"/>
      <w:lvlJc w:val="left"/>
      <w:pPr>
        <w:ind w:left="1440" w:hanging="360"/>
      </w:pPr>
      <w:rPr>
        <w:rFonts w:hint="default"/>
      </w:rPr>
    </w:lvl>
    <w:lvl w:ilvl="2" w:tplc="080A0017">
      <w:start w:val="1"/>
      <w:numFmt w:val="lowerLetter"/>
      <w:lvlText w:val="%3)"/>
      <w:lvlJc w:val="left"/>
      <w:pPr>
        <w:ind w:left="2160" w:hanging="180"/>
      </w:pPr>
    </w:lvl>
    <w:lvl w:ilvl="3" w:tplc="7BCCCA50">
      <w:start w:val="1"/>
      <w:numFmt w:val="lowerLetter"/>
      <w:lvlText w:val="(%4)"/>
      <w:lvlJc w:val="left"/>
      <w:pPr>
        <w:ind w:left="2925" w:hanging="405"/>
      </w:pPr>
      <w:rPr>
        <w:rFonts w:hint="default"/>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6D7D155C"/>
    <w:multiLevelType w:val="hybridMultilevel"/>
    <w:tmpl w:val="3E302F0A"/>
    <w:lvl w:ilvl="0" w:tplc="7BCCCA50">
      <w:start w:val="1"/>
      <w:numFmt w:val="lowerLetter"/>
      <w:lvlText w:val="(%1)"/>
      <w:lvlJc w:val="left"/>
      <w:pPr>
        <w:ind w:left="3634" w:hanging="405"/>
      </w:pPr>
      <w:rPr>
        <w:rFonts w:hint="default"/>
      </w:rPr>
    </w:lvl>
    <w:lvl w:ilvl="1" w:tplc="080A000F">
      <w:start w:val="1"/>
      <w:numFmt w:val="decimal"/>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52">
    <w:nsid w:val="6FF6719C"/>
    <w:multiLevelType w:val="hybridMultilevel"/>
    <w:tmpl w:val="61AEC000"/>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53">
    <w:nsid w:val="72172E21"/>
    <w:multiLevelType w:val="hybridMultilevel"/>
    <w:tmpl w:val="40AECF14"/>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258244BE">
      <w:start w:val="1"/>
      <w:numFmt w:val="low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732B192D"/>
    <w:multiLevelType w:val="hybridMultilevel"/>
    <w:tmpl w:val="0F14C2FE"/>
    <w:lvl w:ilvl="0" w:tplc="79DA053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734B4A85"/>
    <w:multiLevelType w:val="hybridMultilevel"/>
    <w:tmpl w:val="162ACF98"/>
    <w:lvl w:ilvl="0" w:tplc="F5CC41BC">
      <w:start w:val="2"/>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nsid w:val="75965771"/>
    <w:multiLevelType w:val="hybridMultilevel"/>
    <w:tmpl w:val="962ED97C"/>
    <w:lvl w:ilvl="0" w:tplc="386E24AC">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7">
    <w:nsid w:val="7E282AC6"/>
    <w:multiLevelType w:val="hybridMultilevel"/>
    <w:tmpl w:val="6A7228B6"/>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8">
    <w:nsid w:val="7E316EA8"/>
    <w:multiLevelType w:val="hybridMultilevel"/>
    <w:tmpl w:val="FD44DDAC"/>
    <w:lvl w:ilvl="0" w:tplc="0C0A0003">
      <w:start w:val="1"/>
      <w:numFmt w:val="bullet"/>
      <w:lvlText w:val="o"/>
      <w:lvlJc w:val="left"/>
      <w:pPr>
        <w:ind w:left="1364" w:hanging="360"/>
      </w:pPr>
      <w:rPr>
        <w:rFonts w:ascii="Courier New" w:hAnsi="Courier New" w:cs="Courier New" w:hint="default"/>
      </w:rPr>
    </w:lvl>
    <w:lvl w:ilvl="1" w:tplc="0C0A0003" w:tentative="1">
      <w:start w:val="1"/>
      <w:numFmt w:val="bullet"/>
      <w:lvlText w:val="o"/>
      <w:lvlJc w:val="left"/>
      <w:pPr>
        <w:ind w:left="2084" w:hanging="360"/>
      </w:pPr>
      <w:rPr>
        <w:rFonts w:ascii="Courier New" w:hAnsi="Courier New" w:cs="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cs="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cs="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59">
    <w:nsid w:val="7F1C2013"/>
    <w:multiLevelType w:val="hybridMultilevel"/>
    <w:tmpl w:val="3F4A57D0"/>
    <w:lvl w:ilvl="0" w:tplc="0C0A0003">
      <w:start w:val="1"/>
      <w:numFmt w:val="bullet"/>
      <w:lvlText w:val="o"/>
      <w:lvlJc w:val="left"/>
      <w:pPr>
        <w:ind w:left="1364" w:hanging="360"/>
      </w:pPr>
      <w:rPr>
        <w:rFonts w:ascii="Courier New" w:hAnsi="Courier New" w:cs="Courier New" w:hint="default"/>
      </w:rPr>
    </w:lvl>
    <w:lvl w:ilvl="1" w:tplc="0C0A0003" w:tentative="1">
      <w:start w:val="1"/>
      <w:numFmt w:val="bullet"/>
      <w:lvlText w:val="o"/>
      <w:lvlJc w:val="left"/>
      <w:pPr>
        <w:ind w:left="2084" w:hanging="360"/>
      </w:pPr>
      <w:rPr>
        <w:rFonts w:ascii="Courier New" w:hAnsi="Courier New" w:cs="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cs="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cs="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60">
    <w:nsid w:val="7F3A1A99"/>
    <w:multiLevelType w:val="hybridMultilevel"/>
    <w:tmpl w:val="429E2DAE"/>
    <w:lvl w:ilvl="0" w:tplc="0C0A0001">
      <w:start w:val="1"/>
      <w:numFmt w:val="bullet"/>
      <w:lvlText w:val=""/>
      <w:lvlJc w:val="left"/>
      <w:pPr>
        <w:ind w:left="1353" w:hanging="360"/>
      </w:pPr>
      <w:rPr>
        <w:rFonts w:ascii="Symbol" w:hAnsi="Symbol"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num w:numId="1">
    <w:abstractNumId w:val="41"/>
  </w:num>
  <w:num w:numId="2">
    <w:abstractNumId w:val="33"/>
  </w:num>
  <w:num w:numId="3">
    <w:abstractNumId w:val="19"/>
  </w:num>
  <w:num w:numId="4">
    <w:abstractNumId w:val="36"/>
  </w:num>
  <w:num w:numId="5">
    <w:abstractNumId w:val="37"/>
  </w:num>
  <w:num w:numId="6">
    <w:abstractNumId w:val="50"/>
  </w:num>
  <w:num w:numId="7">
    <w:abstractNumId w:val="53"/>
  </w:num>
  <w:num w:numId="8">
    <w:abstractNumId w:val="49"/>
  </w:num>
  <w:num w:numId="9">
    <w:abstractNumId w:val="40"/>
  </w:num>
  <w:num w:numId="10">
    <w:abstractNumId w:val="16"/>
  </w:num>
  <w:num w:numId="11">
    <w:abstractNumId w:val="15"/>
  </w:num>
  <w:num w:numId="12">
    <w:abstractNumId w:val="9"/>
  </w:num>
  <w:num w:numId="13">
    <w:abstractNumId w:val="54"/>
  </w:num>
  <w:num w:numId="14">
    <w:abstractNumId w:val="48"/>
  </w:num>
  <w:num w:numId="15">
    <w:abstractNumId w:val="4"/>
  </w:num>
  <w:num w:numId="16">
    <w:abstractNumId w:val="23"/>
  </w:num>
  <w:num w:numId="17">
    <w:abstractNumId w:val="44"/>
  </w:num>
  <w:num w:numId="18">
    <w:abstractNumId w:val="24"/>
  </w:num>
  <w:num w:numId="19">
    <w:abstractNumId w:val="0"/>
  </w:num>
  <w:num w:numId="20">
    <w:abstractNumId w:val="45"/>
  </w:num>
  <w:num w:numId="21">
    <w:abstractNumId w:val="20"/>
  </w:num>
  <w:num w:numId="22">
    <w:abstractNumId w:val="34"/>
  </w:num>
  <w:num w:numId="23">
    <w:abstractNumId w:val="27"/>
  </w:num>
  <w:num w:numId="24">
    <w:abstractNumId w:val="57"/>
  </w:num>
  <w:num w:numId="25">
    <w:abstractNumId w:val="43"/>
  </w:num>
  <w:num w:numId="26">
    <w:abstractNumId w:val="31"/>
  </w:num>
  <w:num w:numId="27">
    <w:abstractNumId w:val="60"/>
  </w:num>
  <w:num w:numId="28">
    <w:abstractNumId w:val="52"/>
  </w:num>
  <w:num w:numId="29">
    <w:abstractNumId w:val="3"/>
  </w:num>
  <w:num w:numId="30">
    <w:abstractNumId w:val="59"/>
  </w:num>
  <w:num w:numId="31">
    <w:abstractNumId w:val="6"/>
  </w:num>
  <w:num w:numId="32">
    <w:abstractNumId w:val="58"/>
  </w:num>
  <w:num w:numId="33">
    <w:abstractNumId w:val="32"/>
  </w:num>
  <w:num w:numId="34">
    <w:abstractNumId w:val="47"/>
  </w:num>
  <w:num w:numId="35">
    <w:abstractNumId w:val="46"/>
  </w:num>
  <w:num w:numId="36">
    <w:abstractNumId w:val="10"/>
  </w:num>
  <w:num w:numId="37">
    <w:abstractNumId w:val="14"/>
  </w:num>
  <w:num w:numId="38">
    <w:abstractNumId w:val="28"/>
  </w:num>
  <w:num w:numId="39">
    <w:abstractNumId w:val="25"/>
  </w:num>
  <w:num w:numId="40">
    <w:abstractNumId w:val="42"/>
  </w:num>
  <w:num w:numId="41">
    <w:abstractNumId w:val="30"/>
  </w:num>
  <w:num w:numId="42">
    <w:abstractNumId w:val="5"/>
  </w:num>
  <w:num w:numId="43">
    <w:abstractNumId w:val="13"/>
  </w:num>
  <w:num w:numId="44">
    <w:abstractNumId w:val="11"/>
  </w:num>
  <w:num w:numId="45">
    <w:abstractNumId w:val="2"/>
  </w:num>
  <w:num w:numId="46">
    <w:abstractNumId w:val="56"/>
  </w:num>
  <w:num w:numId="47">
    <w:abstractNumId w:val="12"/>
  </w:num>
  <w:num w:numId="48">
    <w:abstractNumId w:val="8"/>
  </w:num>
  <w:num w:numId="49">
    <w:abstractNumId w:val="1"/>
  </w:num>
  <w:num w:numId="50">
    <w:abstractNumId w:val="21"/>
  </w:num>
  <w:num w:numId="51">
    <w:abstractNumId w:val="38"/>
  </w:num>
  <w:num w:numId="52">
    <w:abstractNumId w:val="7"/>
  </w:num>
  <w:num w:numId="53">
    <w:abstractNumId w:val="18"/>
  </w:num>
  <w:num w:numId="54">
    <w:abstractNumId w:val="29"/>
  </w:num>
  <w:num w:numId="55">
    <w:abstractNumId w:val="17"/>
  </w:num>
  <w:num w:numId="56">
    <w:abstractNumId w:val="35"/>
  </w:num>
  <w:num w:numId="57">
    <w:abstractNumId w:val="51"/>
  </w:num>
  <w:num w:numId="58">
    <w:abstractNumId w:val="26"/>
  </w:num>
  <w:num w:numId="59">
    <w:abstractNumId w:val="55"/>
  </w:num>
  <w:num w:numId="60">
    <w:abstractNumId w:val="22"/>
  </w:num>
  <w:num w:numId="61">
    <w:abstractNumId w:val="3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640"/>
    <w:rsid w:val="00016E35"/>
    <w:rsid w:val="00041020"/>
    <w:rsid w:val="00084A5B"/>
    <w:rsid w:val="00086640"/>
    <w:rsid w:val="0009086F"/>
    <w:rsid w:val="001873A1"/>
    <w:rsid w:val="001D0466"/>
    <w:rsid w:val="001F361B"/>
    <w:rsid w:val="002D65B8"/>
    <w:rsid w:val="00323DEA"/>
    <w:rsid w:val="003263EB"/>
    <w:rsid w:val="0033379B"/>
    <w:rsid w:val="003716F1"/>
    <w:rsid w:val="00391EBC"/>
    <w:rsid w:val="00394C46"/>
    <w:rsid w:val="003A5E55"/>
    <w:rsid w:val="00462899"/>
    <w:rsid w:val="00480EFA"/>
    <w:rsid w:val="004941E4"/>
    <w:rsid w:val="004A070C"/>
    <w:rsid w:val="004D73C7"/>
    <w:rsid w:val="00540B17"/>
    <w:rsid w:val="00562AC5"/>
    <w:rsid w:val="005B5D54"/>
    <w:rsid w:val="005C0D5B"/>
    <w:rsid w:val="005E3487"/>
    <w:rsid w:val="00622531"/>
    <w:rsid w:val="00627356"/>
    <w:rsid w:val="00653780"/>
    <w:rsid w:val="00681EAF"/>
    <w:rsid w:val="006C03D3"/>
    <w:rsid w:val="00783219"/>
    <w:rsid w:val="00785571"/>
    <w:rsid w:val="007B4FB1"/>
    <w:rsid w:val="008B55A0"/>
    <w:rsid w:val="008E7FE5"/>
    <w:rsid w:val="009415D1"/>
    <w:rsid w:val="009540EB"/>
    <w:rsid w:val="009D6AC6"/>
    <w:rsid w:val="00A11888"/>
    <w:rsid w:val="00A249C2"/>
    <w:rsid w:val="00A87C74"/>
    <w:rsid w:val="00AE3126"/>
    <w:rsid w:val="00AE6AE3"/>
    <w:rsid w:val="00B16CCA"/>
    <w:rsid w:val="00B26235"/>
    <w:rsid w:val="00B41F60"/>
    <w:rsid w:val="00B71A58"/>
    <w:rsid w:val="00B96F89"/>
    <w:rsid w:val="00BB1794"/>
    <w:rsid w:val="00BB215C"/>
    <w:rsid w:val="00BB6265"/>
    <w:rsid w:val="00BB6AD1"/>
    <w:rsid w:val="00BC022E"/>
    <w:rsid w:val="00BC6044"/>
    <w:rsid w:val="00BD0D14"/>
    <w:rsid w:val="00BE4C34"/>
    <w:rsid w:val="00BF3406"/>
    <w:rsid w:val="00BF49B3"/>
    <w:rsid w:val="00C04269"/>
    <w:rsid w:val="00C04BC2"/>
    <w:rsid w:val="00C40CF2"/>
    <w:rsid w:val="00C9227A"/>
    <w:rsid w:val="00D02FBE"/>
    <w:rsid w:val="00D36FD3"/>
    <w:rsid w:val="00DE0D0F"/>
    <w:rsid w:val="00DF0737"/>
    <w:rsid w:val="00EA7270"/>
    <w:rsid w:val="00EB130D"/>
    <w:rsid w:val="00EB70D7"/>
    <w:rsid w:val="00EE267C"/>
    <w:rsid w:val="00EE3D02"/>
    <w:rsid w:val="00EF1964"/>
    <w:rsid w:val="00F12A99"/>
    <w:rsid w:val="00F447C4"/>
    <w:rsid w:val="00F60E1C"/>
    <w:rsid w:val="00FB0499"/>
    <w:rsid w:val="00FB15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0866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1"/>
    <w:unhideWhenUsed/>
    <w:qFormat/>
    <w:rsid w:val="000866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08664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qFormat/>
    <w:rsid w:val="00EF1964"/>
    <w:pPr>
      <w:keepNext/>
      <w:tabs>
        <w:tab w:val="num" w:pos="864"/>
      </w:tabs>
      <w:spacing w:before="240" w:after="60" w:line="240" w:lineRule="auto"/>
      <w:ind w:left="864" w:hanging="144"/>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EF1964"/>
    <w:pPr>
      <w:tabs>
        <w:tab w:val="num" w:pos="1008"/>
      </w:tabs>
      <w:spacing w:before="240" w:after="60" w:line="240" w:lineRule="auto"/>
      <w:ind w:left="1008" w:hanging="432"/>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EF1964"/>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EF1964"/>
    <w:pPr>
      <w:tabs>
        <w:tab w:val="num" w:pos="1296"/>
      </w:tabs>
      <w:spacing w:before="240" w:after="60" w:line="240" w:lineRule="auto"/>
      <w:ind w:left="1296" w:hanging="288"/>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EF1964"/>
    <w:pPr>
      <w:tabs>
        <w:tab w:val="num" w:pos="1440"/>
      </w:tabs>
      <w:spacing w:before="240" w:after="60" w:line="240" w:lineRule="auto"/>
      <w:ind w:left="1440" w:hanging="432"/>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EF1964"/>
    <w:pPr>
      <w:keepNext/>
      <w:tabs>
        <w:tab w:val="num" w:pos="1584"/>
      </w:tabs>
      <w:spacing w:after="0" w:line="240" w:lineRule="auto"/>
      <w:ind w:left="1584" w:hanging="144"/>
      <w:outlineLvl w:val="8"/>
    </w:pPr>
    <w:rPr>
      <w:rFonts w:ascii="Arial" w:eastAsia="Times New Roman" w:hAnsi="Arial" w:cs="Arial"/>
      <w:b/>
      <w:color w:val="000000"/>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86640"/>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1"/>
    <w:rsid w:val="00086640"/>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086640"/>
    <w:rPr>
      <w:rFonts w:asciiTheme="majorHAnsi" w:eastAsiaTheme="majorEastAsia" w:hAnsiTheme="majorHAnsi" w:cstheme="majorBidi"/>
      <w:color w:val="1F4D78" w:themeColor="accent1" w:themeShade="7F"/>
      <w:sz w:val="24"/>
      <w:szCs w:val="24"/>
    </w:rPr>
  </w:style>
  <w:style w:type="paragraph" w:styleId="Prrafodelista">
    <w:name w:val="List Paragraph"/>
    <w:basedOn w:val="Normal"/>
    <w:uiPriority w:val="34"/>
    <w:qFormat/>
    <w:rsid w:val="00AE6AE3"/>
    <w:pPr>
      <w:ind w:left="720"/>
      <w:contextualSpacing/>
    </w:pPr>
  </w:style>
  <w:style w:type="table" w:styleId="Tablaconcuadrcula">
    <w:name w:val="Table Grid"/>
    <w:basedOn w:val="Tablanormal"/>
    <w:uiPriority w:val="39"/>
    <w:rsid w:val="00AE3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EA7270"/>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EA7270"/>
    <w:rPr>
      <w:rFonts w:eastAsiaTheme="minorEastAsia"/>
      <w:lang w:val="es-ES"/>
    </w:rPr>
  </w:style>
  <w:style w:type="paragraph" w:styleId="TtulodeTDC">
    <w:name w:val="TOC Heading"/>
    <w:basedOn w:val="Ttulo1"/>
    <w:next w:val="Normal"/>
    <w:uiPriority w:val="39"/>
    <w:unhideWhenUsed/>
    <w:qFormat/>
    <w:rsid w:val="00EA7270"/>
    <w:pPr>
      <w:outlineLvl w:val="9"/>
    </w:pPr>
    <w:rPr>
      <w:lang w:eastAsia="es-MX"/>
    </w:rPr>
  </w:style>
  <w:style w:type="paragraph" w:styleId="TDC1">
    <w:name w:val="toc 1"/>
    <w:basedOn w:val="Normal"/>
    <w:next w:val="Normal"/>
    <w:autoRedefine/>
    <w:uiPriority w:val="39"/>
    <w:unhideWhenUsed/>
    <w:rsid w:val="00EA7270"/>
    <w:pPr>
      <w:spacing w:after="100"/>
    </w:pPr>
  </w:style>
  <w:style w:type="paragraph" w:styleId="TDC2">
    <w:name w:val="toc 2"/>
    <w:basedOn w:val="Normal"/>
    <w:next w:val="Normal"/>
    <w:autoRedefine/>
    <w:uiPriority w:val="39"/>
    <w:unhideWhenUsed/>
    <w:rsid w:val="00323DEA"/>
    <w:pPr>
      <w:tabs>
        <w:tab w:val="left" w:pos="880"/>
        <w:tab w:val="right" w:leader="dot" w:pos="8828"/>
      </w:tabs>
      <w:spacing w:after="100"/>
      <w:ind w:left="220"/>
    </w:pPr>
    <w:rPr>
      <w:rFonts w:ascii="Tahoma" w:hAnsi="Tahoma" w:cs="Tahoma"/>
      <w:b/>
      <w:noProof/>
    </w:rPr>
  </w:style>
  <w:style w:type="paragraph" w:styleId="TDC3">
    <w:name w:val="toc 3"/>
    <w:basedOn w:val="Normal"/>
    <w:next w:val="Normal"/>
    <w:autoRedefine/>
    <w:uiPriority w:val="39"/>
    <w:unhideWhenUsed/>
    <w:rsid w:val="00EA7270"/>
    <w:pPr>
      <w:spacing w:after="100"/>
      <w:ind w:left="440"/>
    </w:pPr>
  </w:style>
  <w:style w:type="character" w:styleId="Hipervnculo">
    <w:name w:val="Hyperlink"/>
    <w:basedOn w:val="Fuentedeprrafopredeter"/>
    <w:uiPriority w:val="99"/>
    <w:unhideWhenUsed/>
    <w:rsid w:val="00EA7270"/>
    <w:rPr>
      <w:color w:val="0563C1" w:themeColor="hyperlink"/>
      <w:u w:val="single"/>
    </w:rPr>
  </w:style>
  <w:style w:type="paragraph" w:styleId="Encabezado">
    <w:name w:val="header"/>
    <w:basedOn w:val="Normal"/>
    <w:link w:val="EncabezadoCar"/>
    <w:unhideWhenUsed/>
    <w:rsid w:val="006C03D3"/>
    <w:pPr>
      <w:tabs>
        <w:tab w:val="center" w:pos="4419"/>
        <w:tab w:val="right" w:pos="8838"/>
      </w:tabs>
      <w:spacing w:after="0" w:line="240" w:lineRule="auto"/>
    </w:pPr>
  </w:style>
  <w:style w:type="character" w:customStyle="1" w:styleId="EncabezadoCar">
    <w:name w:val="Encabezado Car"/>
    <w:basedOn w:val="Fuentedeprrafopredeter"/>
    <w:link w:val="Encabezado"/>
    <w:rsid w:val="006C03D3"/>
  </w:style>
  <w:style w:type="paragraph" w:styleId="Piedepgina">
    <w:name w:val="footer"/>
    <w:basedOn w:val="Normal"/>
    <w:link w:val="PiedepginaCar"/>
    <w:uiPriority w:val="99"/>
    <w:unhideWhenUsed/>
    <w:rsid w:val="006C03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03D3"/>
  </w:style>
  <w:style w:type="paragraph" w:styleId="Textodeglobo">
    <w:name w:val="Balloon Text"/>
    <w:basedOn w:val="Normal"/>
    <w:link w:val="TextodegloboCar"/>
    <w:uiPriority w:val="99"/>
    <w:semiHidden/>
    <w:unhideWhenUsed/>
    <w:rsid w:val="000908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9086F"/>
    <w:rPr>
      <w:rFonts w:ascii="Tahoma" w:hAnsi="Tahoma" w:cs="Tahoma"/>
      <w:sz w:val="16"/>
      <w:szCs w:val="16"/>
    </w:rPr>
  </w:style>
  <w:style w:type="character" w:customStyle="1" w:styleId="Ttulo4Car">
    <w:name w:val="Título 4 Car"/>
    <w:basedOn w:val="Fuentedeprrafopredeter"/>
    <w:link w:val="Ttulo4"/>
    <w:rsid w:val="00EF1964"/>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F1964"/>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EF1964"/>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EF1964"/>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EF1964"/>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EF1964"/>
    <w:rPr>
      <w:rFonts w:ascii="Arial" w:eastAsia="Times New Roman" w:hAnsi="Arial" w:cs="Arial"/>
      <w:b/>
      <w:color w:val="000000"/>
      <w:sz w:val="18"/>
      <w:szCs w:val="20"/>
      <w:lang w:val="es-ES" w:eastAsia="es-ES"/>
    </w:rPr>
  </w:style>
  <w:style w:type="paragraph" w:styleId="Textoindependiente">
    <w:name w:val="Body Text"/>
    <w:basedOn w:val="Normal"/>
    <w:link w:val="TextoindependienteCar"/>
    <w:rsid w:val="00EF1964"/>
    <w:pPr>
      <w:spacing w:after="0" w:line="240" w:lineRule="auto"/>
    </w:pPr>
    <w:rPr>
      <w:rFonts w:ascii="Times New Roman" w:eastAsia="Times New Roman" w:hAnsi="Times New Roman" w:cs="Times New Roman"/>
      <w:sz w:val="28"/>
      <w:szCs w:val="20"/>
      <w:lang w:val="es-ES_tradnl" w:eastAsia="es-ES"/>
    </w:rPr>
  </w:style>
  <w:style w:type="character" w:customStyle="1" w:styleId="TextoindependienteCar">
    <w:name w:val="Texto independiente Car"/>
    <w:basedOn w:val="Fuentedeprrafopredeter"/>
    <w:link w:val="Textoindependiente"/>
    <w:rsid w:val="00EF1964"/>
    <w:rPr>
      <w:rFonts w:ascii="Times New Roman" w:eastAsia="Times New Roman" w:hAnsi="Times New Roman" w:cs="Times New Roman"/>
      <w:sz w:val="28"/>
      <w:szCs w:val="20"/>
      <w:lang w:val="es-ES_tradnl" w:eastAsia="es-ES"/>
    </w:rPr>
  </w:style>
  <w:style w:type="paragraph" w:styleId="Textodebloque">
    <w:name w:val="Block Text"/>
    <w:basedOn w:val="Normal"/>
    <w:rsid w:val="00EF1964"/>
    <w:pPr>
      <w:spacing w:after="0" w:line="240" w:lineRule="auto"/>
      <w:ind w:left="426" w:right="332"/>
      <w:jc w:val="both"/>
    </w:pPr>
    <w:rPr>
      <w:rFonts w:ascii="Arial" w:eastAsia="Times New Roman" w:hAnsi="Arial" w:cs="Arial"/>
      <w:sz w:val="18"/>
      <w:szCs w:val="20"/>
      <w:lang w:val="es-ES" w:eastAsia="es-ES"/>
    </w:rPr>
  </w:style>
  <w:style w:type="paragraph" w:styleId="NormalWeb">
    <w:name w:val="Normal (Web)"/>
    <w:basedOn w:val="Normal"/>
    <w:uiPriority w:val="99"/>
    <w:unhideWhenUsed/>
    <w:rsid w:val="00EF1964"/>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paragraph" w:customStyle="1" w:styleId="Default">
    <w:name w:val="Default"/>
    <w:rsid w:val="00EF1964"/>
    <w:pPr>
      <w:autoSpaceDE w:val="0"/>
      <w:autoSpaceDN w:val="0"/>
      <w:adjustRightInd w:val="0"/>
      <w:spacing w:after="0" w:line="240" w:lineRule="auto"/>
    </w:pPr>
    <w:rPr>
      <w:rFonts w:ascii="Times New Roman" w:eastAsia="Times New Roman" w:hAnsi="Times New Roman" w:cs="Times New Roman"/>
      <w:color w:val="000000"/>
      <w:sz w:val="24"/>
      <w:szCs w:val="24"/>
      <w:lang w:val="es-ES_tradnl" w:eastAsia="es-ES_tradnl"/>
    </w:rPr>
  </w:style>
  <w:style w:type="paragraph" w:customStyle="1" w:styleId="Prrafodelista1">
    <w:name w:val="Párrafo de lista1"/>
    <w:basedOn w:val="Normal"/>
    <w:rsid w:val="00EF1964"/>
    <w:pPr>
      <w:spacing w:after="200" w:line="276" w:lineRule="auto"/>
      <w:ind w:left="720"/>
    </w:pPr>
    <w:rPr>
      <w:rFonts w:ascii="Calibri" w:eastAsia="Times New Roman" w:hAnsi="Calibri" w:cs="Times New Roman"/>
      <w:lang w:val="es-ES_tradnl"/>
    </w:rPr>
  </w:style>
  <w:style w:type="paragraph" w:customStyle="1" w:styleId="Prrafodelista2">
    <w:name w:val="Párrafo de lista2"/>
    <w:basedOn w:val="Normal"/>
    <w:rsid w:val="00EF1964"/>
    <w:pPr>
      <w:spacing w:after="200" w:line="276" w:lineRule="auto"/>
      <w:ind w:left="720"/>
    </w:pPr>
    <w:rPr>
      <w:rFonts w:ascii="Calibri" w:eastAsia="Calibri" w:hAnsi="Calibri" w:cs="Calibri"/>
      <w:lang w:val="es-ES_tradnl"/>
    </w:rPr>
  </w:style>
  <w:style w:type="paragraph" w:styleId="Textonotapie">
    <w:name w:val="footnote text"/>
    <w:basedOn w:val="Normal"/>
    <w:link w:val="TextonotapieCar"/>
    <w:uiPriority w:val="99"/>
    <w:semiHidden/>
    <w:unhideWhenUsed/>
    <w:rsid w:val="00EF1964"/>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semiHidden/>
    <w:rsid w:val="00EF1964"/>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EF1964"/>
    <w:rPr>
      <w:vertAlign w:val="superscript"/>
    </w:rPr>
  </w:style>
  <w:style w:type="paragraph" w:styleId="Sangra2detindependiente">
    <w:name w:val="Body Text Indent 2"/>
    <w:basedOn w:val="Normal"/>
    <w:link w:val="Sangra2detindependienteCar"/>
    <w:rsid w:val="00EF1964"/>
    <w:pPr>
      <w:spacing w:after="120" w:line="480" w:lineRule="auto"/>
      <w:ind w:left="283"/>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EF1964"/>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EF1964"/>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EF1964"/>
    <w:rPr>
      <w:rFonts w:ascii="Times New Roman" w:eastAsia="Times New Roman" w:hAnsi="Times New Roman" w:cs="Times New Roman"/>
      <w:sz w:val="24"/>
      <w:szCs w:val="24"/>
      <w:lang w:val="es-ES" w:eastAsia="es-ES"/>
    </w:rPr>
  </w:style>
  <w:style w:type="paragraph" w:customStyle="1" w:styleId="Prrafodelista3">
    <w:name w:val="Párrafo de lista3"/>
    <w:basedOn w:val="Normal"/>
    <w:rsid w:val="00EF1964"/>
    <w:pPr>
      <w:spacing w:after="200" w:line="276" w:lineRule="auto"/>
      <w:ind w:left="720"/>
    </w:pPr>
    <w:rPr>
      <w:rFonts w:ascii="Calibri" w:eastAsia="Times New Roman" w:hAnsi="Calibri" w:cs="Times New Roman"/>
      <w:lang w:val="es-ES"/>
    </w:rPr>
  </w:style>
  <w:style w:type="paragraph" w:styleId="Ttulo">
    <w:name w:val="Title"/>
    <w:basedOn w:val="Normal"/>
    <w:link w:val="TtuloCar"/>
    <w:qFormat/>
    <w:rsid w:val="00EF1964"/>
    <w:pPr>
      <w:spacing w:after="0" w:line="240" w:lineRule="auto"/>
      <w:jc w:val="center"/>
    </w:pPr>
    <w:rPr>
      <w:rFonts w:ascii="Times New Roman" w:eastAsia="Times New Roman" w:hAnsi="Times New Roman" w:cs="Times New Roman"/>
      <w:b/>
      <w:bCs/>
      <w:i/>
      <w:iCs/>
      <w:sz w:val="24"/>
      <w:szCs w:val="24"/>
      <w:u w:val="single"/>
      <w:lang w:val="es-ES_tradnl"/>
    </w:rPr>
  </w:style>
  <w:style w:type="character" w:customStyle="1" w:styleId="TtuloCar">
    <w:name w:val="Título Car"/>
    <w:basedOn w:val="Fuentedeprrafopredeter"/>
    <w:link w:val="Ttulo"/>
    <w:rsid w:val="00EF1964"/>
    <w:rPr>
      <w:rFonts w:ascii="Times New Roman" w:eastAsia="Times New Roman" w:hAnsi="Times New Roman" w:cs="Times New Roman"/>
      <w:b/>
      <w:bCs/>
      <w:i/>
      <w:iCs/>
      <w:sz w:val="24"/>
      <w:szCs w:val="24"/>
      <w:u w:val="single"/>
      <w:lang w:val="es-ES_tradnl"/>
    </w:rPr>
  </w:style>
  <w:style w:type="paragraph" w:styleId="Sangradetextonormal">
    <w:name w:val="Body Text Indent"/>
    <w:basedOn w:val="Normal"/>
    <w:link w:val="SangradetextonormalCar"/>
    <w:uiPriority w:val="99"/>
    <w:semiHidden/>
    <w:unhideWhenUsed/>
    <w:rsid w:val="00EF1964"/>
    <w:pPr>
      <w:spacing w:after="120" w:line="276" w:lineRule="auto"/>
      <w:ind w:left="283"/>
    </w:pPr>
    <w:rPr>
      <w:lang w:val="es-ES"/>
    </w:rPr>
  </w:style>
  <w:style w:type="character" w:customStyle="1" w:styleId="SangradetextonormalCar">
    <w:name w:val="Sangría de texto normal Car"/>
    <w:basedOn w:val="Fuentedeprrafopredeter"/>
    <w:link w:val="Sangradetextonormal"/>
    <w:uiPriority w:val="99"/>
    <w:semiHidden/>
    <w:rsid w:val="00EF1964"/>
    <w:rPr>
      <w:lang w:val="es-ES"/>
    </w:rPr>
  </w:style>
  <w:style w:type="paragraph" w:styleId="Textoindependiente3">
    <w:name w:val="Body Text 3"/>
    <w:basedOn w:val="Normal"/>
    <w:link w:val="Textoindependiente3Car"/>
    <w:rsid w:val="00EF1964"/>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EF1964"/>
    <w:rPr>
      <w:rFonts w:ascii="Times New Roman" w:eastAsia="Times New Roman" w:hAnsi="Times New Roman" w:cs="Times New Roman"/>
      <w:sz w:val="16"/>
      <w:szCs w:val="16"/>
      <w:lang w:val="es-ES" w:eastAsia="es-ES"/>
    </w:rPr>
  </w:style>
  <w:style w:type="paragraph" w:customStyle="1" w:styleId="Epgrafe3">
    <w:name w:val="Epígrafe 3"/>
    <w:basedOn w:val="Default"/>
    <w:next w:val="Default"/>
    <w:uiPriority w:val="99"/>
    <w:rsid w:val="00EF1964"/>
    <w:rPr>
      <w:rFonts w:ascii="Verdana" w:hAnsi="Verdana"/>
      <w:color w:val="auto"/>
      <w:lang w:val="es-ES" w:eastAsia="es-ES"/>
    </w:rPr>
  </w:style>
  <w:style w:type="paragraph" w:customStyle="1" w:styleId="TextoTesis5">
    <w:name w:val="Texto Tesis+5"/>
    <w:basedOn w:val="Default"/>
    <w:next w:val="Default"/>
    <w:uiPriority w:val="99"/>
    <w:rsid w:val="00EF1964"/>
    <w:rPr>
      <w:rFonts w:ascii="Verdana" w:hAnsi="Verdana"/>
      <w:color w:val="auto"/>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0866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1"/>
    <w:unhideWhenUsed/>
    <w:qFormat/>
    <w:rsid w:val="000866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08664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qFormat/>
    <w:rsid w:val="00EF1964"/>
    <w:pPr>
      <w:keepNext/>
      <w:tabs>
        <w:tab w:val="num" w:pos="864"/>
      </w:tabs>
      <w:spacing w:before="240" w:after="60" w:line="240" w:lineRule="auto"/>
      <w:ind w:left="864" w:hanging="144"/>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EF1964"/>
    <w:pPr>
      <w:tabs>
        <w:tab w:val="num" w:pos="1008"/>
      </w:tabs>
      <w:spacing w:before="240" w:after="60" w:line="240" w:lineRule="auto"/>
      <w:ind w:left="1008" w:hanging="432"/>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EF1964"/>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EF1964"/>
    <w:pPr>
      <w:tabs>
        <w:tab w:val="num" w:pos="1296"/>
      </w:tabs>
      <w:spacing w:before="240" w:after="60" w:line="240" w:lineRule="auto"/>
      <w:ind w:left="1296" w:hanging="288"/>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EF1964"/>
    <w:pPr>
      <w:tabs>
        <w:tab w:val="num" w:pos="1440"/>
      </w:tabs>
      <w:spacing w:before="240" w:after="60" w:line="240" w:lineRule="auto"/>
      <w:ind w:left="1440" w:hanging="432"/>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EF1964"/>
    <w:pPr>
      <w:keepNext/>
      <w:tabs>
        <w:tab w:val="num" w:pos="1584"/>
      </w:tabs>
      <w:spacing w:after="0" w:line="240" w:lineRule="auto"/>
      <w:ind w:left="1584" w:hanging="144"/>
      <w:outlineLvl w:val="8"/>
    </w:pPr>
    <w:rPr>
      <w:rFonts w:ascii="Arial" w:eastAsia="Times New Roman" w:hAnsi="Arial" w:cs="Arial"/>
      <w:b/>
      <w:color w:val="000000"/>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86640"/>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1"/>
    <w:rsid w:val="00086640"/>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086640"/>
    <w:rPr>
      <w:rFonts w:asciiTheme="majorHAnsi" w:eastAsiaTheme="majorEastAsia" w:hAnsiTheme="majorHAnsi" w:cstheme="majorBidi"/>
      <w:color w:val="1F4D78" w:themeColor="accent1" w:themeShade="7F"/>
      <w:sz w:val="24"/>
      <w:szCs w:val="24"/>
    </w:rPr>
  </w:style>
  <w:style w:type="paragraph" w:styleId="Prrafodelista">
    <w:name w:val="List Paragraph"/>
    <w:basedOn w:val="Normal"/>
    <w:uiPriority w:val="34"/>
    <w:qFormat/>
    <w:rsid w:val="00AE6AE3"/>
    <w:pPr>
      <w:ind w:left="720"/>
      <w:contextualSpacing/>
    </w:pPr>
  </w:style>
  <w:style w:type="table" w:styleId="Tablaconcuadrcula">
    <w:name w:val="Table Grid"/>
    <w:basedOn w:val="Tablanormal"/>
    <w:uiPriority w:val="39"/>
    <w:rsid w:val="00AE3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EA7270"/>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EA7270"/>
    <w:rPr>
      <w:rFonts w:eastAsiaTheme="minorEastAsia"/>
      <w:lang w:val="es-ES"/>
    </w:rPr>
  </w:style>
  <w:style w:type="paragraph" w:styleId="TtulodeTDC">
    <w:name w:val="TOC Heading"/>
    <w:basedOn w:val="Ttulo1"/>
    <w:next w:val="Normal"/>
    <w:uiPriority w:val="39"/>
    <w:unhideWhenUsed/>
    <w:qFormat/>
    <w:rsid w:val="00EA7270"/>
    <w:pPr>
      <w:outlineLvl w:val="9"/>
    </w:pPr>
    <w:rPr>
      <w:lang w:eastAsia="es-MX"/>
    </w:rPr>
  </w:style>
  <w:style w:type="paragraph" w:styleId="TDC1">
    <w:name w:val="toc 1"/>
    <w:basedOn w:val="Normal"/>
    <w:next w:val="Normal"/>
    <w:autoRedefine/>
    <w:uiPriority w:val="39"/>
    <w:unhideWhenUsed/>
    <w:rsid w:val="00EA7270"/>
    <w:pPr>
      <w:spacing w:after="100"/>
    </w:pPr>
  </w:style>
  <w:style w:type="paragraph" w:styleId="TDC2">
    <w:name w:val="toc 2"/>
    <w:basedOn w:val="Normal"/>
    <w:next w:val="Normal"/>
    <w:autoRedefine/>
    <w:uiPriority w:val="39"/>
    <w:unhideWhenUsed/>
    <w:rsid w:val="00323DEA"/>
    <w:pPr>
      <w:tabs>
        <w:tab w:val="left" w:pos="880"/>
        <w:tab w:val="right" w:leader="dot" w:pos="8828"/>
      </w:tabs>
      <w:spacing w:after="100"/>
      <w:ind w:left="220"/>
    </w:pPr>
    <w:rPr>
      <w:rFonts w:ascii="Tahoma" w:hAnsi="Tahoma" w:cs="Tahoma"/>
      <w:b/>
      <w:noProof/>
    </w:rPr>
  </w:style>
  <w:style w:type="paragraph" w:styleId="TDC3">
    <w:name w:val="toc 3"/>
    <w:basedOn w:val="Normal"/>
    <w:next w:val="Normal"/>
    <w:autoRedefine/>
    <w:uiPriority w:val="39"/>
    <w:unhideWhenUsed/>
    <w:rsid w:val="00EA7270"/>
    <w:pPr>
      <w:spacing w:after="100"/>
      <w:ind w:left="440"/>
    </w:pPr>
  </w:style>
  <w:style w:type="character" w:styleId="Hipervnculo">
    <w:name w:val="Hyperlink"/>
    <w:basedOn w:val="Fuentedeprrafopredeter"/>
    <w:uiPriority w:val="99"/>
    <w:unhideWhenUsed/>
    <w:rsid w:val="00EA7270"/>
    <w:rPr>
      <w:color w:val="0563C1" w:themeColor="hyperlink"/>
      <w:u w:val="single"/>
    </w:rPr>
  </w:style>
  <w:style w:type="paragraph" w:styleId="Encabezado">
    <w:name w:val="header"/>
    <w:basedOn w:val="Normal"/>
    <w:link w:val="EncabezadoCar"/>
    <w:unhideWhenUsed/>
    <w:rsid w:val="006C03D3"/>
    <w:pPr>
      <w:tabs>
        <w:tab w:val="center" w:pos="4419"/>
        <w:tab w:val="right" w:pos="8838"/>
      </w:tabs>
      <w:spacing w:after="0" w:line="240" w:lineRule="auto"/>
    </w:pPr>
  </w:style>
  <w:style w:type="character" w:customStyle="1" w:styleId="EncabezadoCar">
    <w:name w:val="Encabezado Car"/>
    <w:basedOn w:val="Fuentedeprrafopredeter"/>
    <w:link w:val="Encabezado"/>
    <w:rsid w:val="006C03D3"/>
  </w:style>
  <w:style w:type="paragraph" w:styleId="Piedepgina">
    <w:name w:val="footer"/>
    <w:basedOn w:val="Normal"/>
    <w:link w:val="PiedepginaCar"/>
    <w:uiPriority w:val="99"/>
    <w:unhideWhenUsed/>
    <w:rsid w:val="006C03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03D3"/>
  </w:style>
  <w:style w:type="paragraph" w:styleId="Textodeglobo">
    <w:name w:val="Balloon Text"/>
    <w:basedOn w:val="Normal"/>
    <w:link w:val="TextodegloboCar"/>
    <w:uiPriority w:val="99"/>
    <w:semiHidden/>
    <w:unhideWhenUsed/>
    <w:rsid w:val="000908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9086F"/>
    <w:rPr>
      <w:rFonts w:ascii="Tahoma" w:hAnsi="Tahoma" w:cs="Tahoma"/>
      <w:sz w:val="16"/>
      <w:szCs w:val="16"/>
    </w:rPr>
  </w:style>
  <w:style w:type="character" w:customStyle="1" w:styleId="Ttulo4Car">
    <w:name w:val="Título 4 Car"/>
    <w:basedOn w:val="Fuentedeprrafopredeter"/>
    <w:link w:val="Ttulo4"/>
    <w:rsid w:val="00EF1964"/>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F1964"/>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EF1964"/>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EF1964"/>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EF1964"/>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EF1964"/>
    <w:rPr>
      <w:rFonts w:ascii="Arial" w:eastAsia="Times New Roman" w:hAnsi="Arial" w:cs="Arial"/>
      <w:b/>
      <w:color w:val="000000"/>
      <w:sz w:val="18"/>
      <w:szCs w:val="20"/>
      <w:lang w:val="es-ES" w:eastAsia="es-ES"/>
    </w:rPr>
  </w:style>
  <w:style w:type="paragraph" w:styleId="Textoindependiente">
    <w:name w:val="Body Text"/>
    <w:basedOn w:val="Normal"/>
    <w:link w:val="TextoindependienteCar"/>
    <w:rsid w:val="00EF1964"/>
    <w:pPr>
      <w:spacing w:after="0" w:line="240" w:lineRule="auto"/>
    </w:pPr>
    <w:rPr>
      <w:rFonts w:ascii="Times New Roman" w:eastAsia="Times New Roman" w:hAnsi="Times New Roman" w:cs="Times New Roman"/>
      <w:sz w:val="28"/>
      <w:szCs w:val="20"/>
      <w:lang w:val="es-ES_tradnl" w:eastAsia="es-ES"/>
    </w:rPr>
  </w:style>
  <w:style w:type="character" w:customStyle="1" w:styleId="TextoindependienteCar">
    <w:name w:val="Texto independiente Car"/>
    <w:basedOn w:val="Fuentedeprrafopredeter"/>
    <w:link w:val="Textoindependiente"/>
    <w:rsid w:val="00EF1964"/>
    <w:rPr>
      <w:rFonts w:ascii="Times New Roman" w:eastAsia="Times New Roman" w:hAnsi="Times New Roman" w:cs="Times New Roman"/>
      <w:sz w:val="28"/>
      <w:szCs w:val="20"/>
      <w:lang w:val="es-ES_tradnl" w:eastAsia="es-ES"/>
    </w:rPr>
  </w:style>
  <w:style w:type="paragraph" w:styleId="Textodebloque">
    <w:name w:val="Block Text"/>
    <w:basedOn w:val="Normal"/>
    <w:rsid w:val="00EF1964"/>
    <w:pPr>
      <w:spacing w:after="0" w:line="240" w:lineRule="auto"/>
      <w:ind w:left="426" w:right="332"/>
      <w:jc w:val="both"/>
    </w:pPr>
    <w:rPr>
      <w:rFonts w:ascii="Arial" w:eastAsia="Times New Roman" w:hAnsi="Arial" w:cs="Arial"/>
      <w:sz w:val="18"/>
      <w:szCs w:val="20"/>
      <w:lang w:val="es-ES" w:eastAsia="es-ES"/>
    </w:rPr>
  </w:style>
  <w:style w:type="paragraph" w:styleId="NormalWeb">
    <w:name w:val="Normal (Web)"/>
    <w:basedOn w:val="Normal"/>
    <w:uiPriority w:val="99"/>
    <w:unhideWhenUsed/>
    <w:rsid w:val="00EF1964"/>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paragraph" w:customStyle="1" w:styleId="Default">
    <w:name w:val="Default"/>
    <w:rsid w:val="00EF1964"/>
    <w:pPr>
      <w:autoSpaceDE w:val="0"/>
      <w:autoSpaceDN w:val="0"/>
      <w:adjustRightInd w:val="0"/>
      <w:spacing w:after="0" w:line="240" w:lineRule="auto"/>
    </w:pPr>
    <w:rPr>
      <w:rFonts w:ascii="Times New Roman" w:eastAsia="Times New Roman" w:hAnsi="Times New Roman" w:cs="Times New Roman"/>
      <w:color w:val="000000"/>
      <w:sz w:val="24"/>
      <w:szCs w:val="24"/>
      <w:lang w:val="es-ES_tradnl" w:eastAsia="es-ES_tradnl"/>
    </w:rPr>
  </w:style>
  <w:style w:type="paragraph" w:customStyle="1" w:styleId="Prrafodelista1">
    <w:name w:val="Párrafo de lista1"/>
    <w:basedOn w:val="Normal"/>
    <w:rsid w:val="00EF1964"/>
    <w:pPr>
      <w:spacing w:after="200" w:line="276" w:lineRule="auto"/>
      <w:ind w:left="720"/>
    </w:pPr>
    <w:rPr>
      <w:rFonts w:ascii="Calibri" w:eastAsia="Times New Roman" w:hAnsi="Calibri" w:cs="Times New Roman"/>
      <w:lang w:val="es-ES_tradnl"/>
    </w:rPr>
  </w:style>
  <w:style w:type="paragraph" w:customStyle="1" w:styleId="Prrafodelista2">
    <w:name w:val="Párrafo de lista2"/>
    <w:basedOn w:val="Normal"/>
    <w:rsid w:val="00EF1964"/>
    <w:pPr>
      <w:spacing w:after="200" w:line="276" w:lineRule="auto"/>
      <w:ind w:left="720"/>
    </w:pPr>
    <w:rPr>
      <w:rFonts w:ascii="Calibri" w:eastAsia="Calibri" w:hAnsi="Calibri" w:cs="Calibri"/>
      <w:lang w:val="es-ES_tradnl"/>
    </w:rPr>
  </w:style>
  <w:style w:type="paragraph" w:styleId="Textonotapie">
    <w:name w:val="footnote text"/>
    <w:basedOn w:val="Normal"/>
    <w:link w:val="TextonotapieCar"/>
    <w:uiPriority w:val="99"/>
    <w:semiHidden/>
    <w:unhideWhenUsed/>
    <w:rsid w:val="00EF1964"/>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semiHidden/>
    <w:rsid w:val="00EF1964"/>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EF1964"/>
    <w:rPr>
      <w:vertAlign w:val="superscript"/>
    </w:rPr>
  </w:style>
  <w:style w:type="paragraph" w:styleId="Sangra2detindependiente">
    <w:name w:val="Body Text Indent 2"/>
    <w:basedOn w:val="Normal"/>
    <w:link w:val="Sangra2detindependienteCar"/>
    <w:rsid w:val="00EF1964"/>
    <w:pPr>
      <w:spacing w:after="120" w:line="480" w:lineRule="auto"/>
      <w:ind w:left="283"/>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EF1964"/>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EF1964"/>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EF1964"/>
    <w:rPr>
      <w:rFonts w:ascii="Times New Roman" w:eastAsia="Times New Roman" w:hAnsi="Times New Roman" w:cs="Times New Roman"/>
      <w:sz w:val="24"/>
      <w:szCs w:val="24"/>
      <w:lang w:val="es-ES" w:eastAsia="es-ES"/>
    </w:rPr>
  </w:style>
  <w:style w:type="paragraph" w:customStyle="1" w:styleId="Prrafodelista3">
    <w:name w:val="Párrafo de lista3"/>
    <w:basedOn w:val="Normal"/>
    <w:rsid w:val="00EF1964"/>
    <w:pPr>
      <w:spacing w:after="200" w:line="276" w:lineRule="auto"/>
      <w:ind w:left="720"/>
    </w:pPr>
    <w:rPr>
      <w:rFonts w:ascii="Calibri" w:eastAsia="Times New Roman" w:hAnsi="Calibri" w:cs="Times New Roman"/>
      <w:lang w:val="es-ES"/>
    </w:rPr>
  </w:style>
  <w:style w:type="paragraph" w:styleId="Ttulo">
    <w:name w:val="Title"/>
    <w:basedOn w:val="Normal"/>
    <w:link w:val="TtuloCar"/>
    <w:qFormat/>
    <w:rsid w:val="00EF1964"/>
    <w:pPr>
      <w:spacing w:after="0" w:line="240" w:lineRule="auto"/>
      <w:jc w:val="center"/>
    </w:pPr>
    <w:rPr>
      <w:rFonts w:ascii="Times New Roman" w:eastAsia="Times New Roman" w:hAnsi="Times New Roman" w:cs="Times New Roman"/>
      <w:b/>
      <w:bCs/>
      <w:i/>
      <w:iCs/>
      <w:sz w:val="24"/>
      <w:szCs w:val="24"/>
      <w:u w:val="single"/>
      <w:lang w:val="es-ES_tradnl"/>
    </w:rPr>
  </w:style>
  <w:style w:type="character" w:customStyle="1" w:styleId="TtuloCar">
    <w:name w:val="Título Car"/>
    <w:basedOn w:val="Fuentedeprrafopredeter"/>
    <w:link w:val="Ttulo"/>
    <w:rsid w:val="00EF1964"/>
    <w:rPr>
      <w:rFonts w:ascii="Times New Roman" w:eastAsia="Times New Roman" w:hAnsi="Times New Roman" w:cs="Times New Roman"/>
      <w:b/>
      <w:bCs/>
      <w:i/>
      <w:iCs/>
      <w:sz w:val="24"/>
      <w:szCs w:val="24"/>
      <w:u w:val="single"/>
      <w:lang w:val="es-ES_tradnl"/>
    </w:rPr>
  </w:style>
  <w:style w:type="paragraph" w:styleId="Sangradetextonormal">
    <w:name w:val="Body Text Indent"/>
    <w:basedOn w:val="Normal"/>
    <w:link w:val="SangradetextonormalCar"/>
    <w:uiPriority w:val="99"/>
    <w:semiHidden/>
    <w:unhideWhenUsed/>
    <w:rsid w:val="00EF1964"/>
    <w:pPr>
      <w:spacing w:after="120" w:line="276" w:lineRule="auto"/>
      <w:ind w:left="283"/>
    </w:pPr>
    <w:rPr>
      <w:lang w:val="es-ES"/>
    </w:rPr>
  </w:style>
  <w:style w:type="character" w:customStyle="1" w:styleId="SangradetextonormalCar">
    <w:name w:val="Sangría de texto normal Car"/>
    <w:basedOn w:val="Fuentedeprrafopredeter"/>
    <w:link w:val="Sangradetextonormal"/>
    <w:uiPriority w:val="99"/>
    <w:semiHidden/>
    <w:rsid w:val="00EF1964"/>
    <w:rPr>
      <w:lang w:val="es-ES"/>
    </w:rPr>
  </w:style>
  <w:style w:type="paragraph" w:styleId="Textoindependiente3">
    <w:name w:val="Body Text 3"/>
    <w:basedOn w:val="Normal"/>
    <w:link w:val="Textoindependiente3Car"/>
    <w:rsid w:val="00EF1964"/>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EF1964"/>
    <w:rPr>
      <w:rFonts w:ascii="Times New Roman" w:eastAsia="Times New Roman" w:hAnsi="Times New Roman" w:cs="Times New Roman"/>
      <w:sz w:val="16"/>
      <w:szCs w:val="16"/>
      <w:lang w:val="es-ES" w:eastAsia="es-ES"/>
    </w:rPr>
  </w:style>
  <w:style w:type="paragraph" w:customStyle="1" w:styleId="Epgrafe3">
    <w:name w:val="Epígrafe 3"/>
    <w:basedOn w:val="Default"/>
    <w:next w:val="Default"/>
    <w:uiPriority w:val="99"/>
    <w:rsid w:val="00EF1964"/>
    <w:rPr>
      <w:rFonts w:ascii="Verdana" w:hAnsi="Verdana"/>
      <w:color w:val="auto"/>
      <w:lang w:val="es-ES" w:eastAsia="es-ES"/>
    </w:rPr>
  </w:style>
  <w:style w:type="paragraph" w:customStyle="1" w:styleId="TextoTesis5">
    <w:name w:val="Texto Tesis+5"/>
    <w:basedOn w:val="Default"/>
    <w:next w:val="Default"/>
    <w:uiPriority w:val="99"/>
    <w:rsid w:val="00EF1964"/>
    <w:rPr>
      <w:rFonts w:ascii="Verdana" w:hAnsi="Verdana"/>
      <w:color w:val="auto"/>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ngel@finatur.co.cu" TargetMode="External"/><Relationship Id="rId4" Type="http://schemas.microsoft.com/office/2007/relationships/stylesWithEffects" Target="stylesWithEffects.xml"/><Relationship Id="rId9" Type="http://schemas.openxmlformats.org/officeDocument/2006/relationships/hyperlink" Target="mailto:sergiop@fcf.uh.cu"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AA7F5-18FF-4A0B-8CF5-BB891E370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80</Pages>
  <Words>23807</Words>
  <Characters>130943</Characters>
  <Application>Microsoft Office Word</Application>
  <DocSecurity>0</DocSecurity>
  <Lines>1091</Lines>
  <Paragraphs>308</Paragraphs>
  <ScaleCrop>false</ScaleCrop>
  <HeadingPairs>
    <vt:vector size="2" baseType="variant">
      <vt:variant>
        <vt:lpstr>Título</vt:lpstr>
      </vt:variant>
      <vt:variant>
        <vt:i4>1</vt:i4>
      </vt:variant>
    </vt:vector>
  </HeadingPairs>
  <TitlesOfParts>
    <vt:vector size="1" baseType="lpstr">
      <vt:lpstr/>
    </vt:vector>
  </TitlesOfParts>
  <Company>CASA</Company>
  <LinksUpToDate>false</LinksUpToDate>
  <CharactersWithSpaces>154442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Jean Hernández Nuñez</dc:creator>
  <cp:lastModifiedBy>Angel Jean Hernández Nuñez</cp:lastModifiedBy>
  <cp:revision>19</cp:revision>
  <cp:lastPrinted>2015-07-14T19:58:00Z</cp:lastPrinted>
  <dcterms:created xsi:type="dcterms:W3CDTF">2014-08-18T04:25:00Z</dcterms:created>
  <dcterms:modified xsi:type="dcterms:W3CDTF">2015-07-14T20:51:00Z</dcterms:modified>
</cp:coreProperties>
</file>