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D4D" w:rsidRPr="000E611D" w:rsidRDefault="00182D4D" w:rsidP="00182D4D">
      <w:pPr>
        <w:rPr>
          <w:b/>
        </w:rPr>
      </w:pPr>
      <w:r>
        <w:rPr>
          <w:b/>
        </w:rPr>
        <w:t xml:space="preserve">Tarea </w:t>
      </w:r>
      <w:r w:rsidR="00EF2CC6">
        <w:rPr>
          <w:b/>
        </w:rPr>
        <w:t>2</w:t>
      </w:r>
      <w:r>
        <w:rPr>
          <w:b/>
        </w:rPr>
        <w:t>. TIII. Precio</w:t>
      </w:r>
    </w:p>
    <w:p w:rsidR="00EF2CC6" w:rsidRDefault="00EF2CC6" w:rsidP="00182D4D">
      <w:pPr>
        <w:rPr>
          <w:b/>
        </w:rPr>
      </w:pPr>
      <w:r w:rsidRPr="00EF2CC6">
        <w:rPr>
          <w:b/>
        </w:rPr>
        <w:t>II. Escribe en el paréntesis de la columna de definición el número que corresponda al concepto.</w:t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6"/>
        <w:gridCol w:w="4962"/>
        <w:gridCol w:w="568"/>
        <w:gridCol w:w="566"/>
        <w:gridCol w:w="2740"/>
      </w:tblGrid>
      <w:tr w:rsidR="00EF2CC6" w:rsidRPr="001D1AA0" w:rsidTr="005D4C9B">
        <w:trPr>
          <w:trHeight w:val="394"/>
        </w:trPr>
        <w:tc>
          <w:tcPr>
            <w:tcW w:w="3057" w:type="pct"/>
            <w:gridSpan w:val="2"/>
          </w:tcPr>
          <w:p w:rsidR="00EF2CC6" w:rsidRPr="001D1AA0" w:rsidRDefault="00EF2CC6" w:rsidP="005D4C9B">
            <w:pPr>
              <w:jc w:val="center"/>
              <w:rPr>
                <w:b/>
                <w:color w:val="000000"/>
                <w:lang w:eastAsia="es-ES"/>
              </w:rPr>
            </w:pPr>
            <w:r w:rsidRPr="001D1AA0">
              <w:rPr>
                <w:b/>
                <w:lang w:eastAsia="es-ES"/>
              </w:rPr>
              <w:t>Definición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jc w:val="center"/>
              <w:rPr>
                <w:b/>
                <w:lang w:eastAsia="es-ES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jc w:val="center"/>
              <w:rPr>
                <w:lang w:eastAsia="es-ES"/>
              </w:rPr>
            </w:pPr>
          </w:p>
        </w:tc>
        <w:tc>
          <w:tcPr>
            <w:tcW w:w="1374" w:type="pct"/>
          </w:tcPr>
          <w:p w:rsidR="00EF2CC6" w:rsidRPr="001D1AA0" w:rsidRDefault="00EF2CC6" w:rsidP="005D4C9B">
            <w:pPr>
              <w:jc w:val="center"/>
              <w:rPr>
                <w:b/>
                <w:lang w:eastAsia="es-ES"/>
              </w:rPr>
            </w:pPr>
            <w:r w:rsidRPr="001D1AA0">
              <w:rPr>
                <w:b/>
              </w:rPr>
              <w:t>Concepto</w:t>
            </w:r>
          </w:p>
        </w:tc>
      </w:tr>
      <w:tr w:rsidR="00EF2CC6" w:rsidRPr="001D1AA0" w:rsidTr="005D4C9B">
        <w:trPr>
          <w:trHeight w:val="914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2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1.  Política de precios que se ofrece a los intermediarios por las funciones de comercialización que desempeñan: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ind w:right="24"/>
              <w:jc w:val="left"/>
              <w:rPr>
                <w:rFonts w:eastAsia="Arial" w:cs="Arial"/>
                <w:color w:val="000000"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ind w:right="24"/>
              <w:jc w:val="left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1D1AA0">
              <w:rPr>
                <w:rFonts w:eastAsia="Arial" w:cs="Arial"/>
                <w:color w:val="000000"/>
                <w:szCs w:val="24"/>
              </w:rPr>
              <w:t>a)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ind w:right="24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1D1AA0">
              <w:rPr>
                <w:rFonts w:cs="Arial"/>
                <w:szCs w:val="24"/>
              </w:rPr>
              <w:t>De descremado.</w:t>
            </w:r>
          </w:p>
        </w:tc>
      </w:tr>
      <w:tr w:rsidR="00EF2CC6" w:rsidRPr="001D1AA0" w:rsidTr="005D4C9B">
        <w:trPr>
          <w:trHeight w:val="1562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10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2.  Un consumidor puede pagar productos disponibles en una tienda a un plazo de 3 meses sin intereses. El precio ofertado para el producto es “precio de contado” y el monto mínimo de compra es $600.00, del tipo acumulado. Identifica la política de precios usada: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b)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Descuento comercial o funcional.</w:t>
            </w:r>
          </w:p>
        </w:tc>
      </w:tr>
      <w:tr w:rsidR="00EF2CC6" w:rsidRPr="001D1AA0" w:rsidTr="005D4C9B">
        <w:trPr>
          <w:trHeight w:val="1130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15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3.  Estrategia de precio que puede aplicarse cuando se ha rediseñado una marca para ofrecer mayor calidad por un precio dado: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c)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De penetración.</w:t>
            </w:r>
          </w:p>
        </w:tc>
      </w:tr>
      <w:tr w:rsidR="00EF2CC6" w:rsidRPr="001D1AA0" w:rsidTr="005D4C9B">
        <w:trPr>
          <w:trHeight w:val="1130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4.  Estrategia de precio que ayuda a una organización a diferenciar el producto de la empresa del de los competidores y así cubrir precios más altos: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d)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Promocional.</w:t>
            </w:r>
          </w:p>
        </w:tc>
      </w:tr>
      <w:tr w:rsidR="00EF2CC6" w:rsidRPr="001D1AA0" w:rsidTr="005D4C9B">
        <w:trPr>
          <w:trHeight w:val="1346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29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5.  Estrategia de precio que le permite a la organización tener un margen de utilidad mayor a pesar de que venderá menos producto ya que el mercado está muy segmentado: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e)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Por valor agregado.</w:t>
            </w:r>
          </w:p>
        </w:tc>
      </w:tr>
      <w:tr w:rsidR="00EF2CC6" w:rsidRPr="001D1AA0" w:rsidTr="005D4C9B">
        <w:trPr>
          <w:trHeight w:val="1130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5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6.  Estrategia de precios útil cuando el mercado es sensible a los precios y cuando el precio competitivo impide la entrada de nuevos competidores: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f)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Demanda</w:t>
            </w:r>
          </w:p>
        </w:tc>
      </w:tr>
      <w:tr w:rsidR="00EF2CC6" w:rsidRPr="001D1AA0" w:rsidTr="005D4C9B">
        <w:trPr>
          <w:trHeight w:val="1346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63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7.  Una empresa que tiene como objetivo, en la asignación de precios, la orientación a las ventas considera este factor para fijar el precio del producto ofrecido al comprador final: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g)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Posicionamiento.</w:t>
            </w:r>
          </w:p>
        </w:tc>
      </w:tr>
      <w:tr w:rsidR="00EF2CC6" w:rsidRPr="001D1AA0" w:rsidTr="005D4C9B">
        <w:trPr>
          <w:trHeight w:val="1346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13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8.  Método de fijación del precio que supone que los costos totales fijos son constantes mientras que los costos variables se mantienen constantes por unidad de producción: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h)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Punto de equilibrio.</w:t>
            </w:r>
          </w:p>
        </w:tc>
      </w:tr>
      <w:tr w:rsidR="00EF2CC6" w:rsidRPr="001D1AA0" w:rsidTr="005D4C9B">
        <w:trPr>
          <w:trHeight w:val="914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2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9.  Método de fijación del precio que consiste en la suma de un sobreprecio estándar al costo del producto: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i)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Basado en la competencia.</w:t>
            </w:r>
          </w:p>
        </w:tc>
      </w:tr>
      <w:tr w:rsidR="00EF2CC6" w:rsidRPr="001D1AA0" w:rsidTr="005D4C9B">
        <w:trPr>
          <w:trHeight w:val="1130"/>
        </w:trPr>
        <w:tc>
          <w:tcPr>
            <w:tcW w:w="569" w:type="pct"/>
          </w:tcPr>
          <w:p w:rsidR="00EF2CC6" w:rsidRPr="00605A42" w:rsidRDefault="00EF2CC6" w:rsidP="005D4C9B">
            <w:pPr>
              <w:spacing w:after="0" w:line="259" w:lineRule="auto"/>
              <w:ind w:right="272"/>
              <w:jc w:val="center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b/>
                <w:color w:val="000000"/>
                <w:szCs w:val="24"/>
                <w:lang w:eastAsia="es-ES"/>
              </w:rPr>
              <w:lastRenderedPageBreak/>
              <w:t>(  )</w:t>
            </w:r>
          </w:p>
        </w:tc>
        <w:tc>
          <w:tcPr>
            <w:tcW w:w="2488" w:type="pct"/>
          </w:tcPr>
          <w:p w:rsidR="00EF2CC6" w:rsidRPr="00605A42" w:rsidRDefault="00EF2CC6" w:rsidP="005D4C9B">
            <w:pPr>
              <w:spacing w:after="0" w:line="259" w:lineRule="auto"/>
              <w:ind w:right="84"/>
              <w:rPr>
                <w:rFonts w:eastAsia="Arial" w:cs="Arial"/>
                <w:color w:val="000000"/>
                <w:szCs w:val="24"/>
                <w:lang w:eastAsia="es-ES"/>
              </w:rPr>
            </w:pPr>
            <w:r w:rsidRPr="00605A42">
              <w:rPr>
                <w:rFonts w:eastAsia="Arial" w:cs="Arial"/>
                <w:color w:val="000000"/>
                <w:szCs w:val="24"/>
                <w:lang w:eastAsia="es-ES"/>
              </w:rPr>
              <w:t>10.  Método de fijación del precio que considera la posición de líder, o seguidor, que tenga la empresa para ser competitivo frente a productos similares:</w:t>
            </w:r>
          </w:p>
        </w:tc>
        <w:tc>
          <w:tcPr>
            <w:tcW w:w="285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b/>
                <w:szCs w:val="24"/>
              </w:rPr>
            </w:pPr>
          </w:p>
        </w:tc>
        <w:tc>
          <w:tcPr>
            <w:tcW w:w="284" w:type="pct"/>
          </w:tcPr>
          <w:p w:rsidR="00EF2CC6" w:rsidRPr="001D1AA0" w:rsidRDefault="00EF2CC6" w:rsidP="005D4C9B">
            <w:pPr>
              <w:spacing w:after="0" w:line="259" w:lineRule="auto"/>
              <w:jc w:val="left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j)</w:t>
            </w:r>
          </w:p>
        </w:tc>
        <w:tc>
          <w:tcPr>
            <w:tcW w:w="1374" w:type="pct"/>
          </w:tcPr>
          <w:p w:rsidR="00EF2CC6" w:rsidRPr="001D1AA0" w:rsidRDefault="00EF2CC6" w:rsidP="005D4C9B">
            <w:pPr>
              <w:spacing w:after="0" w:line="259" w:lineRule="auto"/>
              <w:jc w:val="center"/>
              <w:rPr>
                <w:rFonts w:cs="Arial"/>
                <w:szCs w:val="24"/>
              </w:rPr>
            </w:pPr>
            <w:r w:rsidRPr="001D1AA0">
              <w:rPr>
                <w:rFonts w:cs="Arial"/>
                <w:szCs w:val="24"/>
              </w:rPr>
              <w:t>Precio de costo más margen.</w:t>
            </w:r>
          </w:p>
        </w:tc>
      </w:tr>
    </w:tbl>
    <w:p w:rsidR="00EF2CC6" w:rsidRPr="00EF2CC6" w:rsidRDefault="00EF2CC6" w:rsidP="00182D4D">
      <w:bookmarkStart w:id="0" w:name="_GoBack"/>
      <w:bookmarkEnd w:id="0"/>
    </w:p>
    <w:sectPr w:rsidR="00EF2CC6" w:rsidRPr="00EF2CC6" w:rsidSect="00182D4D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93157"/>
    <w:multiLevelType w:val="hybridMultilevel"/>
    <w:tmpl w:val="1382D85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8C05C3"/>
    <w:multiLevelType w:val="hybridMultilevel"/>
    <w:tmpl w:val="9634C6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D5E54"/>
    <w:multiLevelType w:val="hybridMultilevel"/>
    <w:tmpl w:val="0380BD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72AA6"/>
    <w:multiLevelType w:val="hybridMultilevel"/>
    <w:tmpl w:val="9CF25E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9E"/>
    <w:rsid w:val="00182D4D"/>
    <w:rsid w:val="00203B62"/>
    <w:rsid w:val="00346B1A"/>
    <w:rsid w:val="005758B5"/>
    <w:rsid w:val="00E40F9E"/>
    <w:rsid w:val="00EF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93D6"/>
  <w15:chartTrackingRefBased/>
  <w15:docId w15:val="{B613462A-BFC0-4A68-A0D1-5783707A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D4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2D4D"/>
    <w:pPr>
      <w:ind w:left="720"/>
      <w:contextualSpacing/>
    </w:pPr>
  </w:style>
  <w:style w:type="table" w:styleId="Tablaconcuadrcula">
    <w:name w:val="Table Grid"/>
    <w:basedOn w:val="Tablanormal"/>
    <w:uiPriority w:val="39"/>
    <w:rsid w:val="00EF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5</cp:revision>
  <dcterms:created xsi:type="dcterms:W3CDTF">2026-09-22T17:51:00Z</dcterms:created>
  <dcterms:modified xsi:type="dcterms:W3CDTF">2026-09-22T18:06:00Z</dcterms:modified>
</cp:coreProperties>
</file>