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32C28" w14:textId="77777777" w:rsidR="003D748E" w:rsidRDefault="00DF2056">
      <w:pPr>
        <w:pStyle w:val="Ttulo1"/>
        <w:pBdr>
          <w:bottom w:val="single" w:sz="8" w:space="4" w:color="1F3864"/>
        </w:pBdr>
        <w:spacing w:before="400" w:after="200"/>
      </w:pPr>
      <w:bookmarkStart w:id="0" w:name="_GoBack"/>
      <w:bookmarkEnd w:id="0"/>
      <w:r>
        <w:rPr>
          <w:b/>
          <w:bCs/>
          <w:color w:val="1F3864"/>
          <w:sz w:val="30"/>
          <w:szCs w:val="30"/>
        </w:rPr>
        <w:t>TEMA VI. INVESTIGACIÓN JURÍDICA APLICADA Y EJERCICIO PROFESIONAL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800"/>
      </w:tblGrid>
      <w:tr w:rsidR="003D748E" w14:paraId="3066C871" w14:textId="77777777">
        <w:trPr>
          <w:tblHeader/>
        </w:trPr>
        <w:tc>
          <w:tcPr>
            <w:tcW w:w="3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3D963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Ficha del tema</w:t>
            </w:r>
          </w:p>
        </w:tc>
        <w:tc>
          <w:tcPr>
            <w:tcW w:w="6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30251" w14:textId="77777777" w:rsidR="003D748E" w:rsidRDefault="003D748E">
            <w:pPr>
              <w:jc w:val="center"/>
            </w:pPr>
          </w:p>
        </w:tc>
      </w:tr>
      <w:tr w:rsidR="003D748E" w14:paraId="7B012EFD" w14:textId="77777777">
        <w:tc>
          <w:tcPr>
            <w:tcW w:w="3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A41FE" w14:textId="77777777" w:rsidR="003D748E" w:rsidRDefault="00DF2056">
            <w:r>
              <w:rPr>
                <w:color w:val="000000"/>
                <w:sz w:val="19"/>
                <w:szCs w:val="19"/>
              </w:rPr>
              <w:t>Horas clase</w:t>
            </w:r>
          </w:p>
        </w:tc>
        <w:tc>
          <w:tcPr>
            <w:tcW w:w="68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53D1D" w14:textId="77777777" w:rsidR="003D748E" w:rsidRDefault="00DF2056">
            <w:r>
              <w:rPr>
                <w:color w:val="000000"/>
                <w:sz w:val="19"/>
                <w:szCs w:val="19"/>
              </w:rPr>
              <w:t>6</w:t>
            </w:r>
          </w:p>
        </w:tc>
      </w:tr>
      <w:tr w:rsidR="003D748E" w14:paraId="4E8E0CEE" w14:textId="77777777"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D92FC" w14:textId="77777777" w:rsidR="003D748E" w:rsidRDefault="00DF2056">
            <w:r>
              <w:rPr>
                <w:color w:val="000000"/>
                <w:sz w:val="19"/>
                <w:szCs w:val="19"/>
              </w:rPr>
              <w:t>Objetivo general del tema</w:t>
            </w:r>
          </w:p>
        </w:tc>
        <w:tc>
          <w:tcPr>
            <w:tcW w:w="6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9E009" w14:textId="77777777" w:rsidR="003D748E" w:rsidRDefault="00DF2056">
            <w:r>
              <w:rPr>
                <w:color w:val="000000"/>
                <w:sz w:val="19"/>
                <w:szCs w:val="19"/>
              </w:rPr>
              <w:t>Elaborar una propuesta fundamentada de perfeccionamiento normativo o estrategia de intervención jurídica ante la violencia obstétrica, aplicando metodología de investigación jurídica rigurosa.</w:t>
            </w:r>
          </w:p>
        </w:tc>
      </w:tr>
    </w:tbl>
    <w:p w14:paraId="0DE08D20" w14:textId="77777777" w:rsidR="003D748E" w:rsidRDefault="003D748E">
      <w:pPr>
        <w:spacing w:after="120"/>
      </w:pPr>
    </w:p>
    <w:p w14:paraId="5C5B3619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Objetivos específicos del tema</w:t>
      </w:r>
    </w:p>
    <w:p w14:paraId="189E9967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Diseñar un proyecto de investigación o propuesta normativa sobre violencia obstétrica en el contexto cubano.</w:t>
      </w:r>
    </w:p>
    <w:p w14:paraId="679229F8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Sustentar oralmente, con argumentación jurídica rigurosa, la propuesta elaborada.</w:t>
      </w:r>
    </w:p>
    <w:p w14:paraId="50B2020C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1. Síntesis de contenidos por subtema</w:t>
      </w:r>
    </w:p>
    <w:p w14:paraId="21F38CD1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6.1. Metodología de la investigación jurídica aplicada</w:t>
      </w:r>
    </w:p>
    <w:p w14:paraId="204F41C3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>Se exige al estudiante dominar la formulación técnica del problema jurídico de investigación, la construcción de hipótesis jurídicamente verificables y la sistematización de un marco teórico-normativo coherente, integrando los contenidos desarrollados en los Temas I a V.</w:t>
      </w:r>
    </w:p>
    <w:p w14:paraId="54A3B461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6.2. Técnicas de argumentación jurídica para la propuesta normativa</w:t>
      </w:r>
    </w:p>
    <w:p w14:paraId="3C9AAAD0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 xml:space="preserve">El diseño de una propuesta de </w:t>
      </w:r>
      <w:proofErr w:type="spellStart"/>
      <w:r>
        <w:rPr>
          <w:szCs w:val="21"/>
        </w:rPr>
        <w:t>lege</w:t>
      </w:r>
      <w:proofErr w:type="spellEnd"/>
      <w:r>
        <w:rPr>
          <w:szCs w:val="21"/>
        </w:rPr>
        <w:t xml:space="preserve"> </w:t>
      </w:r>
      <w:proofErr w:type="spellStart"/>
      <w:r>
        <w:rPr>
          <w:szCs w:val="21"/>
        </w:rPr>
        <w:t>ferenda</w:t>
      </w:r>
      <w:proofErr w:type="spellEnd"/>
      <w:r>
        <w:rPr>
          <w:szCs w:val="21"/>
        </w:rPr>
        <w:t xml:space="preserve"> exige el dominio de las técnicas de ponderación de bienes jurídicos en conflicto (autonomía de la paciente frente a la protección de la vida y salud del binomio madre-producto), el principio de proporcionalidad como parámetro de control de toda limitación de derechos, y los elementos básicos de técnica legislativa (claridad, sistematicidad, no redundancia normativa).</w:t>
      </w:r>
    </w:p>
    <w:p w14:paraId="17D75A0B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6.3. Taller de elaboración del trabajo de curso</w:t>
      </w:r>
    </w:p>
    <w:p w14:paraId="67E48F9A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>Espacio de trabajo dirigido para la estructuración final del trabajo de curso —que podrá adoptar la forma de propuesta de reforma normativa o de estrategia de litigio/exigibilidad administrativa— y su defensa oral ante tribunal académico, con retroalimentación entre pares.</w:t>
      </w:r>
    </w:p>
    <w:p w14:paraId="16C1B586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2. Vocabulario jurídico básico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200"/>
      </w:tblGrid>
      <w:tr w:rsidR="003D748E" w14:paraId="15BAC8C1" w14:textId="77777777">
        <w:trPr>
          <w:tblHeader/>
        </w:trPr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71D0D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Término</w:t>
            </w:r>
          </w:p>
        </w:tc>
        <w:tc>
          <w:tcPr>
            <w:tcW w:w="7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D4C31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Definición operativa</w:t>
            </w:r>
          </w:p>
        </w:tc>
      </w:tr>
      <w:tr w:rsidR="003D748E" w14:paraId="0A98AD81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C8193" w14:textId="77777777" w:rsidR="003D748E" w:rsidRDefault="00DF2056">
            <w:r>
              <w:rPr>
                <w:color w:val="000000"/>
                <w:sz w:val="19"/>
                <w:szCs w:val="19"/>
              </w:rPr>
              <w:t>Problema jurídico de investigación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7B22B" w14:textId="77777777" w:rsidR="003D748E" w:rsidRDefault="00DF2056">
            <w:r>
              <w:rPr>
                <w:color w:val="000000"/>
                <w:sz w:val="19"/>
                <w:szCs w:val="19"/>
              </w:rPr>
              <w:t>Formulación precisa de una laguna, antinomia o insuficiencia normativa que la investigación se propone resolver o explicar mediante argumentación jurídica rigurosa.</w:t>
            </w:r>
          </w:p>
        </w:tc>
      </w:tr>
      <w:tr w:rsidR="003D748E" w14:paraId="6030D13A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D9676" w14:textId="77777777" w:rsidR="003D748E" w:rsidRDefault="00DF2056">
            <w:r>
              <w:rPr>
                <w:color w:val="000000"/>
                <w:sz w:val="19"/>
                <w:szCs w:val="19"/>
              </w:rPr>
              <w:t>Ponderación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DCBF7" w14:textId="77777777" w:rsidR="003D748E" w:rsidRDefault="00DF2056">
            <w:r>
              <w:rPr>
                <w:color w:val="000000"/>
                <w:sz w:val="19"/>
                <w:szCs w:val="19"/>
              </w:rPr>
              <w:t>Método de resolución de conflictos entre principios o derechos fundamentales de igual jerarquía, mediante el cual se determina, para el caso concreto, cuál debe prevalecer atendiendo a criterios de idoneidad, necesidad y proporcionalidad en sentido estricto.</w:t>
            </w:r>
          </w:p>
        </w:tc>
      </w:tr>
      <w:tr w:rsidR="003D748E" w14:paraId="25298EFE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B8BBF" w14:textId="77777777" w:rsidR="003D748E" w:rsidRDefault="00DF2056">
            <w:r>
              <w:rPr>
                <w:color w:val="000000"/>
                <w:sz w:val="19"/>
                <w:szCs w:val="19"/>
              </w:rPr>
              <w:t>Técnica legislativa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72BDD" w14:textId="77777777" w:rsidR="003D748E" w:rsidRDefault="00DF2056">
            <w:r>
              <w:rPr>
                <w:color w:val="000000"/>
                <w:sz w:val="19"/>
                <w:szCs w:val="19"/>
              </w:rPr>
              <w:t>Conjunto de reglas y criterios formales y sustantivos orientados a la elaboración de normas jurídicas claras, sistemáticas, coherentes con el ordenamiento y jurídicamente eficaces.</w:t>
            </w:r>
          </w:p>
        </w:tc>
      </w:tr>
      <w:tr w:rsidR="003D748E" w14:paraId="65553029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E8F05" w14:textId="77777777" w:rsidR="003D748E" w:rsidRDefault="00DF2056">
            <w:r>
              <w:rPr>
                <w:color w:val="000000"/>
                <w:sz w:val="19"/>
                <w:szCs w:val="19"/>
              </w:rPr>
              <w:lastRenderedPageBreak/>
              <w:t>Trabajo de curso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6BB1E" w14:textId="77777777" w:rsidR="003D748E" w:rsidRDefault="00DF2056">
            <w:r>
              <w:rPr>
                <w:color w:val="000000"/>
                <w:sz w:val="19"/>
                <w:szCs w:val="19"/>
              </w:rPr>
              <w:t>Ejercicio académico integrador de carácter investigativo, exigido como forma de culminación de la asignatura, que debe reflejar dominio teórico-metodológico y capacidad de argumentación jurídica autónoma.</w:t>
            </w:r>
          </w:p>
        </w:tc>
      </w:tr>
    </w:tbl>
    <w:p w14:paraId="4F489340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3. Guía para la estructura del trabajo de curso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600"/>
        <w:gridCol w:w="2200"/>
      </w:tblGrid>
      <w:tr w:rsidR="003D748E" w14:paraId="610866B9" w14:textId="77777777">
        <w:trPr>
          <w:tblHeader/>
        </w:trPr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58EAE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Sección</w:t>
            </w:r>
          </w:p>
        </w:tc>
        <w:tc>
          <w:tcPr>
            <w:tcW w:w="4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06038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Contenido exigido</w:t>
            </w:r>
          </w:p>
        </w:tc>
        <w:tc>
          <w:tcPr>
            <w:tcW w:w="2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0C14D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Extensión orientativa</w:t>
            </w:r>
          </w:p>
        </w:tc>
      </w:tr>
      <w:tr w:rsidR="003D748E" w14:paraId="57646906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A9C0E" w14:textId="77777777" w:rsidR="003D748E" w:rsidRDefault="00DF2056">
            <w:r>
              <w:rPr>
                <w:color w:val="000000"/>
                <w:sz w:val="19"/>
                <w:szCs w:val="19"/>
              </w:rPr>
              <w:t>Introducción</w:t>
            </w:r>
          </w:p>
        </w:tc>
        <w:tc>
          <w:tcPr>
            <w:tcW w:w="4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483E2" w14:textId="77777777" w:rsidR="003D748E" w:rsidRDefault="00DF2056">
            <w:r>
              <w:rPr>
                <w:color w:val="000000"/>
                <w:sz w:val="19"/>
                <w:szCs w:val="19"/>
              </w:rPr>
              <w:t>Planteamiento del problema jurídico, objetivos, metodología</w:t>
            </w:r>
          </w:p>
        </w:tc>
        <w:tc>
          <w:tcPr>
            <w:tcW w:w="2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5BD9F" w14:textId="77777777" w:rsidR="003D748E" w:rsidRDefault="00DF2056">
            <w:r>
              <w:rPr>
                <w:color w:val="000000"/>
                <w:sz w:val="19"/>
                <w:szCs w:val="19"/>
              </w:rPr>
              <w:t>1-2 cuartillas</w:t>
            </w:r>
          </w:p>
        </w:tc>
      </w:tr>
      <w:tr w:rsidR="003D748E" w14:paraId="41AE74CD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732B4" w14:textId="77777777" w:rsidR="003D748E" w:rsidRDefault="00DF2056">
            <w:r>
              <w:rPr>
                <w:color w:val="000000"/>
                <w:sz w:val="19"/>
                <w:szCs w:val="19"/>
              </w:rPr>
              <w:t>Marco teórico-normativo</w:t>
            </w:r>
          </w:p>
        </w:tc>
        <w:tc>
          <w:tcPr>
            <w:tcW w:w="4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D6982" w14:textId="77777777" w:rsidR="003D748E" w:rsidRDefault="00DF2056">
            <w:r>
              <w:rPr>
                <w:color w:val="000000"/>
                <w:sz w:val="19"/>
                <w:szCs w:val="19"/>
              </w:rPr>
              <w:t xml:space="preserve">Síntesis crítica de los Temas I-III, con aparato </w:t>
            </w:r>
            <w:proofErr w:type="spellStart"/>
            <w:r>
              <w:rPr>
                <w:color w:val="000000"/>
                <w:sz w:val="19"/>
                <w:szCs w:val="19"/>
              </w:rPr>
              <w:t>citativo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riguroso</w:t>
            </w:r>
          </w:p>
        </w:tc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B10A6" w14:textId="77777777" w:rsidR="003D748E" w:rsidRDefault="00DF2056">
            <w:r>
              <w:rPr>
                <w:color w:val="000000"/>
                <w:sz w:val="19"/>
                <w:szCs w:val="19"/>
              </w:rPr>
              <w:t>4-6 cuartillas</w:t>
            </w:r>
          </w:p>
        </w:tc>
      </w:tr>
      <w:tr w:rsidR="003D748E" w14:paraId="68086D62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F938E" w14:textId="77777777" w:rsidR="003D748E" w:rsidRDefault="00DF2056">
            <w:r>
              <w:rPr>
                <w:color w:val="000000"/>
                <w:sz w:val="19"/>
                <w:szCs w:val="19"/>
              </w:rPr>
              <w:t>Análisis de responsabilidad y derecho comparado</w:t>
            </w:r>
          </w:p>
        </w:tc>
        <w:tc>
          <w:tcPr>
            <w:tcW w:w="4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44CE4" w14:textId="77777777" w:rsidR="003D748E" w:rsidRDefault="00DF2056">
            <w:r>
              <w:rPr>
                <w:color w:val="000000"/>
                <w:sz w:val="19"/>
                <w:szCs w:val="19"/>
              </w:rPr>
              <w:t>Integración de los Temas IV y V aplicada al problema seleccionado</w:t>
            </w:r>
          </w:p>
        </w:tc>
        <w:tc>
          <w:tcPr>
            <w:tcW w:w="2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8381E" w14:textId="77777777" w:rsidR="003D748E" w:rsidRDefault="00DF2056">
            <w:r>
              <w:rPr>
                <w:color w:val="000000"/>
                <w:sz w:val="19"/>
                <w:szCs w:val="19"/>
              </w:rPr>
              <w:t>4-6 cuartillas</w:t>
            </w:r>
          </w:p>
        </w:tc>
      </w:tr>
      <w:tr w:rsidR="003D748E" w14:paraId="3E6ABC49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AB660" w14:textId="77777777" w:rsidR="003D748E" w:rsidRDefault="00DF2056">
            <w:r>
              <w:rPr>
                <w:color w:val="000000"/>
                <w:sz w:val="19"/>
                <w:szCs w:val="19"/>
              </w:rPr>
              <w:t>Propuesta</w:t>
            </w:r>
          </w:p>
        </w:tc>
        <w:tc>
          <w:tcPr>
            <w:tcW w:w="4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2F021" w14:textId="77777777" w:rsidR="003D748E" w:rsidRDefault="00DF2056">
            <w:r>
              <w:rPr>
                <w:color w:val="000000"/>
                <w:sz w:val="19"/>
                <w:szCs w:val="19"/>
              </w:rPr>
              <w:t>Reforma normativa concreta o estrategia de exigibilidad, con fundamentación técnico-jurídica</w:t>
            </w:r>
          </w:p>
        </w:tc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99828" w14:textId="77777777" w:rsidR="003D748E" w:rsidRDefault="00DF2056">
            <w:r>
              <w:rPr>
                <w:color w:val="000000"/>
                <w:sz w:val="19"/>
                <w:szCs w:val="19"/>
              </w:rPr>
              <w:t>3-4 cuartillas</w:t>
            </w:r>
          </w:p>
        </w:tc>
      </w:tr>
      <w:tr w:rsidR="003D748E" w14:paraId="6790D1D2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7146B2" w14:textId="77777777" w:rsidR="003D748E" w:rsidRDefault="00DF2056">
            <w:r>
              <w:rPr>
                <w:color w:val="000000"/>
                <w:sz w:val="19"/>
                <w:szCs w:val="19"/>
              </w:rPr>
              <w:t>Conclusiones y bibliografía</w:t>
            </w:r>
          </w:p>
        </w:tc>
        <w:tc>
          <w:tcPr>
            <w:tcW w:w="4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5A4EB" w14:textId="77777777" w:rsidR="003D748E" w:rsidRDefault="00DF2056">
            <w:r>
              <w:rPr>
                <w:color w:val="000000"/>
                <w:sz w:val="19"/>
                <w:szCs w:val="19"/>
              </w:rPr>
              <w:t>Síntesis de hallazgos; bibliografía verificada exclusivamente de fuentes primarias y académicas contrastadas</w:t>
            </w:r>
          </w:p>
        </w:tc>
        <w:tc>
          <w:tcPr>
            <w:tcW w:w="2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7E7C1" w14:textId="77777777" w:rsidR="003D748E" w:rsidRDefault="00DF2056">
            <w:r>
              <w:rPr>
                <w:color w:val="000000"/>
                <w:sz w:val="19"/>
                <w:szCs w:val="19"/>
              </w:rPr>
              <w:t>1-2 cuartillas</w:t>
            </w:r>
          </w:p>
        </w:tc>
      </w:tr>
    </w:tbl>
    <w:p w14:paraId="4C0910D1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4. Actividades de aprendizaje</w:t>
      </w:r>
    </w:p>
    <w:p w14:paraId="7DD53F2D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Taller integrador</w:t>
      </w:r>
    </w:p>
    <w:p w14:paraId="290F13D7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Presente, en sesión de taller, el planteamiento del problema jurídico de su trabajo de curso para retroalimentación docente y de pares, antes de iniciar la redacción del marco teórico-normativo.</w:t>
      </w:r>
    </w:p>
    <w:p w14:paraId="6495F4FB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Entregue un avance escrito del marco teórico-normativo para revisión previa a la defensa final.</w:t>
      </w:r>
    </w:p>
    <w:p w14:paraId="4EBF59A3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Defensa oral</w:t>
      </w:r>
    </w:p>
    <w:p w14:paraId="4FEEA84E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Sustente oralmente su trabajo de curso ante tribunal académico, en sesión de 15 minutos de exposición y 10 minutos de preguntas, demostrando dominio terminológico, rigor argumentativo y capacidad de respuesta crítica.</w:t>
      </w:r>
    </w:p>
    <w:p w14:paraId="1CDCE88A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5. Preguntas de autoevaluación</w:t>
      </w:r>
    </w:p>
    <w:p w14:paraId="0C3510F0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¿Qué diferencia existe entre un problema jurídico de investigación y una simple descripción del fenómeno?</w:t>
      </w:r>
    </w:p>
    <w:p w14:paraId="1C04A069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Enumere los tres criterios del test de proporcionalidad.</w:t>
      </w:r>
    </w:p>
    <w:p w14:paraId="13B8E924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¿Qué elementos debe contener necesariamente la sección de propuesta del trabajo de curso?</w:t>
      </w:r>
    </w:p>
    <w:p w14:paraId="0EE2F9EB" w14:textId="77777777" w:rsidR="003D748E" w:rsidRDefault="00DF2056">
      <w:pPr>
        <w:pStyle w:val="Ttu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>ORIENTACIONES FINALES PARA LA CITACIÓN Y EL TRABAJO CON FUENTES</w:t>
      </w:r>
    </w:p>
    <w:p w14:paraId="02723D5A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>Se exige, en todo trabajo escrito de esta asignatura, la citación exclusiva de fuentes normativas oficiales (Gaceta Oficial de la República de Cuba, sitios institucionales de organismos internacionales) y de literatura académica verificable, evitando la incorporación de fuentes secundarias no contrastadas. Toda referencia a jurisprudencia de la Corte IDH debe incluir el nombre completo del caso, el año de la sentencia y el epígrafe temático concreto invocado. Se prohíbe expresamente la cita de fuentes cuya autenticidad no pueda ser verificada por el estudiante.</w:t>
      </w:r>
    </w:p>
    <w:p w14:paraId="763F4D09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lastRenderedPageBreak/>
        <w:t>Esta Guía de Estudios debe emplearse en articulación permanente con el Programa de la Asignatura, del cual constituye desarrollo operativo, y no como sustituto de la lectura directa de las fuentes normativas y doctrinales primarias.</w:t>
      </w:r>
    </w:p>
    <w:sectPr w:rsidR="003D748E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460" w:hanging="260"/>
      </w:pPr>
    </w:lvl>
  </w:abstractNum>
  <w:abstractNum w:abstractNumId="1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8E"/>
    <w:rsid w:val="003D748E"/>
    <w:rsid w:val="0055255F"/>
    <w:rsid w:val="007C3556"/>
    <w:rsid w:val="00DF2056"/>
    <w:rsid w:val="0709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A4C00-4F46-4D96-BFE2-EE864000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US" w:eastAsia="es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1"/>
      <w:szCs w:val="22"/>
    </w:rPr>
  </w:style>
  <w:style w:type="paragraph" w:styleId="Ttulo1">
    <w:name w:val="heading 1"/>
    <w:next w:val="Normal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next w:val="Normal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next w:val="Normal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next w:val="Normal"/>
    <w:qFormat/>
    <w:pPr>
      <w:outlineLvl w:val="3"/>
    </w:pPr>
    <w:rPr>
      <w:i/>
      <w:iCs/>
      <w:color w:val="2E74B5"/>
      <w:sz w:val="21"/>
      <w:szCs w:val="22"/>
    </w:rPr>
  </w:style>
  <w:style w:type="paragraph" w:styleId="Ttulo5">
    <w:name w:val="heading 5"/>
    <w:next w:val="Normal"/>
    <w:qFormat/>
    <w:pPr>
      <w:outlineLvl w:val="4"/>
    </w:pPr>
    <w:rPr>
      <w:color w:val="2E74B5"/>
      <w:sz w:val="21"/>
      <w:szCs w:val="22"/>
    </w:rPr>
  </w:style>
  <w:style w:type="paragraph" w:styleId="Ttulo6">
    <w:name w:val="heading 6"/>
    <w:next w:val="Normal"/>
    <w:qFormat/>
    <w:pPr>
      <w:outlineLvl w:val="5"/>
    </w:pPr>
    <w:rPr>
      <w:color w:val="1F4D78"/>
      <w:sz w:val="21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final">
    <w:name w:val="endnote reference"/>
    <w:uiPriority w:val="99"/>
    <w:semiHidden/>
    <w:unhideWhenUsed/>
    <w:qFormat/>
    <w:rPr>
      <w:vertAlign w:val="superscript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styleId="Hipervnculo">
    <w:name w:val="Hyperlink"/>
    <w:uiPriority w:val="99"/>
    <w:unhideWhenUsed/>
    <w:rPr>
      <w:color w:val="0563C1"/>
      <w:u w:val="single"/>
    </w:rPr>
  </w:style>
  <w:style w:type="paragraph" w:styleId="Textonotapie">
    <w:name w:val="footnote text"/>
    <w:link w:val="TextonotapieCar"/>
    <w:uiPriority w:val="99"/>
    <w:semiHidden/>
    <w:unhideWhenUsed/>
  </w:style>
  <w:style w:type="paragraph" w:styleId="Textonotaalfinal">
    <w:name w:val="endnote text"/>
    <w:link w:val="TextonotaalfinalCar"/>
    <w:uiPriority w:val="99"/>
    <w:semiHidden/>
    <w:unhideWhenUsed/>
  </w:style>
  <w:style w:type="paragraph" w:styleId="Puesto">
    <w:name w:val="Title"/>
    <w:qFormat/>
    <w:rPr>
      <w:sz w:val="56"/>
      <w:szCs w:val="56"/>
    </w:rPr>
  </w:style>
  <w:style w:type="paragraph" w:styleId="Prrafodelista">
    <w:name w:val="List Paragraph"/>
    <w:qFormat/>
    <w:rPr>
      <w:sz w:val="21"/>
      <w:szCs w:val="22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781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casa</cp:lastModifiedBy>
  <cp:revision>5</cp:revision>
  <dcterms:created xsi:type="dcterms:W3CDTF">2026-09-27T17:21:00Z</dcterms:created>
  <dcterms:modified xsi:type="dcterms:W3CDTF">2026-09-29T13:37:00Z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eyJoZGlkIjoiOWM2OTU4YzAxYzI2ZTBkOWNkMjk0MmVhYTk0ODY5MDUiLCJ1c2VySWQiOiIxNjY2NzUwOTI2NzE5In0=</vt:lpwstr>
  </property>
  <property fmtid="{D5CDD505-2E9C-101B-9397-08002B2CF9AE}" pid="3" name="KSOProductBuildVer">
    <vt:lpwstr>3082-12.1.0.25862</vt:lpwstr>
  </property>
  <property fmtid="{D5CDD505-2E9C-101B-9397-08002B2CF9AE}" pid="4" name="ICV">
    <vt:lpwstr>21436B96DE134AC6A795E109885B9767_13</vt:lpwstr>
  </property>
</Properties>
</file>