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24D4" w:rsidRDefault="003D24D4">
      <w:pPr>
        <w:rPr>
          <w:rFonts w:ascii="Arial" w:hAnsi="Arial" w:cs="Arial"/>
          <w:sz w:val="24"/>
          <w:szCs w:val="24"/>
        </w:rPr>
      </w:pPr>
    </w:p>
    <w:p w:rsidR="003D24D4" w:rsidRDefault="003D24D4">
      <w:pPr>
        <w:rPr>
          <w:rFonts w:ascii="Arial" w:hAnsi="Arial" w:cs="Arial"/>
          <w:sz w:val="24"/>
          <w:szCs w:val="24"/>
        </w:rPr>
      </w:pPr>
      <w:r>
        <w:rPr>
          <w:rFonts w:ascii="Arial" w:hAnsi="Arial" w:cs="Arial"/>
          <w:sz w:val="24"/>
          <w:szCs w:val="24"/>
        </w:rPr>
        <w:t>Tarea #1 de Derecho Procesal Civil</w:t>
      </w:r>
    </w:p>
    <w:p w:rsidR="003D24D4" w:rsidRDefault="003D24D4">
      <w:pPr>
        <w:rPr>
          <w:rFonts w:ascii="Arial" w:hAnsi="Arial" w:cs="Arial"/>
          <w:sz w:val="24"/>
          <w:szCs w:val="24"/>
        </w:rPr>
      </w:pPr>
      <w:r>
        <w:rPr>
          <w:rFonts w:ascii="Arial" w:hAnsi="Arial" w:cs="Arial"/>
          <w:sz w:val="24"/>
          <w:szCs w:val="24"/>
        </w:rPr>
        <w:t>Equipo #2: Cinthya Pérez Piloto</w:t>
      </w:r>
    </w:p>
    <w:p w:rsidR="003D24D4" w:rsidRDefault="003D24D4">
      <w:pPr>
        <w:rPr>
          <w:rFonts w:ascii="Arial" w:hAnsi="Arial" w:cs="Arial"/>
          <w:sz w:val="24"/>
          <w:szCs w:val="24"/>
        </w:rPr>
      </w:pPr>
      <w:r>
        <w:rPr>
          <w:rFonts w:ascii="Arial" w:hAnsi="Arial" w:cs="Arial"/>
          <w:sz w:val="24"/>
          <w:szCs w:val="24"/>
        </w:rPr>
        <w:t xml:space="preserve">                   Niuris Barcelay Velez </w:t>
      </w:r>
    </w:p>
    <w:p w:rsidR="003D24D4" w:rsidRDefault="003D24D4">
      <w:pPr>
        <w:rPr>
          <w:rFonts w:ascii="Arial" w:hAnsi="Arial" w:cs="Arial"/>
          <w:sz w:val="24"/>
          <w:szCs w:val="24"/>
        </w:rPr>
      </w:pPr>
      <w:r>
        <w:rPr>
          <w:rFonts w:ascii="Arial" w:hAnsi="Arial" w:cs="Arial"/>
          <w:sz w:val="24"/>
          <w:szCs w:val="24"/>
        </w:rPr>
        <w:t xml:space="preserve">                   Layné Duran Pérez.</w:t>
      </w:r>
      <w:bookmarkStart w:id="0" w:name="_GoBack"/>
      <w:bookmarkEnd w:id="0"/>
    </w:p>
    <w:p w:rsidR="00D3152B" w:rsidRDefault="007A3704">
      <w:pPr>
        <w:rPr>
          <w:rFonts w:ascii="Arial" w:hAnsi="Arial" w:cs="Arial"/>
          <w:sz w:val="24"/>
          <w:szCs w:val="24"/>
        </w:rPr>
      </w:pPr>
      <w:r w:rsidRPr="007A3704">
        <w:rPr>
          <w:rFonts w:ascii="Arial" w:hAnsi="Arial" w:cs="Arial"/>
          <w:sz w:val="24"/>
          <w:szCs w:val="24"/>
        </w:rPr>
        <w:t xml:space="preserve">La </w:t>
      </w:r>
      <w:r w:rsidR="006A20E0">
        <w:rPr>
          <w:rFonts w:ascii="Arial" w:hAnsi="Arial" w:cs="Arial"/>
          <w:sz w:val="24"/>
          <w:szCs w:val="24"/>
        </w:rPr>
        <w:t>ley p</w:t>
      </w:r>
      <w:r w:rsidRPr="007A3704">
        <w:rPr>
          <w:rFonts w:ascii="Arial" w:hAnsi="Arial" w:cs="Arial"/>
          <w:sz w:val="24"/>
          <w:szCs w:val="24"/>
        </w:rPr>
        <w:t>rocesal en el tiempo</w:t>
      </w:r>
      <w:r>
        <w:rPr>
          <w:rFonts w:ascii="Arial" w:hAnsi="Arial" w:cs="Arial"/>
          <w:sz w:val="24"/>
          <w:szCs w:val="24"/>
        </w:rPr>
        <w:t xml:space="preserve"> </w:t>
      </w:r>
    </w:p>
    <w:p w:rsidR="006A20E0" w:rsidRDefault="007A3704">
      <w:pPr>
        <w:rPr>
          <w:rFonts w:ascii="Arial" w:hAnsi="Arial" w:cs="Arial"/>
          <w:sz w:val="24"/>
          <w:szCs w:val="24"/>
        </w:rPr>
      </w:pPr>
      <w:r>
        <w:rPr>
          <w:rFonts w:ascii="Arial" w:hAnsi="Arial" w:cs="Arial"/>
          <w:sz w:val="24"/>
          <w:szCs w:val="24"/>
        </w:rPr>
        <w:t xml:space="preserve">Las normas procesales responden al principio general de irretroactividad. </w:t>
      </w:r>
      <w:r w:rsidR="006B43A4">
        <w:rPr>
          <w:rFonts w:ascii="Arial" w:hAnsi="Arial" w:cs="Arial"/>
          <w:sz w:val="24"/>
          <w:szCs w:val="24"/>
        </w:rPr>
        <w:t xml:space="preserve">Pero el proceso está integrado por una sucesión de actos cuya variedad y complejidad por lo que se dificulta la aplicación de dicho principio. Por ello </w:t>
      </w:r>
      <w:proofErr w:type="spellStart"/>
      <w:r>
        <w:rPr>
          <w:rFonts w:ascii="Arial" w:hAnsi="Arial" w:cs="Arial"/>
          <w:sz w:val="24"/>
          <w:szCs w:val="24"/>
        </w:rPr>
        <w:t>Chiovenda</w:t>
      </w:r>
      <w:proofErr w:type="spellEnd"/>
      <w:r>
        <w:rPr>
          <w:rFonts w:ascii="Arial" w:hAnsi="Arial" w:cs="Arial"/>
          <w:sz w:val="24"/>
          <w:szCs w:val="24"/>
        </w:rPr>
        <w:t xml:space="preserve"> divide el proceso </w:t>
      </w:r>
      <w:r w:rsidR="006B43A4">
        <w:rPr>
          <w:rFonts w:ascii="Arial" w:hAnsi="Arial" w:cs="Arial"/>
          <w:sz w:val="24"/>
          <w:szCs w:val="24"/>
        </w:rPr>
        <w:t>en tres grupos: los terminados, l</w:t>
      </w:r>
      <w:r w:rsidR="00FE1259">
        <w:rPr>
          <w:rFonts w:ascii="Arial" w:hAnsi="Arial" w:cs="Arial"/>
          <w:sz w:val="24"/>
          <w:szCs w:val="24"/>
        </w:rPr>
        <w:t>os no iniciados y los pendientes. En los terminados, todo acto realizado, todo lo conseguido por la declaración y ejecución de la sentencia queda definitivamente adquirido, aunque una nueva ley varíe las formas que se observaron en dichos procesos. En el proceso aún no iniciado, todo se rige por la nueva Ley. Mientras que los procesos pendientes, son intangibles los actos procesales ya realizados</w:t>
      </w:r>
      <w:r w:rsidR="006A20E0">
        <w:rPr>
          <w:rFonts w:ascii="Arial" w:hAnsi="Arial" w:cs="Arial"/>
          <w:sz w:val="24"/>
          <w:szCs w:val="24"/>
        </w:rPr>
        <w:t>, así como los efectos de estos, y a los futuros la nueva ley.</w:t>
      </w:r>
    </w:p>
    <w:p w:rsidR="006A20E0" w:rsidRDefault="006A20E0">
      <w:pPr>
        <w:rPr>
          <w:rFonts w:ascii="Arial" w:hAnsi="Arial" w:cs="Arial"/>
          <w:sz w:val="24"/>
          <w:szCs w:val="24"/>
        </w:rPr>
      </w:pPr>
      <w:r>
        <w:rPr>
          <w:rFonts w:ascii="Arial" w:hAnsi="Arial" w:cs="Arial"/>
          <w:sz w:val="24"/>
          <w:szCs w:val="24"/>
        </w:rPr>
        <w:t xml:space="preserve">El principio de irretroactividad aplicado a la ley procesal civil proporciona una garantía de seguridad y estabilidad respecto a la validez y efectos de los actos realizados por los sujetos que intervienen en el proceso de conformidad con las normas vigentes al momento en que dicho acto se realizaron. </w:t>
      </w:r>
    </w:p>
    <w:p w:rsidR="006A20E0" w:rsidRDefault="006A20E0">
      <w:pPr>
        <w:rPr>
          <w:rFonts w:ascii="Arial" w:hAnsi="Arial" w:cs="Arial"/>
          <w:sz w:val="24"/>
          <w:szCs w:val="24"/>
        </w:rPr>
      </w:pPr>
      <w:r>
        <w:rPr>
          <w:rFonts w:ascii="Arial" w:hAnsi="Arial" w:cs="Arial"/>
          <w:sz w:val="24"/>
          <w:szCs w:val="24"/>
        </w:rPr>
        <w:t xml:space="preserve">La ley procesal en el espacio </w:t>
      </w:r>
    </w:p>
    <w:p w:rsidR="006A20E0" w:rsidRDefault="006A20E0">
      <w:pPr>
        <w:rPr>
          <w:rFonts w:ascii="Arial" w:hAnsi="Arial" w:cs="Arial"/>
          <w:sz w:val="24"/>
          <w:szCs w:val="24"/>
        </w:rPr>
      </w:pPr>
      <w:r>
        <w:rPr>
          <w:rFonts w:ascii="Arial" w:hAnsi="Arial" w:cs="Arial"/>
          <w:sz w:val="24"/>
          <w:szCs w:val="24"/>
        </w:rPr>
        <w:t xml:space="preserve">La ley procesal es esencialmente territorial: se aplica indefinidamente a toda clase de situaciones, sea cual sea la participación de personas sometidas a legislaciones de otros países. </w:t>
      </w:r>
      <w:r w:rsidR="00347A18">
        <w:rPr>
          <w:rFonts w:ascii="Arial" w:hAnsi="Arial" w:cs="Arial"/>
          <w:sz w:val="24"/>
          <w:szCs w:val="24"/>
        </w:rPr>
        <w:t xml:space="preserve">El proceso civil está siempre regido por las normas a las que pertenece el órgano jurisdiccional ante el que se desenvuelve, es decir coinciden con el ejercicio de la soberanía del Estado, establecidos en el artículo 11 de la Constitución de la República de Cuba. En los procesos  que se necesite verificar, notificar, examinar como testigo fuera del territorio nacional, es necesario aplicar la ley del país donde dicho acto se lleve a cabo </w:t>
      </w:r>
    </w:p>
    <w:p w:rsidR="006A20E0" w:rsidRPr="007A3704" w:rsidRDefault="006A20E0">
      <w:pPr>
        <w:rPr>
          <w:rFonts w:ascii="Arial" w:hAnsi="Arial" w:cs="Arial"/>
          <w:sz w:val="24"/>
          <w:szCs w:val="24"/>
        </w:rPr>
      </w:pPr>
    </w:p>
    <w:p w:rsidR="007A3704" w:rsidRPr="007A3704" w:rsidRDefault="007A3704"/>
    <w:sectPr w:rsidR="007A3704" w:rsidRPr="007A370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6346" w:rsidRDefault="00A16346" w:rsidP="007A3704">
      <w:pPr>
        <w:spacing w:after="0" w:line="240" w:lineRule="auto"/>
      </w:pPr>
      <w:r>
        <w:separator/>
      </w:r>
    </w:p>
  </w:endnote>
  <w:endnote w:type="continuationSeparator" w:id="0">
    <w:p w:rsidR="00A16346" w:rsidRDefault="00A16346" w:rsidP="007A37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6346" w:rsidRDefault="00A16346" w:rsidP="007A3704">
      <w:pPr>
        <w:spacing w:after="0" w:line="240" w:lineRule="auto"/>
      </w:pPr>
      <w:r>
        <w:separator/>
      </w:r>
    </w:p>
  </w:footnote>
  <w:footnote w:type="continuationSeparator" w:id="0">
    <w:p w:rsidR="00A16346" w:rsidRDefault="00A16346" w:rsidP="007A370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3704"/>
    <w:rsid w:val="00347A18"/>
    <w:rsid w:val="003D24D4"/>
    <w:rsid w:val="006A20E0"/>
    <w:rsid w:val="006B43A4"/>
    <w:rsid w:val="007A3704"/>
    <w:rsid w:val="00A16346"/>
    <w:rsid w:val="00D3152B"/>
    <w:rsid w:val="00FE125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A370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A3704"/>
  </w:style>
  <w:style w:type="paragraph" w:styleId="Piedepgina">
    <w:name w:val="footer"/>
    <w:basedOn w:val="Normal"/>
    <w:link w:val="PiedepginaCar"/>
    <w:uiPriority w:val="99"/>
    <w:unhideWhenUsed/>
    <w:rsid w:val="007A370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A37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A370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A3704"/>
  </w:style>
  <w:style w:type="paragraph" w:styleId="Piedepgina">
    <w:name w:val="footer"/>
    <w:basedOn w:val="Normal"/>
    <w:link w:val="PiedepginaCar"/>
    <w:uiPriority w:val="99"/>
    <w:unhideWhenUsed/>
    <w:rsid w:val="007A370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A37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291</Words>
  <Characters>1602</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 de Windows</cp:lastModifiedBy>
  <cp:revision>1</cp:revision>
  <dcterms:created xsi:type="dcterms:W3CDTF">2024-02-02T01:05:00Z</dcterms:created>
  <dcterms:modified xsi:type="dcterms:W3CDTF">2024-02-02T01:58:00Z</dcterms:modified>
</cp:coreProperties>
</file>