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both"/>
        <w:rPr>
          <w:rFonts w:ascii="Arial" w:cs="Arial" w:hAnsi="Arial"/>
          <w:color w:val="800000"/>
          <w:sz w:val="180"/>
          <w:szCs w:val="180"/>
          <w:lang w:val="en-US"/>
        </w:rPr>
      </w:pPr>
      <w:bookmarkStart w:id="0" w:name="_GoBack"/>
      <w:bookmarkEnd w:id="0"/>
      <w:r>
        <w:rPr>
          <w:rFonts w:ascii="Arial" w:cs="Arial" w:hAnsi="Arial"/>
          <w:color w:val="800000"/>
          <w:sz w:val="180"/>
          <w:szCs w:val="180"/>
          <w:lang w:val="en-US"/>
        </w:rPr>
        <w:t>Tarea evaluativa</w:t>
      </w:r>
    </w:p>
    <w:p>
      <w:pPr>
        <w:pStyle w:val="style0"/>
        <w:jc w:val="both"/>
        <w:rPr>
          <w:rFonts w:ascii="Arial" w:cs="Arial" w:hAnsi="Arial"/>
          <w:color w:val="800000"/>
          <w:sz w:val="180"/>
          <w:szCs w:val="180"/>
          <w:lang w:val="en-US"/>
        </w:rPr>
      </w:pPr>
      <w:r>
        <w:rPr>
          <w:rFonts w:ascii="Arial" w:cs="Arial" w:hAnsi="Arial"/>
          <w:color w:val="800000"/>
          <w:sz w:val="180"/>
          <w:szCs w:val="180"/>
          <w:lang w:val="en-US"/>
        </w:rPr>
        <w:t xml:space="preserve"> de </w:t>
      </w:r>
    </w:p>
    <w:p>
      <w:pPr>
        <w:pStyle w:val="style0"/>
        <w:jc w:val="both"/>
        <w:rPr>
          <w:rFonts w:ascii="Arial" w:cs="Arial" w:hAnsi="Arial"/>
          <w:color w:val="800000"/>
          <w:sz w:val="180"/>
          <w:szCs w:val="180"/>
          <w:lang w:val="en-US"/>
        </w:rPr>
      </w:pPr>
      <w:r>
        <w:rPr>
          <w:rFonts w:ascii="Arial" w:cs="Arial" w:hAnsi="Arial"/>
          <w:color w:val="800000"/>
          <w:sz w:val="180"/>
          <w:szCs w:val="180"/>
          <w:lang w:val="en-US"/>
        </w:rPr>
        <w:t xml:space="preserve">Derecho Procesal Civil </w:t>
      </w: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p>
    <w:p>
      <w:pPr>
        <w:pStyle w:val="style0"/>
        <w:jc w:val="both"/>
        <w:rPr>
          <w:rFonts w:ascii="Arial" w:cs="Arial" w:hAnsi="Arial"/>
          <w:color w:val="800000"/>
          <w:sz w:val="44"/>
          <w:szCs w:val="44"/>
          <w:lang w:val="en-US"/>
        </w:rPr>
      </w:pPr>
      <w:r>
        <w:rPr>
          <w:rFonts w:ascii="Arial" w:cs="Arial" w:hAnsi="Arial"/>
          <w:color w:val="800000"/>
          <w:sz w:val="44"/>
          <w:szCs w:val="44"/>
          <w:lang w:val="en-US"/>
        </w:rPr>
        <w:t>INTEGRANTES:</w:t>
      </w:r>
    </w:p>
    <w:p>
      <w:pPr>
        <w:pStyle w:val="style0"/>
        <w:jc w:val="both"/>
        <w:rPr>
          <w:rFonts w:ascii="Arial" w:cs="Arial" w:hAnsi="Arial"/>
          <w:color w:val="d66565"/>
          <w:sz w:val="32"/>
          <w:szCs w:val="32"/>
        </w:rPr>
      </w:pPr>
      <w:r>
        <w:rPr>
          <w:rFonts w:ascii="Arial" w:cs="Arial" w:hAnsi="Arial"/>
          <w:color w:val="d66565"/>
          <w:sz w:val="32"/>
          <w:szCs w:val="32"/>
          <w:lang w:val="en-US"/>
        </w:rPr>
        <w:t>María Fernanda Matos Llara</w:t>
      </w:r>
    </w:p>
    <w:p>
      <w:pPr>
        <w:pStyle w:val="style0"/>
        <w:jc w:val="both"/>
        <w:rPr>
          <w:rFonts w:ascii="Arial" w:cs="Arial" w:hAnsi="Arial"/>
          <w:color w:val="d66565"/>
          <w:sz w:val="32"/>
          <w:szCs w:val="32"/>
        </w:rPr>
      </w:pPr>
      <w:r>
        <w:rPr>
          <w:rFonts w:ascii="Arial" w:cs="Arial" w:hAnsi="Arial"/>
          <w:color w:val="d66565"/>
          <w:sz w:val="32"/>
          <w:szCs w:val="32"/>
          <w:lang w:val="en-US"/>
        </w:rPr>
        <w:t xml:space="preserve">Víctor Manuel Mirabal Hernández </w:t>
      </w:r>
    </w:p>
    <w:p>
      <w:pPr>
        <w:pStyle w:val="style0"/>
        <w:jc w:val="both"/>
        <w:rPr>
          <w:rFonts w:ascii="Arial" w:cs="Arial" w:hAnsi="Arial"/>
          <w:color w:val="d66565"/>
          <w:sz w:val="32"/>
          <w:szCs w:val="32"/>
        </w:rPr>
      </w:pPr>
      <w:r>
        <w:rPr>
          <w:rFonts w:ascii="Arial" w:cs="Arial" w:hAnsi="Arial"/>
          <w:color w:val="d66565"/>
          <w:sz w:val="32"/>
          <w:szCs w:val="32"/>
          <w:lang w:val="en-US"/>
        </w:rPr>
        <w:t>Naiseth Lucero Montero Valle</w:t>
      </w:r>
    </w:p>
    <w:p>
      <w:pPr>
        <w:pStyle w:val="style0"/>
        <w:jc w:val="both"/>
        <w:rPr>
          <w:rFonts w:ascii="Arial" w:cs="Arial" w:hAnsi="Arial"/>
          <w:color w:val="d66565"/>
          <w:sz w:val="32"/>
          <w:szCs w:val="32"/>
        </w:rPr>
      </w:pPr>
      <w:r>
        <w:rPr>
          <w:rFonts w:ascii="Arial" w:cs="Arial" w:hAnsi="Arial"/>
          <w:color w:val="d66565"/>
          <w:sz w:val="32"/>
          <w:szCs w:val="32"/>
          <w:lang w:val="en-US"/>
        </w:rPr>
        <w:t>Melody Milanés Chirino</w:t>
      </w:r>
    </w:p>
    <w:p>
      <w:pPr>
        <w:pStyle w:val="style0"/>
        <w:jc w:val="both"/>
        <w:rPr>
          <w:rFonts w:ascii="Arial" w:cs="Arial" w:hAnsi="Arial"/>
          <w:color w:val="d66565"/>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lang w:val="en-US"/>
        </w:rPr>
        <w:t xml:space="preserve">Resumen histórico </w:t>
      </w:r>
    </w:p>
    <w:p>
      <w:pPr>
        <w:pStyle w:val="style0"/>
        <w:jc w:val="both"/>
        <w:rPr>
          <w:rFonts w:ascii="Arial" w:cs="Arial" w:hAnsi="Arial"/>
          <w:sz w:val="32"/>
          <w:szCs w:val="32"/>
        </w:rPr>
      </w:pPr>
      <w:r>
        <w:rPr>
          <w:rFonts w:ascii="Arial" w:cs="Arial" w:hAnsi="Arial"/>
          <w:sz w:val="32"/>
          <w:szCs w:val="32"/>
        </w:rPr>
        <w:t xml:space="preserve">La </w:t>
      </w:r>
      <w:r>
        <w:rPr>
          <w:rFonts w:cs="Arial" w:hAnsi="Arial"/>
          <w:sz w:val="32"/>
          <w:szCs w:val="32"/>
          <w:lang w:val="en-US"/>
        </w:rPr>
        <w:t>e</w:t>
      </w:r>
      <w:r>
        <w:rPr>
          <w:rFonts w:ascii="Arial" w:cs="Arial" w:hAnsi="Arial"/>
          <w:sz w:val="32"/>
          <w:szCs w:val="32"/>
        </w:rPr>
        <w:t>volución histórica del derecho procesal civil se remonta a la época de la antigua Roma, donde se desarrollaron los fundamentos básicos del proceso civil. A lo largo de los siglos, el derecho procesal civil ha experimentado cambios y evoluciones significativas.</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En la Edad Media, el proceso civil era influenciado por el derecho canónico de la Iglesia católica y las normas feudales. Estos sistemas legales imponían restricciones y dificultades en el acceso a la justicia, así como en la forma en que se llevaban a cabo los procedimientos judiciales.</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Durante el Renacimiento y la Ilustración, surgió un interés por establecer un sistema jurídico más racional y equitativo. Esto llevó a la promulgación de códigos de procedimiento civil en varios países europeos, con el objetivo de unificar y simplificar los procesos judiciales.</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En el siglo XIX, la influencia de la Revolución Francesa y la codificación del derecho se extendió por todo el mundo. Surgieron códigos de procedimiento civil en varios países, como el Código de Procedimiento Civil francés de 1806, que estableció las bases para el proceso civil moderno.</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A lo largo del siglo XX, el derecho procesal civil siguió evolucionando para adaptarse a los cambios sociales y tecnológicos. Se introdujeron reformas para agilizar los procesos judiciales, garantizar el acceso a la justicia y proteger los derechos de las partes involucradas.</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En la actualidad, el derecho procesal civil continúa evolucionando, especialmente con la aparición de nuevas tecnologías y la internacionalización de las relaciones legales. Se busca cada vez más la implementación de mecanismos alternativos de resolución de conflictos y la simplificación de los procesos judiciales.</w:t>
      </w:r>
    </w:p>
    <w:p>
      <w:pPr>
        <w:pStyle w:val="style0"/>
        <w:jc w:val="both"/>
        <w:rPr>
          <w:rFonts w:ascii="Arial" w:cs="Arial" w:hAnsi="Arial"/>
          <w:sz w:val="32"/>
          <w:szCs w:val="32"/>
        </w:rPr>
      </w:pPr>
    </w:p>
    <w:p>
      <w:pPr>
        <w:pStyle w:val="style0"/>
        <w:jc w:val="both"/>
        <w:rPr>
          <w:rFonts w:ascii="Arial" w:cs="Arial" w:hAnsi="Arial"/>
          <w:sz w:val="32"/>
          <w:szCs w:val="32"/>
        </w:rPr>
      </w:pPr>
      <w:r>
        <w:rPr>
          <w:rFonts w:ascii="Arial" w:cs="Arial" w:hAnsi="Arial"/>
          <w:sz w:val="32"/>
          <w:szCs w:val="32"/>
        </w:rPr>
        <w:t>En resumen, la evolución histórica del derecho procesal civil ha sido impulsada por la búsqueda de justicia, equidad y eficiencia en la resolución de disputas. Ha pasado de sistemas complicados y restrictivos a sistemas más accesibles y ágiles, adaptándose a los cambios de la sociedad y las necesidades de las partes involucradas.</w:t>
      </w:r>
    </w:p>
    <w:p>
      <w:pPr>
        <w:pStyle w:val="style0"/>
        <w:jc w:val="both"/>
        <w:rPr>
          <w:rFonts w:ascii="Arial" w:cs="Arial" w:hAnsi="Arial"/>
          <w:sz w:val="32"/>
          <w:szCs w:val="32"/>
        </w:rPr>
      </w:pPr>
      <w:r>
        <w:rPr>
          <w:rFonts w:cs="Arial" w:hAnsi="Arial"/>
          <w:sz w:val="32"/>
          <w:szCs w:val="32"/>
          <w:lang w:val="en-US"/>
        </w:rPr>
        <w:t xml:space="preserve">Etapas de la historia del Derecho Procesal Civil </w:t>
      </w:r>
    </w:p>
    <w:p>
      <w:pPr>
        <w:pStyle w:val="style0"/>
        <w:jc w:val="both"/>
        <w:rPr>
          <w:rFonts w:ascii="Arial" w:cs="Arial" w:hAnsi="Arial"/>
          <w:sz w:val="32"/>
          <w:szCs w:val="32"/>
        </w:rPr>
      </w:pPr>
      <w:r>
        <w:rPr>
          <w:rFonts w:cs="Arial" w:hAnsi="Arial"/>
          <w:sz w:val="32"/>
          <w:szCs w:val="32"/>
          <w:lang w:val="en-US"/>
        </w:rPr>
        <w:t>La primera etapa: Pr</w:t>
      </w:r>
      <w:r>
        <w:rPr>
          <w:rFonts w:cs="Arial" w:hAnsi="Arial"/>
          <w:sz w:val="32"/>
          <w:szCs w:val="32"/>
          <w:lang w:val="es-US"/>
        </w:rPr>
        <w:t>á</w:t>
      </w:r>
      <w:r>
        <w:rPr>
          <w:rFonts w:cs="Arial" w:hAnsi="Arial"/>
          <w:sz w:val="32"/>
          <w:szCs w:val="32"/>
          <w:lang w:val="en-US"/>
        </w:rPr>
        <w:t>ctica judicial o civil, se limitaba inicialmente a la pr</w:t>
      </w:r>
      <w:r>
        <w:rPr>
          <w:rFonts w:cs="Arial" w:hAnsi="Arial"/>
          <w:sz w:val="32"/>
          <w:szCs w:val="32"/>
          <w:lang w:val="es-US"/>
        </w:rPr>
        <w:t>á</w:t>
      </w:r>
      <w:r>
        <w:rPr>
          <w:rFonts w:cs="Arial" w:hAnsi="Arial"/>
          <w:sz w:val="32"/>
          <w:szCs w:val="32"/>
          <w:lang w:val="en-US"/>
        </w:rPr>
        <w:t>ctica, emple</w:t>
      </w:r>
      <w:r>
        <w:rPr>
          <w:rFonts w:cs="Arial" w:hAnsi="Arial"/>
          <w:sz w:val="32"/>
          <w:szCs w:val="32"/>
          <w:lang w:val="es-US"/>
        </w:rPr>
        <w:t>á</w:t>
      </w:r>
      <w:r>
        <w:rPr>
          <w:rFonts w:cs="Arial" w:hAnsi="Arial"/>
          <w:sz w:val="32"/>
          <w:szCs w:val="32"/>
          <w:lang w:val="en-US"/>
        </w:rPr>
        <w:t>ndose en los libros t</w:t>
      </w:r>
      <w:r>
        <w:rPr>
          <w:rFonts w:cs="Arial" w:hAnsi="Arial"/>
          <w:sz w:val="32"/>
          <w:szCs w:val="32"/>
          <w:lang w:val="es-US"/>
        </w:rPr>
        <w:t>í</w:t>
      </w:r>
      <w:r>
        <w:rPr>
          <w:rFonts w:cs="Arial" w:hAnsi="Arial"/>
          <w:sz w:val="32"/>
          <w:szCs w:val="32"/>
          <w:lang w:val="en-US"/>
        </w:rPr>
        <w:t>tulos con los t</w:t>
      </w:r>
      <w:r>
        <w:rPr>
          <w:rFonts w:cs="Arial" w:hAnsi="Arial"/>
          <w:sz w:val="32"/>
          <w:szCs w:val="32"/>
          <w:lang w:val="es-US"/>
        </w:rPr>
        <w:t>é</w:t>
      </w:r>
      <w:r>
        <w:rPr>
          <w:rFonts w:cs="Arial" w:hAnsi="Arial"/>
          <w:sz w:val="32"/>
          <w:szCs w:val="32"/>
          <w:lang w:val="en-US"/>
        </w:rPr>
        <w:t>rminos pr</w:t>
      </w:r>
      <w:r>
        <w:rPr>
          <w:rFonts w:cs="Arial" w:hAnsi="Arial"/>
          <w:sz w:val="32"/>
          <w:szCs w:val="32"/>
          <w:lang w:val="es-US"/>
        </w:rPr>
        <w:t>á</w:t>
      </w:r>
      <w:r>
        <w:rPr>
          <w:rFonts w:cs="Arial" w:hAnsi="Arial"/>
          <w:sz w:val="32"/>
          <w:szCs w:val="32"/>
          <w:lang w:val="en-US"/>
        </w:rPr>
        <w:t>ctica judicial y pr</w:t>
      </w:r>
      <w:r>
        <w:rPr>
          <w:rFonts w:cs="Arial" w:hAnsi="Arial"/>
          <w:sz w:val="32"/>
          <w:szCs w:val="32"/>
          <w:lang w:val="es-US"/>
        </w:rPr>
        <w:t>á</w:t>
      </w:r>
      <w:r>
        <w:rPr>
          <w:rFonts w:cs="Arial" w:hAnsi="Arial"/>
          <w:sz w:val="32"/>
          <w:szCs w:val="32"/>
          <w:lang w:val="en-US"/>
        </w:rPr>
        <w:t>ctica civil, en los que solo se se describe la forma de actuar ante los tribunales. Se ve ausencia de toda fundamentaci</w:t>
      </w:r>
      <w:r>
        <w:rPr>
          <w:rFonts w:cs="Arial" w:hAnsi="Arial"/>
          <w:sz w:val="32"/>
          <w:szCs w:val="32"/>
          <w:lang w:val="es-US"/>
        </w:rPr>
        <w:t>ó</w:t>
      </w:r>
      <w:r>
        <w:rPr>
          <w:rFonts w:cs="Arial" w:hAnsi="Arial"/>
          <w:sz w:val="32"/>
          <w:szCs w:val="32"/>
          <w:lang w:val="en-US"/>
        </w:rPr>
        <w:t>n de principios, sin ofrecer una concepción general del proceso.</w:t>
      </w:r>
    </w:p>
    <w:p>
      <w:pPr>
        <w:pStyle w:val="style0"/>
        <w:jc w:val="both"/>
        <w:rPr>
          <w:rFonts w:ascii="Arial" w:cs="Arial" w:hAnsi="Arial"/>
          <w:sz w:val="32"/>
          <w:szCs w:val="32"/>
        </w:rPr>
      </w:pPr>
      <w:r>
        <w:rPr>
          <w:rFonts w:cs="Arial" w:hAnsi="Arial"/>
          <w:sz w:val="32"/>
          <w:szCs w:val="32"/>
          <w:lang w:val="en-US"/>
        </w:rPr>
        <w:t>La segunda etapa: Los comentaristas o procedimentalismo ,surgieron los comentaristas con un nuevo estilo, con un nuevo método consistente en el comentario exeg</w:t>
      </w:r>
      <w:r>
        <w:rPr>
          <w:rFonts w:cs="Arial" w:hAnsi="Arial"/>
          <w:sz w:val="32"/>
          <w:szCs w:val="32"/>
          <w:lang w:val="es-US"/>
        </w:rPr>
        <w:t>é</w:t>
      </w:r>
      <w:r>
        <w:rPr>
          <w:rFonts w:cs="Arial" w:hAnsi="Arial"/>
          <w:sz w:val="32"/>
          <w:szCs w:val="32"/>
          <w:lang w:val="en-US"/>
        </w:rPr>
        <w:t xml:space="preserve">tico, la escuela exegética comentaba las leyes , el código napoleónico, el alcance de las disposiciones establecidas en el procedimiento, describen el proceso civil contribuyendo al conocimiento de las leyes procesales, no constituyen principios generales. Comienza a advertirse una concepción plenaria de esta rama del Derecho. Prepararon el camino para alcanzar la meta científica. </w:t>
      </w:r>
    </w:p>
    <w:p>
      <w:pPr>
        <w:pStyle w:val="style0"/>
        <w:jc w:val="both"/>
        <w:rPr>
          <w:rFonts w:ascii="Arial" w:cs="Arial" w:hAnsi="Arial"/>
          <w:sz w:val="32"/>
          <w:szCs w:val="32"/>
        </w:rPr>
      </w:pPr>
      <w:r>
        <w:rPr>
          <w:rFonts w:cs="Arial" w:hAnsi="Arial"/>
          <w:sz w:val="32"/>
          <w:szCs w:val="32"/>
          <w:lang w:val="en-US"/>
        </w:rPr>
        <w:t>La tercera etapa: El pleno procesalismo , en el año 1856 en Roma, Alemania, España, América Latina, Uruguay,Venezuela,México y Brasil , surge la ciencia del derecho procesal civil , se elaboran construcciones jurídicas sobre la acción, el proceso , la jurisdicción y otras categor</w:t>
      </w:r>
      <w:r>
        <w:rPr>
          <w:rFonts w:cs="Arial" w:hAnsi="Arial"/>
          <w:sz w:val="32"/>
          <w:szCs w:val="32"/>
          <w:lang w:val="es-US"/>
        </w:rPr>
        <w:t>ías</w:t>
      </w:r>
      <w:r>
        <w:rPr>
          <w:rFonts w:cs="Arial" w:hAnsi="Arial"/>
          <w:sz w:val="32"/>
          <w:szCs w:val="32"/>
          <w:lang w:val="en-US"/>
        </w:rPr>
        <w:t>.  En el capitalismo tenía un carácter clasista , en el socialismo tenía un sistema de derecho socialista.  Contin</w:t>
      </w:r>
      <w:r>
        <w:rPr>
          <w:rFonts w:cs="Arial" w:hAnsi="Arial"/>
          <w:sz w:val="32"/>
          <w:szCs w:val="32"/>
          <w:lang w:val="es-US"/>
        </w:rPr>
        <w:t xml:space="preserve">úa </w:t>
      </w:r>
      <w:r>
        <w:rPr>
          <w:rFonts w:cs="Arial" w:hAnsi="Arial"/>
          <w:sz w:val="32"/>
          <w:szCs w:val="32"/>
          <w:lang w:val="en-US"/>
        </w:rPr>
        <w:t>desarrollándose hasta nuestros días.</w:t>
      </w:r>
    </w:p>
    <w:sectPr>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43" w:usb2="00000009" w:usb3="00000000" w:csb0="000001FF" w:csb1="00000000"/>
  </w:font>
  <w:font w:name="Calibri Light">
    <w:altName w:val="Calibri Light"/>
    <w:panose1 w:val="020f0302020000030204"/>
    <w:charset w:val="00"/>
    <w:family w:val="swiss"/>
    <w:pitch w:val="variable"/>
    <w:sig w:usb0="E0002AFF" w:usb1="C000247B" w:usb2="00000009" w:usb3="00000000" w:csb0="000001FF" w:csb1="00000000"/>
  </w:font>
  <w:font w:name="Symbol">
    <w:altName w:val="Symbol"/>
    <w:panose1 w:val="05050102010006020507"/>
    <w:charset w:val="02"/>
    <w:family w:val="roman"/>
    <w:pitch w:val="default"/>
    <w:sig w:usb0="00000000" w:usb1="00000000" w:usb2="00000000" w:usb3="00000000" w:csb0="80000000" w:csb1="00000000"/>
  </w:font>
  <w:font w:name="SamsungKhmerUI">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s-E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545</Words>
  <Characters>3059</Characters>
  <Application>WPS Office</Application>
  <DocSecurity>0</DocSecurity>
  <Paragraphs>44</Paragraphs>
  <ScaleCrop>false</ScaleCrop>
  <LinksUpToDate>false</LinksUpToDate>
  <CharactersWithSpaces>3593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2024-01-26T14:02:09Z</dcterms:created>
  <dc:creator>Gabriela</dc:creator>
  <lastModifiedBy>SM-A022M</lastModifiedBy>
  <dcterms:modified xsi:type="dcterms:W3CDTF">2024-02-01T14:47:03Z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c2bf02bd9a4e4db7bce73bff3c90cd44</vt:lpwstr>
  </property>
</Properties>
</file>